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C0584">
      <w:pPr>
        <w:rPr>
          <w:rFonts w:hint="default"/>
        </w:rPr>
      </w:pPr>
    </w:p>
    <w:p w14:paraId="6E9A68BC">
      <w:pPr>
        <w:pStyle w:val="4"/>
        <w:rPr>
          <w:rFonts w:hint="default"/>
        </w:rPr>
      </w:pPr>
    </w:p>
    <w:p w14:paraId="493101E0">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重庆市卫生健康委员会</w:t>
      </w:r>
    </w:p>
    <w:p w14:paraId="5CA57BDB">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关于印发重庆市院前急救网络医疗机构</w:t>
      </w:r>
    </w:p>
    <w:p w14:paraId="5DB0210E">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管理办法</w:t>
      </w:r>
      <w:r>
        <w:rPr>
          <w:rFonts w:hint="eastAsia" w:ascii="Times New Roman" w:hAnsi="Times New Roman" w:eastAsia="方正小标宋_GBK"/>
          <w:sz w:val="44"/>
          <w:szCs w:val="44"/>
          <w:lang w:eastAsia="zh-CN"/>
        </w:rPr>
        <w:t>（修订）</w:t>
      </w:r>
      <w:r>
        <w:rPr>
          <w:rFonts w:ascii="Times New Roman" w:hAnsi="Times New Roman" w:eastAsia="方正小标宋_GBK"/>
          <w:sz w:val="44"/>
          <w:szCs w:val="44"/>
        </w:rPr>
        <w:t>的通知</w:t>
      </w:r>
    </w:p>
    <w:p w14:paraId="4E9B484A">
      <w:pPr>
        <w:keepNext w:val="0"/>
        <w:keepLines w:val="0"/>
        <w:pageBreakBefore w:val="0"/>
        <w:widowControl w:val="0"/>
        <w:kinsoku/>
        <w:wordWrap/>
        <w:overflowPunct/>
        <w:topLinePunct w:val="0"/>
        <w:autoSpaceDE/>
        <w:autoSpaceDN/>
        <w:bidi w:val="0"/>
        <w:adjustRightInd/>
        <w:snapToGrid w:val="0"/>
        <w:spacing w:line="530" w:lineRule="exact"/>
        <w:jc w:val="center"/>
        <w:textAlignment w:val="auto"/>
        <w:rPr>
          <w:rFonts w:ascii="Times New Roman" w:hAnsi="Times New Roman" w:eastAsia="方正小标宋_GBK"/>
          <w:sz w:val="44"/>
          <w:szCs w:val="44"/>
        </w:rPr>
      </w:pPr>
      <w:r>
        <w:rPr>
          <w:rFonts w:ascii="Times New Roman" w:hAnsi="Times New Roman" w:eastAsia="方正仿宋_GBK"/>
          <w:sz w:val="32"/>
          <w:szCs w:val="32"/>
          <w:lang w:val="zh-CN"/>
        </w:rPr>
        <w:t>渝卫发〔</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lang w:val="zh-CN"/>
        </w:rPr>
        <w:t>〕</w:t>
      </w:r>
      <w:r>
        <w:rPr>
          <w:rFonts w:hint="eastAsia" w:ascii="Times New Roman" w:hAnsi="Times New Roman" w:eastAsia="方正仿宋_GBK"/>
          <w:sz w:val="32"/>
          <w:szCs w:val="32"/>
          <w:lang w:val="en-US" w:eastAsia="zh-CN"/>
        </w:rPr>
        <w:t>15</w:t>
      </w:r>
      <w:r>
        <w:rPr>
          <w:rFonts w:ascii="Times New Roman" w:hAnsi="Times New Roman" w:eastAsia="方正仿宋_GBK"/>
          <w:sz w:val="32"/>
          <w:szCs w:val="32"/>
        </w:rPr>
        <w:t>号</w:t>
      </w:r>
    </w:p>
    <w:p w14:paraId="30B08051">
      <w:pPr>
        <w:keepNext w:val="0"/>
        <w:keepLines w:val="0"/>
        <w:pageBreakBefore w:val="0"/>
        <w:widowControl w:val="0"/>
        <w:kinsoku/>
        <w:wordWrap/>
        <w:overflowPunct/>
        <w:topLinePunct w:val="0"/>
        <w:autoSpaceDE/>
        <w:autoSpaceDN/>
        <w:bidi w:val="0"/>
        <w:adjustRightInd/>
        <w:spacing w:line="530" w:lineRule="exact"/>
        <w:textAlignment w:val="auto"/>
        <w:rPr>
          <w:rFonts w:ascii="Times New Roman" w:hAnsi="Times New Roman" w:eastAsia="方正仿宋_GBK"/>
          <w:sz w:val="32"/>
          <w:szCs w:val="32"/>
        </w:rPr>
      </w:pPr>
    </w:p>
    <w:p w14:paraId="7091FF80">
      <w:pPr>
        <w:keepNext w:val="0"/>
        <w:keepLines w:val="0"/>
        <w:pageBreakBefore w:val="0"/>
        <w:widowControl w:val="0"/>
        <w:kinsoku/>
        <w:wordWrap/>
        <w:overflowPunct/>
        <w:topLinePunct w:val="0"/>
        <w:autoSpaceDE/>
        <w:autoSpaceDN/>
        <w:bidi w:val="0"/>
        <w:adjustRightInd/>
        <w:spacing w:line="530" w:lineRule="exact"/>
        <w:jc w:val="left"/>
        <w:textAlignment w:val="auto"/>
        <w:rPr>
          <w:rFonts w:ascii="Times New Roman" w:hAnsi="Times New Roman" w:eastAsia="方正仿宋_GBK"/>
          <w:sz w:val="32"/>
          <w:szCs w:val="32"/>
          <w:shd w:val="clear" w:color="auto" w:fill="FFFFFF"/>
        </w:rPr>
      </w:pPr>
      <w:r>
        <w:rPr>
          <w:rFonts w:ascii="Times New Roman" w:hAnsi="Times New Roman" w:eastAsia="方正仿宋_GBK"/>
          <w:sz w:val="32"/>
          <w:szCs w:val="32"/>
        </w:rPr>
        <w:t>各区县（自治县）卫生健康委、两江新区社发局、</w:t>
      </w:r>
      <w:r>
        <w:rPr>
          <w:rFonts w:hint="eastAsia" w:ascii="Times New Roman" w:hAnsi="Times New Roman" w:eastAsia="方正仿宋_GBK"/>
          <w:sz w:val="32"/>
          <w:szCs w:val="32"/>
          <w:lang w:eastAsia="zh"/>
        </w:rPr>
        <w:t>西部科学城重庆</w:t>
      </w:r>
      <w:r>
        <w:rPr>
          <w:rFonts w:ascii="Times New Roman" w:hAnsi="Times New Roman" w:eastAsia="方正仿宋_GBK"/>
          <w:sz w:val="32"/>
          <w:szCs w:val="32"/>
        </w:rPr>
        <w:t>高新区公共服务局、万盛经开区卫生健康局，各委属医疗机构，</w:t>
      </w:r>
      <w:r>
        <w:rPr>
          <w:rFonts w:hint="eastAsia" w:ascii="Times New Roman" w:hAnsi="Times New Roman" w:eastAsia="方正仿宋_GBK"/>
          <w:sz w:val="32"/>
          <w:szCs w:val="32"/>
          <w:lang w:eastAsia="zh"/>
        </w:rPr>
        <w:t>市公卫中心，西南医院、新桥医院、大坪医院</w:t>
      </w:r>
      <w:r>
        <w:rPr>
          <w:rFonts w:ascii="Times New Roman" w:hAnsi="Times New Roman" w:eastAsia="方正仿宋_GBK"/>
          <w:sz w:val="32"/>
          <w:szCs w:val="32"/>
        </w:rPr>
        <w:t>、</w:t>
      </w:r>
      <w:r>
        <w:rPr>
          <w:rFonts w:ascii="Times New Roman" w:hAnsi="Times New Roman" w:eastAsia="方正仿宋_GBK"/>
          <w:sz w:val="32"/>
          <w:szCs w:val="32"/>
          <w:shd w:val="clear" w:color="auto" w:fill="FFFFFF"/>
        </w:rPr>
        <w:t>陆军第九五八医院、武警重庆市总队医院，大型企事业单位职工医院：</w:t>
      </w:r>
    </w:p>
    <w:p w14:paraId="7D7FB538">
      <w:pPr>
        <w:keepNext w:val="0"/>
        <w:keepLines w:val="0"/>
        <w:pageBreakBefore w:val="0"/>
        <w:widowControl w:val="0"/>
        <w:kinsoku/>
        <w:wordWrap/>
        <w:overflowPunct/>
        <w:topLinePunct w:val="0"/>
        <w:autoSpaceDE/>
        <w:autoSpaceDN/>
        <w:bidi w:val="0"/>
        <w:adjustRightInd/>
        <w:spacing w:line="53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color w:val="000000"/>
          <w:sz w:val="32"/>
          <w:szCs w:val="32"/>
        </w:rPr>
        <w:t>为进一步规范院前急救</w:t>
      </w:r>
      <w:r>
        <w:rPr>
          <w:rFonts w:hint="eastAsia" w:ascii="Times New Roman" w:hAnsi="Times New Roman" w:eastAsia="方正仿宋_GBK"/>
          <w:color w:val="000000"/>
          <w:sz w:val="32"/>
          <w:szCs w:val="32"/>
          <w:lang w:eastAsia="zh-CN"/>
        </w:rPr>
        <w:t>网络医疗机构管理</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lang w:eastAsia="zh-CN"/>
        </w:rPr>
        <w:t>切实提升全市</w:t>
      </w:r>
      <w:r>
        <w:rPr>
          <w:rFonts w:ascii="Times New Roman" w:hAnsi="Times New Roman" w:eastAsia="方正仿宋_GBK"/>
          <w:color w:val="000000"/>
          <w:sz w:val="32"/>
          <w:szCs w:val="32"/>
        </w:rPr>
        <w:t>院前急救服务</w:t>
      </w:r>
      <w:r>
        <w:rPr>
          <w:rFonts w:hint="eastAsia" w:ascii="Times New Roman" w:hAnsi="Times New Roman" w:eastAsia="方正仿宋_GBK"/>
          <w:color w:val="000000"/>
          <w:sz w:val="32"/>
          <w:szCs w:val="32"/>
          <w:lang w:eastAsia="zh-CN"/>
        </w:rPr>
        <w:t>能力和质量</w:t>
      </w:r>
      <w:r>
        <w:rPr>
          <w:rFonts w:ascii="Times New Roman" w:hAnsi="Times New Roman" w:eastAsia="方正仿宋_GBK"/>
          <w:color w:val="000000"/>
          <w:sz w:val="32"/>
          <w:szCs w:val="32"/>
        </w:rPr>
        <w:t>，市卫生健康</w:t>
      </w:r>
      <w:r>
        <w:rPr>
          <w:rFonts w:ascii="Times New Roman" w:hAnsi="Times New Roman" w:eastAsia="方正仿宋_GBK"/>
          <w:sz w:val="32"/>
          <w:szCs w:val="32"/>
        </w:rPr>
        <w:t>委组织专家</w:t>
      </w:r>
      <w:r>
        <w:rPr>
          <w:rFonts w:hint="eastAsia" w:ascii="Times New Roman" w:hAnsi="Times New Roman" w:eastAsia="方正仿宋_GBK"/>
          <w:sz w:val="32"/>
          <w:szCs w:val="32"/>
          <w:lang w:eastAsia="zh-CN"/>
        </w:rPr>
        <w:t>修订了</w:t>
      </w:r>
      <w:r>
        <w:rPr>
          <w:rFonts w:ascii="Times New Roman" w:hAnsi="Times New Roman" w:eastAsia="方正仿宋_GBK"/>
          <w:sz w:val="32"/>
          <w:szCs w:val="32"/>
        </w:rPr>
        <w:t>《重庆市院前急救网络医疗机构管理办法》，现印发给你们，请遵照执行。</w:t>
      </w:r>
    </w:p>
    <w:p w14:paraId="391B7099">
      <w:pPr>
        <w:keepNext w:val="0"/>
        <w:keepLines w:val="0"/>
        <w:pageBreakBefore w:val="0"/>
        <w:widowControl w:val="0"/>
        <w:kinsoku/>
        <w:wordWrap/>
        <w:overflowPunct/>
        <w:topLinePunct w:val="0"/>
        <w:autoSpaceDE/>
        <w:autoSpaceDN/>
        <w:bidi w:val="0"/>
        <w:adjustRightInd/>
        <w:spacing w:line="530" w:lineRule="exact"/>
        <w:ind w:firstLine="640" w:firstLineChars="200"/>
        <w:textAlignment w:val="auto"/>
        <w:rPr>
          <w:rFonts w:ascii="Times New Roman" w:hAnsi="Times New Roman" w:eastAsia="方正仿宋_GBK"/>
          <w:sz w:val="32"/>
          <w:szCs w:val="32"/>
        </w:rPr>
      </w:pPr>
    </w:p>
    <w:p w14:paraId="79113F34">
      <w:pPr>
        <w:keepNext w:val="0"/>
        <w:keepLines w:val="0"/>
        <w:pageBreakBefore w:val="0"/>
        <w:widowControl w:val="0"/>
        <w:kinsoku/>
        <w:wordWrap/>
        <w:overflowPunct/>
        <w:topLinePunct w:val="0"/>
        <w:autoSpaceDE/>
        <w:autoSpaceDN/>
        <w:bidi w:val="0"/>
        <w:adjustRightInd/>
        <w:spacing w:line="530" w:lineRule="exact"/>
        <w:ind w:right="23" w:rightChars="11" w:firstLine="3158" w:firstLineChars="987"/>
        <w:jc w:val="center"/>
        <w:textAlignment w:val="auto"/>
        <w:rPr>
          <w:rFonts w:ascii="Times New Roman" w:hAnsi="Times New Roman" w:eastAsia="方正仿宋_GBK"/>
          <w:sz w:val="32"/>
          <w:szCs w:val="32"/>
        </w:rPr>
      </w:pPr>
      <w:r>
        <w:rPr>
          <w:rFonts w:ascii="Times New Roman" w:hAnsi="Times New Roman" w:eastAsia="方正仿宋_GBK"/>
          <w:sz w:val="32"/>
          <w:szCs w:val="32"/>
        </w:rPr>
        <w:t>重庆市卫生健康委员会</w:t>
      </w:r>
    </w:p>
    <w:p w14:paraId="1A634B92">
      <w:pPr>
        <w:keepNext w:val="0"/>
        <w:keepLines w:val="0"/>
        <w:pageBreakBefore w:val="0"/>
        <w:widowControl w:val="0"/>
        <w:kinsoku/>
        <w:wordWrap/>
        <w:overflowPunct/>
        <w:topLinePunct w:val="0"/>
        <w:autoSpaceDE/>
        <w:autoSpaceDN/>
        <w:bidi w:val="0"/>
        <w:adjustRightInd/>
        <w:spacing w:line="530" w:lineRule="exact"/>
        <w:ind w:right="23" w:rightChars="11" w:firstLine="3158" w:firstLineChars="987"/>
        <w:jc w:val="center"/>
        <w:textAlignment w:val="auto"/>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日</w:t>
      </w:r>
    </w:p>
    <w:p w14:paraId="1FC92D9A">
      <w:pPr>
        <w:keepNext w:val="0"/>
        <w:keepLines w:val="0"/>
        <w:pageBreakBefore w:val="0"/>
        <w:widowControl w:val="0"/>
        <w:kinsoku/>
        <w:wordWrap/>
        <w:overflowPunct/>
        <w:topLinePunct w:val="0"/>
        <w:autoSpaceDE/>
        <w:autoSpaceDN/>
        <w:bidi w:val="0"/>
        <w:adjustRightInd/>
        <w:spacing w:line="530" w:lineRule="exact"/>
        <w:ind w:right="23" w:rightChars="11" w:firstLine="2072" w:firstLineChars="987"/>
        <w:jc w:val="center"/>
        <w:textAlignment w:val="auto"/>
        <w:rPr>
          <w:rFonts w:ascii="Times New Roman" w:hAnsi="Times New Roman"/>
          <w:szCs w:val="24"/>
        </w:rPr>
        <w:sectPr>
          <w:headerReference r:id="rId3" w:type="default"/>
          <w:footerReference r:id="rId4" w:type="default"/>
          <w:pgSz w:w="11906" w:h="16838"/>
          <w:pgMar w:top="2098" w:right="1474" w:bottom="1984" w:left="1587" w:header="851" w:footer="1134" w:gutter="0"/>
          <w:cols w:space="720" w:num="1"/>
          <w:docGrid w:type="lines" w:linePitch="312" w:charSpace="0"/>
        </w:sectPr>
      </w:pPr>
      <w:bookmarkStart w:id="0" w:name="_GoBack"/>
      <w:bookmarkEnd w:id="0"/>
    </w:p>
    <w:p w14:paraId="1F9FE028">
      <w:pPr>
        <w:keepNext w:val="0"/>
        <w:keepLines w:val="0"/>
        <w:pageBreakBefore w:val="0"/>
        <w:widowControl w:val="0"/>
        <w:kinsoku/>
        <w:wordWrap/>
        <w:overflowPunct/>
        <w:topLinePunct w:val="0"/>
        <w:autoSpaceDE/>
        <w:autoSpaceDN/>
        <w:bidi w:val="0"/>
        <w:spacing w:line="570"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重庆市院前急救网络医疗机构管理办法</w:t>
      </w:r>
    </w:p>
    <w:p w14:paraId="4BF181E5">
      <w:pPr>
        <w:keepNext w:val="0"/>
        <w:keepLines w:val="0"/>
        <w:pageBreakBefore w:val="0"/>
        <w:widowControl w:val="0"/>
        <w:kinsoku/>
        <w:wordWrap/>
        <w:overflowPunct/>
        <w:topLinePunct w:val="0"/>
        <w:autoSpaceDE/>
        <w:autoSpaceDN/>
        <w:bidi w:val="0"/>
        <w:spacing w:line="570" w:lineRule="exact"/>
        <w:ind w:left="0" w:leftChars="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（修订）</w:t>
      </w:r>
    </w:p>
    <w:p w14:paraId="718BBAAA">
      <w:pPr>
        <w:keepNext w:val="0"/>
        <w:keepLines w:val="0"/>
        <w:pageBreakBefore w:val="0"/>
        <w:widowControl w:val="0"/>
        <w:kinsoku/>
        <w:wordWrap/>
        <w:overflowPunct/>
        <w:topLinePunct w:val="0"/>
        <w:autoSpaceDE/>
        <w:autoSpaceDN/>
        <w:bidi w:val="0"/>
        <w:spacing w:line="570" w:lineRule="exact"/>
        <w:ind w:firstLine="704" w:firstLineChars="220"/>
        <w:textAlignment w:val="auto"/>
        <w:rPr>
          <w:rFonts w:ascii="Times New Roman" w:hAnsi="Times New Roman" w:eastAsia="方正黑体_GBK"/>
          <w:sz w:val="32"/>
          <w:szCs w:val="32"/>
        </w:rPr>
      </w:pPr>
    </w:p>
    <w:p w14:paraId="74963649">
      <w:pPr>
        <w:keepNext w:val="0"/>
        <w:keepLines w:val="0"/>
        <w:pageBreakBefore w:val="0"/>
        <w:widowControl w:val="0"/>
        <w:kinsoku/>
        <w:wordWrap/>
        <w:overflowPunct/>
        <w:topLinePunct w:val="0"/>
        <w:autoSpaceDE/>
        <w:autoSpaceDN/>
        <w:bidi w:val="0"/>
        <w:spacing w:line="570" w:lineRule="exact"/>
        <w:ind w:firstLine="704" w:firstLineChars="220"/>
        <w:textAlignment w:val="auto"/>
        <w:rPr>
          <w:rFonts w:ascii="Times New Roman" w:hAnsi="Times New Roman" w:eastAsia="黑体"/>
          <w:sz w:val="32"/>
          <w:szCs w:val="32"/>
        </w:rPr>
      </w:pPr>
      <w:r>
        <w:rPr>
          <w:rFonts w:ascii="Times New Roman" w:hAnsi="Times New Roman" w:eastAsia="方正黑体_GBK"/>
          <w:sz w:val="32"/>
          <w:szCs w:val="32"/>
        </w:rPr>
        <w:t xml:space="preserve">第一条  </w:t>
      </w:r>
      <w:r>
        <w:rPr>
          <w:rFonts w:ascii="Times New Roman" w:hAnsi="Times New Roman" w:eastAsia="方正仿宋_GBK"/>
          <w:sz w:val="32"/>
          <w:szCs w:val="32"/>
        </w:rPr>
        <w:t>为进一步加强本市院前急救网络医疗机构（以下简称网络医疗机构）管理，规范院前急救秩序，提高院前急救服务能力</w:t>
      </w:r>
      <w:r>
        <w:rPr>
          <w:rFonts w:hint="eastAsia" w:ascii="Times New Roman" w:hAnsi="Times New Roman" w:eastAsia="方正仿宋_GBK"/>
          <w:sz w:val="32"/>
          <w:szCs w:val="32"/>
          <w:lang w:eastAsia="zh-CN"/>
        </w:rPr>
        <w:t>和质量</w:t>
      </w:r>
      <w:r>
        <w:rPr>
          <w:rFonts w:ascii="Times New Roman" w:hAnsi="Times New Roman" w:eastAsia="方正仿宋_GBK"/>
          <w:sz w:val="32"/>
          <w:szCs w:val="32"/>
        </w:rPr>
        <w:t>，根据《院前医疗急救管理办法》（原国家卫生和计划生育委员会令第3号）、《重庆市医疗机构管理条例》（重庆市人民代表大会常务委员会公告〔</w:t>
      </w:r>
      <w:r>
        <w:rPr>
          <w:rFonts w:hint="eastAsia" w:ascii="Times New Roman" w:hAnsi="Times New Roman" w:eastAsia="方正仿宋_GBK"/>
          <w:sz w:val="32"/>
          <w:szCs w:val="32"/>
          <w:lang w:eastAsia="zh"/>
        </w:rPr>
        <w:t>五届</w:t>
      </w:r>
      <w:r>
        <w:rPr>
          <w:rFonts w:ascii="Times New Roman" w:hAnsi="Times New Roman" w:eastAsia="方正仿宋_GBK"/>
          <w:sz w:val="32"/>
          <w:szCs w:val="32"/>
        </w:rPr>
        <w:t>〕</w:t>
      </w:r>
      <w:r>
        <w:rPr>
          <w:rFonts w:hint="eastAsia" w:ascii="Times New Roman" w:hAnsi="Times New Roman" w:eastAsia="方正仿宋_GBK"/>
          <w:sz w:val="32"/>
          <w:szCs w:val="32"/>
          <w:lang w:eastAsia="zh"/>
        </w:rPr>
        <w:t>第202</w:t>
      </w:r>
      <w:r>
        <w:rPr>
          <w:rFonts w:ascii="Times New Roman" w:hAnsi="Times New Roman" w:eastAsia="方正仿宋_GBK"/>
          <w:sz w:val="32"/>
          <w:szCs w:val="32"/>
        </w:rPr>
        <w:t>号）等，</w:t>
      </w:r>
      <w:r>
        <w:rPr>
          <w:rFonts w:hint="eastAsia" w:ascii="Times New Roman" w:hAnsi="Times New Roman" w:eastAsia="方正仿宋_GBK"/>
          <w:sz w:val="32"/>
          <w:szCs w:val="32"/>
          <w:lang w:eastAsia="zh-CN"/>
        </w:rPr>
        <w:t>结合全市工作实际，</w:t>
      </w:r>
      <w:r>
        <w:rPr>
          <w:rFonts w:ascii="Times New Roman" w:hAnsi="Times New Roman" w:eastAsia="方正仿宋_GBK"/>
          <w:sz w:val="32"/>
          <w:szCs w:val="32"/>
        </w:rPr>
        <w:t>制定本办法。</w:t>
      </w:r>
      <w:r>
        <w:rPr>
          <w:rFonts w:hint="eastAsia" w:ascii="Times New Roman" w:hAnsi="Times New Roman" w:eastAsia="方正仿宋_GBK"/>
          <w:sz w:val="32"/>
          <w:szCs w:val="32"/>
        </w:rPr>
        <w:t xml:space="preserve">  </w:t>
      </w:r>
    </w:p>
    <w:p w14:paraId="43E47D48">
      <w:pPr>
        <w:keepNext w:val="0"/>
        <w:keepLines w:val="0"/>
        <w:pageBreakBefore w:val="0"/>
        <w:widowControl w:val="0"/>
        <w:kinsoku/>
        <w:wordWrap/>
        <w:overflowPunct/>
        <w:topLinePunct w:val="0"/>
        <w:autoSpaceDE/>
        <w:autoSpaceDN/>
        <w:bidi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第二条　</w:t>
      </w:r>
      <w:r>
        <w:rPr>
          <w:rFonts w:ascii="Times New Roman" w:hAnsi="Times New Roman" w:eastAsia="方正仿宋_GBK"/>
          <w:sz w:val="32"/>
          <w:szCs w:val="32"/>
        </w:rPr>
        <w:t>本办法适用于本市范围内从事院前急救工作的医疗机构和人员。</w:t>
      </w:r>
    </w:p>
    <w:p w14:paraId="67BD9814">
      <w:pPr>
        <w:keepNext w:val="0"/>
        <w:keepLines w:val="0"/>
        <w:pageBreakBefore w:val="0"/>
        <w:widowControl w:val="0"/>
        <w:kinsoku/>
        <w:wordWrap/>
        <w:overflowPunct/>
        <w:topLinePunct w:val="0"/>
        <w:autoSpaceDE/>
        <w:autoSpaceDN/>
        <w:bidi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仿宋_GBK"/>
          <w:sz w:val="32"/>
          <w:szCs w:val="32"/>
        </w:rPr>
        <w:t>本办法所称院前急救，是指承担院前急救任务的医疗机构，按照统一调度指挥，在患者送达医疗机构救治前，在医疗机构外开展以现场抢救、转运途中紧急救治以及监护为主的医疗活动。</w:t>
      </w:r>
    </w:p>
    <w:p w14:paraId="3C84A0CC">
      <w:pPr>
        <w:keepNext w:val="0"/>
        <w:keepLines w:val="0"/>
        <w:pageBreakBefore w:val="0"/>
        <w:widowControl w:val="0"/>
        <w:kinsoku/>
        <w:wordWrap/>
        <w:overflowPunct/>
        <w:topLinePunct w:val="0"/>
        <w:autoSpaceDE/>
        <w:autoSpaceDN/>
        <w:bidi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第三条</w:t>
      </w:r>
      <w:r>
        <w:rPr>
          <w:rFonts w:ascii="Times New Roman" w:hAnsi="Times New Roman" w:eastAsia="黑体"/>
          <w:sz w:val="32"/>
          <w:szCs w:val="32"/>
        </w:rPr>
        <w:t xml:space="preserve">  </w:t>
      </w:r>
      <w:r>
        <w:rPr>
          <w:rFonts w:ascii="Times New Roman" w:hAnsi="Times New Roman" w:eastAsia="方正仿宋_GBK"/>
          <w:sz w:val="32"/>
          <w:szCs w:val="32"/>
        </w:rPr>
        <w:t>院前急救是保障民生的公益性事业，本市二级及以上公立医院和乡镇卫生院</w:t>
      </w:r>
      <w:r>
        <w:rPr>
          <w:rFonts w:hint="eastAsia" w:ascii="Times New Roman" w:hAnsi="Times New Roman" w:eastAsia="方正仿宋_GBK"/>
          <w:sz w:val="32"/>
          <w:szCs w:val="32"/>
          <w:lang w:eastAsia="zh-CN"/>
        </w:rPr>
        <w:t>、符合条件的社区卫生服务中心</w:t>
      </w:r>
      <w:r>
        <w:rPr>
          <w:rFonts w:ascii="Times New Roman" w:hAnsi="Times New Roman" w:eastAsia="方正仿宋_GBK"/>
          <w:sz w:val="32"/>
          <w:szCs w:val="32"/>
        </w:rPr>
        <w:t>均应纳入院前急救网络，承担</w:t>
      </w:r>
      <w:r>
        <w:rPr>
          <w:rFonts w:hint="eastAsia" w:ascii="Times New Roman" w:hAnsi="Times New Roman" w:eastAsia="方正仿宋_GBK"/>
          <w:sz w:val="32"/>
          <w:szCs w:val="32"/>
          <w:lang w:eastAsia="zh-CN"/>
        </w:rPr>
        <w:t>城乡地区</w:t>
      </w:r>
      <w:r>
        <w:rPr>
          <w:rFonts w:ascii="Times New Roman" w:hAnsi="Times New Roman" w:eastAsia="方正仿宋_GBK"/>
          <w:sz w:val="32"/>
          <w:szCs w:val="32"/>
        </w:rPr>
        <w:t>院前急救任务，并按照</w:t>
      </w:r>
      <w:r>
        <w:rPr>
          <w:rFonts w:hint="eastAsia" w:ascii="Times New Roman" w:hAnsi="Times New Roman" w:eastAsia="方正仿宋_GBK"/>
          <w:sz w:val="32"/>
          <w:szCs w:val="32"/>
          <w:lang w:eastAsia="zh-CN"/>
        </w:rPr>
        <w:t>当年度</w:t>
      </w:r>
      <w:r>
        <w:rPr>
          <w:rFonts w:ascii="Times New Roman" w:hAnsi="Times New Roman" w:eastAsia="方正仿宋_GBK"/>
          <w:sz w:val="32"/>
          <w:szCs w:val="32"/>
        </w:rPr>
        <w:t>院前急救网络医疗机构能力评估标准</w:t>
      </w:r>
      <w:r>
        <w:rPr>
          <w:rFonts w:hint="eastAsia" w:ascii="Times New Roman" w:hAnsi="Times New Roman" w:eastAsia="方正仿宋_GBK"/>
          <w:sz w:val="32"/>
          <w:szCs w:val="32"/>
          <w:lang w:eastAsia="zh-CN"/>
        </w:rPr>
        <w:t>推进</w:t>
      </w:r>
      <w:r>
        <w:rPr>
          <w:rFonts w:ascii="Times New Roman" w:hAnsi="Times New Roman" w:eastAsia="方正仿宋_GBK"/>
          <w:sz w:val="32"/>
          <w:szCs w:val="32"/>
        </w:rPr>
        <w:t>院前急救</w:t>
      </w:r>
      <w:r>
        <w:rPr>
          <w:rFonts w:hint="eastAsia" w:ascii="Times New Roman" w:hAnsi="Times New Roman" w:eastAsia="方正仿宋_GBK"/>
          <w:sz w:val="32"/>
          <w:szCs w:val="32"/>
          <w:lang w:eastAsia="zh-CN"/>
        </w:rPr>
        <w:t>标准化</w:t>
      </w:r>
      <w:r>
        <w:rPr>
          <w:rFonts w:ascii="Times New Roman" w:hAnsi="Times New Roman" w:eastAsia="方正仿宋_GBK"/>
          <w:sz w:val="32"/>
          <w:szCs w:val="32"/>
        </w:rPr>
        <w:t>建设。</w:t>
      </w:r>
    </w:p>
    <w:p w14:paraId="2B187681">
      <w:pPr>
        <w:keepNext w:val="0"/>
        <w:keepLines w:val="0"/>
        <w:pageBreakBefore w:val="0"/>
        <w:widowControl w:val="0"/>
        <w:kinsoku/>
        <w:wordWrap/>
        <w:overflowPunct/>
        <w:topLinePunct w:val="0"/>
        <w:autoSpaceDE/>
        <w:autoSpaceDN/>
        <w:bidi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 xml:space="preserve">第四条  </w:t>
      </w:r>
      <w:r>
        <w:rPr>
          <w:rFonts w:ascii="Times New Roman" w:hAnsi="Times New Roman" w:eastAsia="方正仿宋_GBK"/>
          <w:sz w:val="32"/>
          <w:szCs w:val="32"/>
        </w:rPr>
        <w:t>非公立医院</w:t>
      </w:r>
      <w:r>
        <w:rPr>
          <w:rFonts w:hint="eastAsia" w:ascii="Times New Roman" w:hAnsi="Times New Roman" w:eastAsia="方正仿宋_GBK"/>
          <w:sz w:val="32"/>
          <w:szCs w:val="32"/>
          <w:lang w:eastAsia="zh-CN"/>
        </w:rPr>
        <w:t>是全市院前急救网络的补充。按照自愿的原则，二级以上非公立医院在</w:t>
      </w:r>
      <w:r>
        <w:rPr>
          <w:rFonts w:ascii="Times New Roman" w:hAnsi="Times New Roman" w:eastAsia="方正仿宋_GBK"/>
          <w:sz w:val="32"/>
          <w:szCs w:val="32"/>
        </w:rPr>
        <w:t>达到院前急救网络医疗机构能力评估标准后，向所在辖区卫生健康行政部门申请加入本市院前急救网络。各区县（自治县）卫生健康行政部门在收到申请后，应组织专家</w:t>
      </w:r>
      <w:r>
        <w:rPr>
          <w:rFonts w:hint="eastAsia" w:ascii="Times New Roman" w:hAnsi="Times New Roman" w:eastAsia="方正仿宋_GBK"/>
          <w:sz w:val="32"/>
          <w:szCs w:val="32"/>
          <w:lang w:eastAsia="zh-CN"/>
        </w:rPr>
        <w:t>按照当年度</w:t>
      </w:r>
      <w:r>
        <w:rPr>
          <w:rFonts w:ascii="Times New Roman" w:hAnsi="Times New Roman" w:eastAsia="方正仿宋_GBK"/>
          <w:sz w:val="32"/>
          <w:szCs w:val="32"/>
        </w:rPr>
        <w:t>《重庆市二级及以上医院院前急救能力评估标准》对申请医院进行</w:t>
      </w:r>
      <w:r>
        <w:rPr>
          <w:rFonts w:hint="eastAsia" w:ascii="Times New Roman" w:hAnsi="Times New Roman" w:eastAsia="方正仿宋_GBK"/>
          <w:sz w:val="32"/>
          <w:szCs w:val="32"/>
          <w:lang w:eastAsia="zh-CN"/>
        </w:rPr>
        <w:t>初评</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初评</w:t>
      </w:r>
      <w:r>
        <w:rPr>
          <w:rFonts w:ascii="Times New Roman" w:hAnsi="Times New Roman" w:eastAsia="方正仿宋_GBK"/>
          <w:sz w:val="32"/>
          <w:szCs w:val="32"/>
        </w:rPr>
        <w:t>合格</w:t>
      </w:r>
      <w:r>
        <w:rPr>
          <w:rFonts w:hint="eastAsia" w:ascii="Times New Roman" w:hAnsi="Times New Roman" w:eastAsia="方正仿宋_GBK"/>
          <w:sz w:val="32"/>
          <w:szCs w:val="32"/>
          <w:lang w:eastAsia="zh-CN"/>
        </w:rPr>
        <w:t>后，由辖区卫生健康行政部门向市卫生健康委提出正式评估申请，市卫生健康委组织市院前急救质控中心专家组成员对申请</w:t>
      </w:r>
      <w:r>
        <w:rPr>
          <w:rFonts w:ascii="Times New Roman" w:hAnsi="Times New Roman" w:eastAsia="方正仿宋_GBK"/>
          <w:sz w:val="32"/>
          <w:szCs w:val="32"/>
        </w:rPr>
        <w:t>医院</w:t>
      </w:r>
      <w:r>
        <w:rPr>
          <w:rFonts w:hint="eastAsia" w:ascii="Times New Roman" w:hAnsi="Times New Roman" w:eastAsia="方正仿宋_GBK"/>
          <w:sz w:val="32"/>
          <w:szCs w:val="32"/>
          <w:lang w:eastAsia="zh-CN"/>
        </w:rPr>
        <w:t>进行正式评估</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评估合格</w:t>
      </w:r>
      <w:r>
        <w:rPr>
          <w:rFonts w:ascii="Times New Roman" w:hAnsi="Times New Roman" w:eastAsia="方正仿宋_GBK"/>
          <w:sz w:val="32"/>
          <w:szCs w:val="32"/>
        </w:rPr>
        <w:t>纳入本市院前急救网络；评估不合格的医院进行</w:t>
      </w:r>
      <w:r>
        <w:rPr>
          <w:rFonts w:hint="eastAsia" w:ascii="Times New Roman" w:hAnsi="Times New Roman" w:eastAsia="方正仿宋_GBK"/>
          <w:sz w:val="32"/>
          <w:szCs w:val="32"/>
          <w:lang w:val="en-US" w:eastAsia="zh-CN"/>
        </w:rPr>
        <w:t>1年期</w:t>
      </w:r>
      <w:r>
        <w:rPr>
          <w:rFonts w:ascii="Times New Roman" w:hAnsi="Times New Roman" w:eastAsia="方正仿宋_GBK"/>
          <w:sz w:val="32"/>
          <w:szCs w:val="32"/>
        </w:rPr>
        <w:t>整改，期满由</w:t>
      </w:r>
      <w:r>
        <w:rPr>
          <w:rFonts w:hint="eastAsia" w:ascii="Times New Roman" w:hAnsi="Times New Roman" w:eastAsia="方正仿宋_GBK"/>
          <w:sz w:val="32"/>
          <w:szCs w:val="32"/>
          <w:lang w:eastAsia="zh-CN"/>
        </w:rPr>
        <w:t>市卫生健康委</w:t>
      </w:r>
      <w:r>
        <w:rPr>
          <w:rFonts w:ascii="Times New Roman" w:hAnsi="Times New Roman" w:eastAsia="方正仿宋_GBK"/>
          <w:sz w:val="32"/>
          <w:szCs w:val="32"/>
        </w:rPr>
        <w:t>再次组织专家进行</w:t>
      </w:r>
      <w:r>
        <w:rPr>
          <w:rFonts w:hint="eastAsia" w:ascii="Times New Roman" w:hAnsi="Times New Roman" w:eastAsia="方正仿宋_GBK"/>
          <w:sz w:val="32"/>
          <w:szCs w:val="32"/>
          <w:lang w:eastAsia="zh-CN"/>
        </w:rPr>
        <w:t>评估</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评估</w:t>
      </w:r>
      <w:r>
        <w:rPr>
          <w:rFonts w:ascii="Times New Roman" w:hAnsi="Times New Roman" w:eastAsia="方正仿宋_GBK"/>
          <w:sz w:val="32"/>
          <w:szCs w:val="32"/>
        </w:rPr>
        <w:t>合格纳入院前急救网络，评估不合格两年内不得再次提出申请。</w:t>
      </w:r>
    </w:p>
    <w:p w14:paraId="3D32261E">
      <w:pPr>
        <w:keepNext w:val="0"/>
        <w:keepLines w:val="0"/>
        <w:pageBreakBefore w:val="0"/>
        <w:widowControl w:val="0"/>
        <w:kinsoku/>
        <w:wordWrap/>
        <w:overflowPunct/>
        <w:topLinePunct w:val="0"/>
        <w:autoSpaceDE/>
        <w:autoSpaceDN/>
        <w:bidi w:val="0"/>
        <w:spacing w:line="570" w:lineRule="exact"/>
        <w:ind w:firstLine="707" w:firstLineChars="221"/>
        <w:textAlignment w:val="auto"/>
        <w:rPr>
          <w:rFonts w:hint="eastAsia" w:ascii="方正仿宋_GBK" w:hAnsi="方正仿宋_GBK" w:eastAsia="方正仿宋_GBK" w:cs="方正仿宋_GBK"/>
          <w:sz w:val="32"/>
          <w:szCs w:val="32"/>
          <w:lang w:eastAsia="zh-CN"/>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五</w:t>
      </w:r>
      <w:r>
        <w:rPr>
          <w:rFonts w:ascii="Times New Roman" w:hAnsi="Times New Roman" w:eastAsia="方正黑体_GBK" w:cs="Times New Roman"/>
          <w:sz w:val="32"/>
          <w:szCs w:val="32"/>
        </w:rPr>
        <w:t xml:space="preserve">条  </w:t>
      </w:r>
      <w:r>
        <w:rPr>
          <w:rFonts w:hint="eastAsia" w:ascii="方正仿宋_GBK" w:hAnsi="方正仿宋_GBK" w:eastAsia="方正仿宋_GBK" w:cs="方正仿宋_GBK"/>
          <w:sz w:val="32"/>
          <w:szCs w:val="32"/>
          <w:lang w:eastAsia="zh-CN"/>
        </w:rPr>
        <w:t>指导医疗机构开展入网创建的市级专家，不得参加相关评估工作。</w:t>
      </w:r>
    </w:p>
    <w:p w14:paraId="56334EEF">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hint="eastAsia" w:ascii="Times New Roman" w:hAnsi="Times New Roman" w:eastAsia="方正仿宋_GBK"/>
          <w:color w:val="FF0000"/>
          <w:sz w:val="32"/>
          <w:szCs w:val="32"/>
          <w:lang w:val="en-US" w:eastAsia="zh-CN"/>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六</w:t>
      </w:r>
      <w:r>
        <w:rPr>
          <w:rFonts w:ascii="Times New Roman" w:hAnsi="Times New Roman" w:eastAsia="方正黑体_GBK" w:cs="Times New Roman"/>
          <w:sz w:val="32"/>
          <w:szCs w:val="32"/>
        </w:rPr>
        <w:t xml:space="preserve">条  </w:t>
      </w:r>
      <w:r>
        <w:rPr>
          <w:rFonts w:ascii="Times New Roman" w:hAnsi="Times New Roman" w:eastAsia="方正仿宋_GBK"/>
          <w:sz w:val="32"/>
          <w:szCs w:val="32"/>
        </w:rPr>
        <w:t>纳入本市院前急救网络的</w:t>
      </w:r>
      <w:r>
        <w:rPr>
          <w:rFonts w:hint="eastAsia" w:ascii="Times New Roman" w:hAnsi="Times New Roman" w:eastAsia="方正仿宋_GBK"/>
          <w:sz w:val="32"/>
          <w:szCs w:val="32"/>
          <w:lang w:eastAsia="zh-CN"/>
        </w:rPr>
        <w:t>医疗机构</w:t>
      </w:r>
      <w:r>
        <w:rPr>
          <w:rFonts w:ascii="Times New Roman" w:hAnsi="Times New Roman" w:eastAsia="方正仿宋_GBK"/>
          <w:sz w:val="32"/>
          <w:szCs w:val="32"/>
        </w:rPr>
        <w:t>，须遵守本市院前急救工作规范和技术服务要求。</w:t>
      </w:r>
      <w:r>
        <w:rPr>
          <w:rFonts w:hint="eastAsia" w:ascii="Times New Roman" w:hAnsi="Times New Roman" w:eastAsia="方正仿宋_GBK" w:cs="Times New Roman"/>
          <w:sz w:val="32"/>
          <w:szCs w:val="32"/>
          <w:lang w:eastAsia="zh-CN"/>
        </w:rPr>
        <w:t>市卫生健康委</w:t>
      </w:r>
      <w:r>
        <w:rPr>
          <w:rFonts w:ascii="Times New Roman" w:hAnsi="Times New Roman" w:eastAsia="方正仿宋_GBK" w:cs="Times New Roman"/>
          <w:sz w:val="32"/>
          <w:szCs w:val="32"/>
        </w:rPr>
        <w:t>定期开展</w:t>
      </w:r>
      <w:r>
        <w:rPr>
          <w:rFonts w:hint="eastAsia" w:ascii="Times New Roman" w:hAnsi="Times New Roman" w:eastAsia="方正仿宋_GBK" w:cs="Times New Roman"/>
          <w:sz w:val="32"/>
          <w:szCs w:val="32"/>
          <w:lang w:eastAsia="zh-CN"/>
        </w:rPr>
        <w:t>院前急救能力评估</w:t>
      </w:r>
      <w:r>
        <w:rPr>
          <w:rFonts w:ascii="Times New Roman" w:hAnsi="Times New Roman" w:eastAsia="方正仿宋_GBK" w:cs="Times New Roman"/>
          <w:sz w:val="32"/>
          <w:szCs w:val="32"/>
        </w:rPr>
        <w:t>，持续提升院前急救服务能力。</w:t>
      </w:r>
      <w:r>
        <w:rPr>
          <w:rFonts w:hint="eastAsia" w:ascii="Times New Roman" w:hAnsi="Times New Roman" w:eastAsia="方正仿宋_GBK"/>
          <w:sz w:val="32"/>
          <w:szCs w:val="32"/>
        </w:rPr>
        <w:t>对后续能力评估不合格的医疗机构，</w:t>
      </w:r>
      <w:r>
        <w:rPr>
          <w:rFonts w:hint="eastAsia" w:ascii="Times New Roman" w:hAnsi="Times New Roman" w:eastAsia="方正仿宋_GBK"/>
          <w:sz w:val="32"/>
          <w:szCs w:val="32"/>
          <w:lang w:eastAsia="zh-CN"/>
        </w:rPr>
        <w:t>暂停开展院前急救服务并</w:t>
      </w:r>
      <w:r>
        <w:rPr>
          <w:rFonts w:hint="eastAsia" w:ascii="Times New Roman" w:hAnsi="Times New Roman" w:eastAsia="方正仿宋_GBK"/>
          <w:sz w:val="32"/>
          <w:szCs w:val="32"/>
        </w:rPr>
        <w:t>进行1年期整改，期满后由相关医院提出申请，市卫生健康委再次组织专家进行</w:t>
      </w:r>
      <w:r>
        <w:rPr>
          <w:rFonts w:hint="eastAsia" w:ascii="Times New Roman" w:hAnsi="Times New Roman" w:eastAsia="方正仿宋_GBK"/>
          <w:sz w:val="32"/>
          <w:szCs w:val="32"/>
          <w:lang w:eastAsia="zh-CN"/>
        </w:rPr>
        <w:t>评估</w:t>
      </w: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评估</w:t>
      </w:r>
      <w:r>
        <w:rPr>
          <w:rFonts w:hint="eastAsia" w:ascii="Times New Roman" w:hAnsi="Times New Roman" w:eastAsia="方正仿宋_GBK"/>
          <w:sz w:val="32"/>
          <w:szCs w:val="32"/>
        </w:rPr>
        <w:t>合格</w:t>
      </w:r>
      <w:r>
        <w:rPr>
          <w:rFonts w:hint="eastAsia" w:ascii="Times New Roman" w:hAnsi="Times New Roman" w:eastAsia="方正仿宋_GBK"/>
          <w:sz w:val="32"/>
          <w:szCs w:val="32"/>
          <w:lang w:eastAsia="zh-CN"/>
        </w:rPr>
        <w:t>恢复开展院前急救服务；重新评估仍不合格的，作退出院前急救网络处理</w:t>
      </w:r>
      <w:r>
        <w:rPr>
          <w:rFonts w:hint="eastAsia" w:ascii="Times New Roman" w:hAnsi="Times New Roman" w:eastAsia="方正仿宋_GBK"/>
          <w:sz w:val="32"/>
          <w:szCs w:val="32"/>
        </w:rPr>
        <w:t>。</w:t>
      </w:r>
    </w:p>
    <w:p w14:paraId="5428EB00">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七</w:t>
      </w:r>
      <w:r>
        <w:rPr>
          <w:rFonts w:ascii="Times New Roman" w:hAnsi="Times New Roman" w:eastAsia="方正黑体_GBK" w:cs="Times New Roman"/>
          <w:sz w:val="32"/>
          <w:szCs w:val="32"/>
        </w:rPr>
        <w:t>条</w:t>
      </w:r>
      <w:r>
        <w:rPr>
          <w:rFonts w:hint="eastAsia" w:ascii="Times New Roman" w:hAnsi="Times New Roman" w:eastAsia="方正黑体_GBK" w:cs="Times New Roman"/>
          <w:sz w:val="32"/>
          <w:szCs w:val="32"/>
          <w:lang w:val="en-US" w:eastAsia="zh-CN"/>
        </w:rPr>
        <w:t xml:space="preserve"> </w:t>
      </w:r>
      <w:r>
        <w:rPr>
          <w:rFonts w:hint="eastAsia" w:ascii="Times New Roman" w:hAnsi="Times New Roman" w:eastAsia="方正仿宋_GBK"/>
          <w:color w:val="auto"/>
          <w:sz w:val="32"/>
          <w:szCs w:val="32"/>
          <w:lang w:val="en-US" w:eastAsia="zh-CN"/>
        </w:rPr>
        <w:t>各</w:t>
      </w:r>
      <w:r>
        <w:rPr>
          <w:rFonts w:ascii="Times New Roman" w:hAnsi="Times New Roman" w:eastAsia="方正仿宋_GBK"/>
          <w:color w:val="auto"/>
          <w:sz w:val="32"/>
          <w:szCs w:val="32"/>
        </w:rPr>
        <w:t>网络</w:t>
      </w:r>
      <w:r>
        <w:rPr>
          <w:rFonts w:hint="eastAsia" w:ascii="Times New Roman" w:hAnsi="Times New Roman" w:eastAsia="方正仿宋_GBK"/>
          <w:color w:val="auto"/>
          <w:sz w:val="32"/>
          <w:szCs w:val="32"/>
          <w:lang w:eastAsia="zh-CN"/>
        </w:rPr>
        <w:t>医</w:t>
      </w:r>
      <w:r>
        <w:rPr>
          <w:rFonts w:hint="eastAsia" w:ascii="Times New Roman" w:hAnsi="Times New Roman" w:eastAsia="方正仿宋_GBK"/>
          <w:sz w:val="32"/>
          <w:szCs w:val="32"/>
          <w:lang w:eastAsia="zh-CN"/>
        </w:rPr>
        <w:t>疗机构</w:t>
      </w:r>
      <w:r>
        <w:rPr>
          <w:rFonts w:ascii="Times New Roman" w:hAnsi="Times New Roman" w:eastAsia="方正仿宋_GBK"/>
          <w:sz w:val="32"/>
          <w:szCs w:val="32"/>
        </w:rPr>
        <w:t>违反本市院前急救制度规范</w:t>
      </w:r>
      <w:r>
        <w:rPr>
          <w:rFonts w:hint="eastAsia" w:ascii="Times New Roman" w:hAnsi="Times New Roman" w:eastAsia="方正仿宋_GBK"/>
          <w:sz w:val="32"/>
          <w:szCs w:val="32"/>
          <w:lang w:eastAsia="zh-CN"/>
        </w:rPr>
        <w:t>造成严重后果的</w:t>
      </w:r>
      <w:r>
        <w:rPr>
          <w:rFonts w:ascii="Times New Roman" w:hAnsi="Times New Roman" w:eastAsia="方正仿宋_GBK"/>
          <w:sz w:val="32"/>
          <w:szCs w:val="32"/>
        </w:rPr>
        <w:t>，由</w:t>
      </w:r>
      <w:r>
        <w:rPr>
          <w:rFonts w:hint="eastAsia" w:ascii="Times New Roman" w:hAnsi="Times New Roman" w:eastAsia="方正仿宋_GBK"/>
          <w:sz w:val="32"/>
          <w:szCs w:val="32"/>
          <w:lang w:eastAsia="zh-CN"/>
        </w:rPr>
        <w:t>市卫生健康委</w:t>
      </w:r>
      <w:r>
        <w:rPr>
          <w:rFonts w:ascii="Times New Roman" w:hAnsi="Times New Roman" w:eastAsia="方正仿宋_GBK"/>
          <w:sz w:val="32"/>
          <w:szCs w:val="32"/>
        </w:rPr>
        <w:t xml:space="preserve">作退出本市院前急救网络处理，且两年内不得再次提出申请纳入。  </w:t>
      </w:r>
    </w:p>
    <w:p w14:paraId="355F701B">
      <w:pPr>
        <w:keepNext w:val="0"/>
        <w:keepLines w:val="0"/>
        <w:pageBreakBefore w:val="0"/>
        <w:widowControl w:val="0"/>
        <w:kinsoku/>
        <w:wordWrap/>
        <w:overflowPunct/>
        <w:topLinePunct w:val="0"/>
        <w:autoSpaceDE/>
        <w:autoSpaceDN/>
        <w:bidi w:val="0"/>
        <w:snapToGri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eastAsia="zh-CN"/>
        </w:rPr>
        <w:t>八</w:t>
      </w:r>
      <w:r>
        <w:rPr>
          <w:rFonts w:ascii="Times New Roman" w:hAnsi="Times New Roman" w:eastAsia="方正黑体_GBK"/>
          <w:sz w:val="32"/>
          <w:szCs w:val="32"/>
        </w:rPr>
        <w:t>条</w:t>
      </w:r>
      <w:r>
        <w:rPr>
          <w:rFonts w:ascii="Times New Roman" w:hAnsi="Times New Roman" w:eastAsia="方正仿宋_GBK"/>
          <w:sz w:val="32"/>
          <w:szCs w:val="32"/>
        </w:rPr>
        <w:t xml:space="preserve">  </w:t>
      </w:r>
      <w:r>
        <w:rPr>
          <w:rFonts w:hint="eastAsia" w:ascii="Times New Roman" w:hAnsi="Times New Roman" w:eastAsia="方正仿宋_GBK"/>
          <w:sz w:val="32"/>
          <w:szCs w:val="32"/>
          <w:lang w:eastAsia="zh-CN"/>
        </w:rPr>
        <w:t>各</w:t>
      </w:r>
      <w:r>
        <w:rPr>
          <w:rFonts w:ascii="Times New Roman" w:hAnsi="Times New Roman" w:eastAsia="方正仿宋_GBK"/>
          <w:sz w:val="32"/>
          <w:szCs w:val="32"/>
        </w:rPr>
        <w:t>网络医疗机构实行24小时值班，按照统一调度，派遣急救车辆和人员完成院前急救、突发事件卫生应急</w:t>
      </w:r>
      <w:r>
        <w:rPr>
          <w:rFonts w:hint="eastAsia" w:ascii="Times New Roman" w:hAnsi="Times New Roman" w:eastAsia="方正仿宋_GBK"/>
          <w:sz w:val="32"/>
          <w:szCs w:val="32"/>
          <w:lang w:eastAsia="zh-CN"/>
        </w:rPr>
        <w:t>救援</w:t>
      </w:r>
      <w:r>
        <w:rPr>
          <w:rFonts w:ascii="Times New Roman" w:hAnsi="Times New Roman" w:eastAsia="方正仿宋_GBK"/>
          <w:sz w:val="32"/>
          <w:szCs w:val="32"/>
        </w:rPr>
        <w:t>等工作。各网络医疗机构须保证院前急救车辆及人员24小时待命；因故停止院前急救服务，须提前向所属120调度指挥中心提出申请，并提供资料备案。</w:t>
      </w:r>
    </w:p>
    <w:p w14:paraId="6BF07316">
      <w:pPr>
        <w:keepNext w:val="0"/>
        <w:keepLines w:val="0"/>
        <w:pageBreakBefore w:val="0"/>
        <w:widowControl w:val="0"/>
        <w:kinsoku/>
        <w:wordWrap/>
        <w:overflowPunct/>
        <w:topLinePunct w:val="0"/>
        <w:autoSpaceDE/>
        <w:autoSpaceDN/>
        <w:bidi w:val="0"/>
        <w:snapToGrid w:val="0"/>
        <w:spacing w:line="570" w:lineRule="exact"/>
        <w:ind w:firstLine="707" w:firstLineChars="221"/>
        <w:textAlignment w:val="auto"/>
        <w:rPr>
          <w:rFonts w:ascii="Times New Roman" w:hAnsi="Times New Roman" w:eastAsia="方正仿宋_GBK"/>
          <w:color w:val="FF0000"/>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eastAsia="zh-CN"/>
        </w:rPr>
        <w:t>九</w:t>
      </w:r>
      <w:r>
        <w:rPr>
          <w:rFonts w:ascii="Times New Roman" w:hAnsi="Times New Roman" w:eastAsia="方正黑体_GBK"/>
          <w:sz w:val="32"/>
          <w:szCs w:val="32"/>
        </w:rPr>
        <w:t>条</w:t>
      </w:r>
      <w:r>
        <w:rPr>
          <w:rFonts w:ascii="Times New Roman" w:hAnsi="Times New Roman" w:eastAsia="方正仿宋_GBK"/>
          <w:sz w:val="32"/>
          <w:szCs w:val="32"/>
        </w:rPr>
        <w:t xml:space="preserve">  院前急救车辆应停放在本单位固定的待命区，保证专车专用，不得将院前急救车辆用于院间转诊、取血</w:t>
      </w:r>
      <w:r>
        <w:rPr>
          <w:rFonts w:hint="eastAsia" w:ascii="Times New Roman" w:hAnsi="Times New Roman" w:eastAsia="方正仿宋_GBK"/>
          <w:sz w:val="32"/>
          <w:szCs w:val="32"/>
          <w:lang w:eastAsia="zh-CN"/>
        </w:rPr>
        <w:t>、非急救转运</w:t>
      </w:r>
      <w:r>
        <w:rPr>
          <w:rFonts w:ascii="Times New Roman" w:hAnsi="Times New Roman" w:eastAsia="方正仿宋_GBK"/>
          <w:sz w:val="32"/>
          <w:szCs w:val="32"/>
        </w:rPr>
        <w:t>等非院前急救任务</w:t>
      </w:r>
      <w:r>
        <w:rPr>
          <w:rFonts w:ascii="Times New Roman" w:hAnsi="Times New Roman" w:eastAsia="方正仿宋_GBK"/>
          <w:color w:val="auto"/>
          <w:sz w:val="32"/>
          <w:szCs w:val="32"/>
        </w:rPr>
        <w:t>。</w:t>
      </w:r>
    </w:p>
    <w:p w14:paraId="742EAAD2">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eastAsia="zh-CN"/>
        </w:rPr>
        <w:t>十</w:t>
      </w:r>
      <w:r>
        <w:rPr>
          <w:rFonts w:ascii="Times New Roman" w:hAnsi="Times New Roman" w:eastAsia="方正黑体_GBK"/>
          <w:sz w:val="32"/>
          <w:szCs w:val="32"/>
        </w:rPr>
        <w:t>条</w:t>
      </w:r>
      <w:r>
        <w:rPr>
          <w:rFonts w:ascii="Times New Roman" w:hAnsi="Times New Roman" w:eastAsia="方正仿宋_GBK"/>
          <w:sz w:val="32"/>
          <w:szCs w:val="32"/>
        </w:rPr>
        <w:t xml:space="preserve">  各网络医疗机构应定期检查急救车辆状态、车载设备和药品情况，确保满足院前急救任务需求。院前急救任务结束后，应按程序处置医疗废物，做好车辆常规消毒，补充药品和耗材；及时完善院前急救病历，保存</w:t>
      </w:r>
      <w:r>
        <w:rPr>
          <w:rFonts w:hint="eastAsia" w:ascii="Times New Roman" w:hAnsi="Times New Roman" w:eastAsia="方正仿宋_GBK"/>
          <w:sz w:val="32"/>
          <w:szCs w:val="32"/>
          <w:lang w:eastAsia="zh-CN"/>
        </w:rPr>
        <w:t>车载视频</w:t>
      </w:r>
      <w:r>
        <w:rPr>
          <w:rFonts w:ascii="Times New Roman" w:hAnsi="Times New Roman" w:eastAsia="方正仿宋_GBK"/>
          <w:sz w:val="32"/>
          <w:szCs w:val="32"/>
        </w:rPr>
        <w:t>等</w:t>
      </w:r>
      <w:r>
        <w:rPr>
          <w:rFonts w:hint="eastAsia" w:ascii="Times New Roman" w:hAnsi="Times New Roman" w:eastAsia="方正仿宋_GBK"/>
          <w:sz w:val="32"/>
          <w:szCs w:val="32"/>
          <w:lang w:eastAsia="zh-CN"/>
        </w:rPr>
        <w:t>音</w:t>
      </w:r>
      <w:r>
        <w:rPr>
          <w:rFonts w:ascii="Times New Roman" w:hAnsi="Times New Roman" w:eastAsia="方正仿宋_GBK"/>
          <w:sz w:val="32"/>
          <w:szCs w:val="32"/>
        </w:rPr>
        <w:t>视频资料，并按规定存档。</w:t>
      </w:r>
    </w:p>
    <w:p w14:paraId="44ACC04F">
      <w:pPr>
        <w:keepNext w:val="0"/>
        <w:keepLines w:val="0"/>
        <w:pageBreakBefore w:val="0"/>
        <w:widowControl w:val="0"/>
        <w:kinsoku/>
        <w:wordWrap/>
        <w:overflowPunct/>
        <w:topLinePunct w:val="0"/>
        <w:autoSpaceDE/>
        <w:autoSpaceDN/>
        <w:bidi w:val="0"/>
        <w:snapToGri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eastAsia="zh-CN"/>
        </w:rPr>
        <w:t>十一</w:t>
      </w:r>
      <w:r>
        <w:rPr>
          <w:rFonts w:ascii="Times New Roman" w:hAnsi="Times New Roman" w:eastAsia="方正黑体_GBK"/>
          <w:sz w:val="32"/>
          <w:szCs w:val="32"/>
        </w:rPr>
        <w:t xml:space="preserve">条  </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网</w:t>
      </w:r>
      <w:r>
        <w:rPr>
          <w:rFonts w:ascii="Times New Roman" w:hAnsi="Times New Roman" w:eastAsia="方正仿宋_GBK"/>
          <w:sz w:val="32"/>
          <w:szCs w:val="32"/>
        </w:rPr>
        <w:t>络</w:t>
      </w:r>
      <w:r>
        <w:rPr>
          <w:rFonts w:hint="eastAsia" w:ascii="Times New Roman" w:hAnsi="Times New Roman" w:eastAsia="方正仿宋_GBK"/>
          <w:sz w:val="32"/>
          <w:szCs w:val="32"/>
          <w:lang w:eastAsia="zh-CN"/>
        </w:rPr>
        <w:t>医疗机构</w:t>
      </w:r>
      <w:r>
        <w:rPr>
          <w:rFonts w:ascii="Times New Roman" w:hAnsi="Times New Roman" w:eastAsia="方正仿宋_GBK"/>
          <w:sz w:val="32"/>
          <w:szCs w:val="32"/>
        </w:rPr>
        <w:t>接到调度指令后，应在规定时间内按要求派车，执行院前急救任务</w:t>
      </w:r>
      <w:r>
        <w:rPr>
          <w:rFonts w:hint="eastAsia" w:ascii="Times New Roman" w:hAnsi="Times New Roman" w:eastAsia="方正仿宋_GBK"/>
          <w:sz w:val="32"/>
          <w:szCs w:val="32"/>
          <w:lang w:eastAsia="zh-CN"/>
        </w:rPr>
        <w:t>，不得无故拖延、推脱</w:t>
      </w:r>
      <w:r>
        <w:rPr>
          <w:rFonts w:ascii="Times New Roman" w:hAnsi="Times New Roman" w:eastAsia="方正仿宋_GBK"/>
          <w:sz w:val="32"/>
          <w:szCs w:val="32"/>
        </w:rPr>
        <w:t>。</w:t>
      </w:r>
    </w:p>
    <w:p w14:paraId="6B89BD4D">
      <w:pPr>
        <w:keepNext w:val="0"/>
        <w:keepLines w:val="0"/>
        <w:pageBreakBefore w:val="0"/>
        <w:widowControl w:val="0"/>
        <w:kinsoku/>
        <w:wordWrap/>
        <w:overflowPunct/>
        <w:topLinePunct w:val="0"/>
        <w:autoSpaceDE/>
        <w:autoSpaceDN/>
        <w:bidi w:val="0"/>
        <w:adjustRightInd w:val="0"/>
        <w:spacing w:line="570" w:lineRule="exact"/>
        <w:ind w:firstLine="704" w:firstLineChars="220"/>
        <w:textAlignment w:val="auto"/>
        <w:rPr>
          <w:rFonts w:ascii="Times New Roman" w:hAnsi="Times New Roman" w:eastAsia="方正仿宋_GBK"/>
          <w:sz w:val="32"/>
          <w:szCs w:val="32"/>
          <w:u w:val="single"/>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二</w:t>
      </w:r>
      <w:r>
        <w:rPr>
          <w:rFonts w:ascii="Times New Roman" w:hAnsi="Times New Roman" w:eastAsia="方正黑体_GBK"/>
          <w:sz w:val="32"/>
          <w:szCs w:val="32"/>
        </w:rPr>
        <w:t>条</w:t>
      </w:r>
      <w:r>
        <w:rPr>
          <w:rFonts w:ascii="Times New Roman" w:hAnsi="Times New Roman" w:eastAsia="方正仿宋_GBK"/>
          <w:sz w:val="32"/>
          <w:szCs w:val="32"/>
        </w:rPr>
        <w:t xml:space="preserve">  急救人员到达现场后按照院前急救工作规范开展现场抢救和转运工作；转运患者应当遵循“就近、就急、满足专业需要、兼顾患者及其家属意愿”的原则。</w:t>
      </w:r>
    </w:p>
    <w:p w14:paraId="109A7F71">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三</w:t>
      </w:r>
      <w:r>
        <w:rPr>
          <w:rFonts w:ascii="Times New Roman" w:hAnsi="Times New Roman" w:eastAsia="方正黑体_GBK"/>
          <w:sz w:val="32"/>
          <w:szCs w:val="32"/>
        </w:rPr>
        <w:t>条</w:t>
      </w:r>
      <w:r>
        <w:rPr>
          <w:rFonts w:ascii="Times New Roman" w:hAnsi="Times New Roman" w:eastAsia="方正仿宋_GBK"/>
          <w:sz w:val="32"/>
          <w:szCs w:val="32"/>
        </w:rPr>
        <w:t xml:space="preserve">  患者及其家属要求送往指定医疗机构时，院前急救人员应告知其可能存在的风险，并由患者或其家属签字确认，</w:t>
      </w:r>
      <w:r>
        <w:rPr>
          <w:rFonts w:ascii="Times New Roman" w:hAnsi="Times New Roman" w:eastAsia="方正仿宋_GBK"/>
          <w:color w:val="auto"/>
          <w:sz w:val="32"/>
          <w:szCs w:val="32"/>
        </w:rPr>
        <w:t>同时报告120调度指挥中心。</w:t>
      </w:r>
      <w:r>
        <w:rPr>
          <w:rFonts w:ascii="Times New Roman" w:hAnsi="Times New Roman" w:eastAsia="方正仿宋_GBK"/>
          <w:sz w:val="32"/>
          <w:szCs w:val="32"/>
        </w:rPr>
        <w:t>对有下列情形之一的，应由院前急救人员决定送往相应的医疗机构：</w:t>
      </w:r>
    </w:p>
    <w:p w14:paraId="32B0E418">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仿宋_GBK"/>
          <w:sz w:val="32"/>
          <w:szCs w:val="32"/>
        </w:rPr>
        <w:t>（一）患者病情危重、或转运途中可能存在生命危险；</w:t>
      </w:r>
    </w:p>
    <w:p w14:paraId="741AB5AD">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仿宋_GBK"/>
          <w:sz w:val="32"/>
          <w:szCs w:val="32"/>
        </w:rPr>
        <w:t>（二）法律、法规规定需要对患者进行隔离治疗；</w:t>
      </w:r>
    </w:p>
    <w:p w14:paraId="7E2CEDB8">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仿宋_GBK"/>
          <w:sz w:val="32"/>
          <w:szCs w:val="32"/>
        </w:rPr>
        <w:t>（三）应对突发事件由政府统一指定医疗机构；</w:t>
      </w:r>
    </w:p>
    <w:p w14:paraId="03DFF989">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仿宋_GBK"/>
          <w:sz w:val="32"/>
          <w:szCs w:val="32"/>
        </w:rPr>
        <w:t>（四）其他法律、法规和规章有特别规定。</w:t>
      </w:r>
    </w:p>
    <w:p w14:paraId="78E5A598">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四</w:t>
      </w:r>
      <w:r>
        <w:rPr>
          <w:rFonts w:ascii="Times New Roman" w:hAnsi="Times New Roman" w:eastAsia="方正黑体_GBK"/>
          <w:sz w:val="32"/>
          <w:szCs w:val="32"/>
        </w:rPr>
        <w:t>条</w:t>
      </w:r>
      <w:r>
        <w:rPr>
          <w:rFonts w:ascii="Times New Roman" w:hAnsi="Times New Roman" w:eastAsia="方正仿宋_GBK"/>
          <w:sz w:val="32"/>
          <w:szCs w:val="32"/>
        </w:rPr>
        <w:t xml:space="preserve">  院前医疗急救与院内医疗急救应当建立工作衔接机制。鼓励院前急救机构采用</w:t>
      </w:r>
      <w:r>
        <w:rPr>
          <w:rFonts w:hint="eastAsia" w:ascii="Times New Roman" w:hAnsi="Times New Roman" w:eastAsia="方正仿宋_GBK"/>
          <w:sz w:val="32"/>
          <w:szCs w:val="32"/>
          <w:lang w:eastAsia="zh-CN"/>
        </w:rPr>
        <w:t>数字化</w:t>
      </w:r>
      <w:r>
        <w:rPr>
          <w:rFonts w:ascii="Times New Roman" w:hAnsi="Times New Roman" w:eastAsia="方正仿宋_GBK"/>
          <w:sz w:val="32"/>
          <w:szCs w:val="32"/>
        </w:rPr>
        <w:t>手段向院内急诊</w:t>
      </w:r>
      <w:r>
        <w:rPr>
          <w:rFonts w:hint="eastAsia" w:ascii="Times New Roman" w:hAnsi="Times New Roman" w:eastAsia="方正仿宋_GBK"/>
          <w:sz w:val="32"/>
          <w:szCs w:val="32"/>
          <w:lang w:eastAsia="zh-CN"/>
        </w:rPr>
        <w:t>等部门</w:t>
      </w:r>
      <w:r>
        <w:rPr>
          <w:rFonts w:ascii="Times New Roman" w:hAnsi="Times New Roman" w:eastAsia="方正仿宋_GBK"/>
          <w:sz w:val="32"/>
          <w:szCs w:val="32"/>
        </w:rPr>
        <w:t>提供患者救治信息等，与院内实现</w:t>
      </w:r>
      <w:r>
        <w:rPr>
          <w:rFonts w:hint="eastAsia" w:ascii="Times New Roman" w:hAnsi="Times New Roman" w:eastAsia="方正仿宋_GBK"/>
          <w:sz w:val="32"/>
          <w:szCs w:val="32"/>
          <w:lang w:eastAsia="zh-CN"/>
        </w:rPr>
        <w:t>数据</w:t>
      </w:r>
      <w:r>
        <w:rPr>
          <w:rFonts w:ascii="Times New Roman" w:hAnsi="Times New Roman" w:eastAsia="方正仿宋_GBK"/>
          <w:sz w:val="32"/>
          <w:szCs w:val="32"/>
        </w:rPr>
        <w:t>共享。患者送达院内后，院前急救医护人员应当及时与院内接诊人员交接患者病情、诊治情况等信息，并按规定填写病情交接单。</w:t>
      </w:r>
    </w:p>
    <w:p w14:paraId="1C6BB3B9">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hint="eastAsia" w:ascii="Times New Roman" w:hAnsi="Times New Roman" w:eastAsia="方正仿宋_GBK"/>
          <w:sz w:val="32"/>
          <w:szCs w:val="32"/>
          <w:lang w:eastAsia="zh-CN"/>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五</w:t>
      </w:r>
      <w:r>
        <w:rPr>
          <w:rFonts w:ascii="Times New Roman" w:hAnsi="Times New Roman" w:eastAsia="方正黑体_GBK"/>
          <w:sz w:val="32"/>
          <w:szCs w:val="32"/>
        </w:rPr>
        <w:t xml:space="preserve">条  </w:t>
      </w:r>
      <w:r>
        <w:rPr>
          <w:rFonts w:ascii="Times New Roman" w:hAnsi="Times New Roman" w:eastAsia="方正仿宋_GBK"/>
          <w:sz w:val="32"/>
          <w:szCs w:val="32"/>
        </w:rPr>
        <w:t>各区县（自治县）卫生健康行政部门应定期向社会公布辖区内院前急救网络医疗机构名单</w:t>
      </w:r>
      <w:r>
        <w:rPr>
          <w:rFonts w:hint="eastAsia" w:ascii="Times New Roman" w:hAnsi="Times New Roman" w:eastAsia="方正仿宋_GBK"/>
          <w:sz w:val="32"/>
          <w:szCs w:val="32"/>
          <w:lang w:eastAsia="zh-CN"/>
        </w:rPr>
        <w:t>。</w:t>
      </w:r>
    </w:p>
    <w:p w14:paraId="3867B5AB">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六</w:t>
      </w:r>
      <w:r>
        <w:rPr>
          <w:rFonts w:ascii="Times New Roman" w:hAnsi="Times New Roman" w:eastAsia="方正黑体_GBK"/>
          <w:sz w:val="32"/>
          <w:szCs w:val="32"/>
        </w:rPr>
        <w:t>条</w:t>
      </w:r>
      <w:r>
        <w:rPr>
          <w:rFonts w:ascii="Times New Roman" w:hAnsi="Times New Roman" w:eastAsia="方正仿宋_GBK"/>
          <w:sz w:val="32"/>
          <w:szCs w:val="32"/>
        </w:rPr>
        <w:t xml:space="preserve">  对院前急救网络医院的投诉按属地管理原则进行受理。各区县（自治县）卫生健康行政部门应当向社会公布院前急救监督电话，受理对本辖区院前急救网络医疗机构的投诉。能够当场核查处理的，应当场向投诉人告知（或出具）处理意见；情况较复杂需要调查核实的，一般应当于接到投诉之日起5个工作日内向投诉人反馈相关处理意见；需协调相关部门共同研究的，应当于接到投诉之日起10个工作日内向患者反馈相关处理意见。</w:t>
      </w:r>
    </w:p>
    <w:p w14:paraId="68C96B21">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七</w:t>
      </w:r>
      <w:r>
        <w:rPr>
          <w:rFonts w:ascii="Times New Roman" w:hAnsi="Times New Roman" w:eastAsia="方正黑体_GBK"/>
          <w:sz w:val="32"/>
          <w:szCs w:val="32"/>
        </w:rPr>
        <w:t xml:space="preserve">条 </w:t>
      </w:r>
      <w:r>
        <w:rPr>
          <w:rFonts w:ascii="Times New Roman" w:hAnsi="Times New Roman" w:eastAsia="方正仿宋_GBK"/>
          <w:sz w:val="32"/>
          <w:szCs w:val="32"/>
        </w:rPr>
        <w:t xml:space="preserve"> 本市医疗机构有下列情形之一的，由</w:t>
      </w:r>
      <w:r>
        <w:rPr>
          <w:rFonts w:hint="eastAsia" w:ascii="Times New Roman" w:hAnsi="Times New Roman" w:eastAsia="方正仿宋_GBK"/>
          <w:sz w:val="32"/>
          <w:szCs w:val="32"/>
          <w:lang w:eastAsia="zh"/>
        </w:rPr>
        <w:t>所在地的</w:t>
      </w:r>
      <w:r>
        <w:rPr>
          <w:rFonts w:hint="eastAsia" w:ascii="Times New Roman" w:hAnsi="Times New Roman" w:eastAsia="方正仿宋_GBK"/>
          <w:sz w:val="32"/>
          <w:szCs w:val="32"/>
          <w:lang w:eastAsia="zh-CN"/>
        </w:rPr>
        <w:t>卫生健康</w:t>
      </w:r>
      <w:r>
        <w:rPr>
          <w:rFonts w:hint="eastAsia" w:ascii="Times New Roman" w:hAnsi="Times New Roman" w:eastAsia="方正仿宋_GBK"/>
          <w:sz w:val="32"/>
          <w:szCs w:val="32"/>
          <w:lang w:eastAsia="zh"/>
        </w:rPr>
        <w:t>行政部门</w:t>
      </w:r>
      <w:r>
        <w:rPr>
          <w:rFonts w:ascii="Times New Roman" w:hAnsi="Times New Roman" w:eastAsia="方正仿宋_GBK"/>
          <w:sz w:val="32"/>
          <w:szCs w:val="32"/>
        </w:rPr>
        <w:t>按照《院前医疗急救管理办法》《重庆市医疗机构管理条例》等有关规定</w:t>
      </w:r>
      <w:r>
        <w:rPr>
          <w:rFonts w:hint="default" w:ascii="Times New Roman" w:hAnsi="Times New Roman" w:eastAsia="方正仿宋_GBK" w:cs="Times New Roman"/>
          <w:sz w:val="32"/>
          <w:szCs w:val="32"/>
          <w:lang w:eastAsia="zh-CN"/>
        </w:rPr>
        <w:t>，对相关医疗机构和负责人员进行通报，情节严重的，依法依规对</w:t>
      </w:r>
      <w:r>
        <w:rPr>
          <w:rFonts w:hint="eastAsia" w:ascii="Times New Roman" w:hAnsi="Times New Roman" w:eastAsia="方正仿宋_GBK" w:cs="Times New Roman"/>
          <w:i w:val="0"/>
          <w:iCs w:val="0"/>
          <w:caps w:val="0"/>
          <w:color w:val="333333"/>
          <w:spacing w:val="0"/>
          <w:sz w:val="32"/>
          <w:szCs w:val="32"/>
          <w:shd w:val="clear" w:color="auto" w:fill="auto"/>
        </w:rPr>
        <w:t>直接负责的主管人员和其他直接责任人员</w:t>
      </w:r>
      <w:r>
        <w:rPr>
          <w:rFonts w:ascii="Times New Roman" w:hAnsi="Times New Roman" w:eastAsia="方正仿宋_GBK"/>
          <w:sz w:val="32"/>
          <w:szCs w:val="32"/>
        </w:rPr>
        <w:t>给予处分：</w:t>
      </w:r>
    </w:p>
    <w:p w14:paraId="6DBBD7BA">
      <w:pPr>
        <w:widowControl w:val="0"/>
        <w:spacing w:line="570" w:lineRule="exact"/>
        <w:ind w:firstLine="707"/>
        <w:rPr>
          <w:rFonts w:hint="eastAsia" w:ascii="Times New Roman" w:hAnsi="Times New Roman" w:eastAsia="方正仿宋_GBK" w:cs="Times New Roman"/>
          <w:sz w:val="32"/>
          <w:szCs w:val="32"/>
        </w:rPr>
      </w:pPr>
      <w:r>
        <w:rPr>
          <w:rFonts w:ascii="Times New Roman" w:hAnsi="Times New Roman" w:eastAsia="方正仿宋_GBK"/>
          <w:sz w:val="32"/>
          <w:szCs w:val="32"/>
        </w:rPr>
        <w:t>（</w:t>
      </w:r>
      <w:r>
        <w:rPr>
          <w:rFonts w:hint="eastAsia" w:ascii="Times New Roman" w:hAnsi="Times New Roman" w:eastAsia="方正仿宋_GBK" w:cs="Times New Roman"/>
          <w:sz w:val="32"/>
          <w:szCs w:val="32"/>
        </w:rPr>
        <w:t>一）未经批准擅自使用“120”院前医疗急救呼叫号码或者其他带有院前医疗急救呼叫性质号码的；</w:t>
      </w:r>
    </w:p>
    <w:p w14:paraId="311130C6">
      <w:pPr>
        <w:widowControl w:val="0"/>
        <w:spacing w:line="570" w:lineRule="exact"/>
        <w:ind w:firstLine="707"/>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（二）未经批准擅自使用救护车开展院前医疗急救服务的；</w:t>
      </w:r>
    </w:p>
    <w:p w14:paraId="45769506">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hint="eastAsia" w:ascii="Times New Roman" w:hAnsi="Times New Roman" w:eastAsia="方正仿宋_GBK" w:cs="Times New Roman"/>
          <w:i w:val="0"/>
          <w:iCs w:val="0"/>
          <w:caps w:val="0"/>
          <w:color w:val="333333"/>
          <w:spacing w:val="0"/>
          <w:sz w:val="32"/>
          <w:szCs w:val="32"/>
          <w:shd w:val="clear" w:color="auto" w:fill="auto"/>
          <w:lang w:eastAsia="zh-CN"/>
        </w:rPr>
      </w:pPr>
      <w:r>
        <w:rPr>
          <w:rFonts w:hint="eastAsia" w:ascii="Times New Roman" w:hAnsi="Times New Roman" w:eastAsia="方正仿宋_GBK" w:cs="Times New Roman"/>
          <w:sz w:val="32"/>
          <w:szCs w:val="32"/>
        </w:rPr>
        <w:t>（三）</w:t>
      </w:r>
      <w:r>
        <w:rPr>
          <w:rFonts w:hint="eastAsia" w:ascii="Times New Roman" w:hAnsi="Times New Roman" w:eastAsia="方正仿宋_GBK" w:cs="Times New Roman"/>
          <w:i w:val="0"/>
          <w:iCs w:val="0"/>
          <w:caps w:val="0"/>
          <w:color w:val="333333"/>
          <w:spacing w:val="0"/>
          <w:sz w:val="32"/>
          <w:szCs w:val="32"/>
          <w:shd w:val="clear" w:color="auto" w:fill="auto"/>
        </w:rPr>
        <w:t>急救中心（站）因指挥调度或者费用等因素拒绝、推诿或者延误院前医疗急救服务的</w:t>
      </w:r>
      <w:r>
        <w:rPr>
          <w:rFonts w:hint="eastAsia" w:ascii="Times New Roman" w:hAnsi="Times New Roman" w:eastAsia="方正仿宋_GBK" w:cs="Times New Roman"/>
          <w:i w:val="0"/>
          <w:iCs w:val="0"/>
          <w:caps w:val="0"/>
          <w:color w:val="333333"/>
          <w:spacing w:val="0"/>
          <w:sz w:val="32"/>
          <w:szCs w:val="32"/>
          <w:shd w:val="clear" w:color="auto" w:fill="auto"/>
          <w:lang w:eastAsia="zh-CN"/>
        </w:rPr>
        <w:t>；</w:t>
      </w:r>
    </w:p>
    <w:p w14:paraId="57671259">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hint="eastAsia" w:ascii="Times New Roman" w:hAnsi="Times New Roman" w:eastAsia="方正仿宋_GBK"/>
          <w:sz w:val="32"/>
          <w:szCs w:val="32"/>
          <w:lang w:eastAsia="zh-CN"/>
        </w:rPr>
      </w:pPr>
      <w:r>
        <w:rPr>
          <w:rFonts w:hint="eastAsia" w:ascii="Times New Roman" w:hAnsi="Times New Roman" w:eastAsia="方正仿宋_GBK" w:cs="Times New Roman"/>
          <w:sz w:val="32"/>
          <w:szCs w:val="32"/>
          <w:lang w:eastAsia="zh-CN"/>
        </w:rPr>
        <w:t>（四）违反</w:t>
      </w:r>
      <w:r>
        <w:rPr>
          <w:rFonts w:hint="eastAsia" w:ascii="Times New Roman" w:hAnsi="Times New Roman" w:eastAsia="方正仿宋_GBK" w:cs="Times New Roman"/>
          <w:sz w:val="32"/>
          <w:szCs w:val="32"/>
        </w:rPr>
        <w:t>《院前医疗急救管理办法》</w:t>
      </w:r>
      <w:r>
        <w:rPr>
          <w:rFonts w:hint="eastAsia" w:ascii="Times New Roman" w:hAnsi="Times New Roman" w:eastAsia="方正仿宋_GBK" w:cs="Times New Roman"/>
          <w:sz w:val="32"/>
          <w:szCs w:val="32"/>
          <w:lang w:eastAsia="zh-CN"/>
        </w:rPr>
        <w:t>其他规定的</w:t>
      </w:r>
      <w:r>
        <w:rPr>
          <w:rFonts w:hint="eastAsia" w:ascii="Times New Roman" w:hAnsi="Times New Roman" w:eastAsia="方正仿宋_GBK"/>
          <w:sz w:val="32"/>
          <w:szCs w:val="32"/>
          <w:lang w:eastAsia="zh-CN"/>
        </w:rPr>
        <w:t>。</w:t>
      </w:r>
    </w:p>
    <w:p w14:paraId="272FEDA9">
      <w:pPr>
        <w:keepNext w:val="0"/>
        <w:keepLines w:val="0"/>
        <w:pageBreakBefore w:val="0"/>
        <w:widowControl w:val="0"/>
        <w:kinsoku/>
        <w:wordWrap/>
        <w:overflowPunct/>
        <w:topLinePunct w:val="0"/>
        <w:autoSpaceDE/>
        <w:autoSpaceDN/>
        <w:bidi w:val="0"/>
        <w:adjustRightInd w:val="0"/>
        <w:spacing w:line="570" w:lineRule="exact"/>
        <w:ind w:firstLine="707" w:firstLineChars="221"/>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八</w:t>
      </w:r>
      <w:r>
        <w:rPr>
          <w:rFonts w:ascii="Times New Roman" w:hAnsi="Times New Roman" w:eastAsia="方正黑体_GBK"/>
          <w:sz w:val="32"/>
          <w:szCs w:val="32"/>
        </w:rPr>
        <w:t>条</w:t>
      </w:r>
      <w:r>
        <w:rPr>
          <w:rFonts w:ascii="Times New Roman" w:hAnsi="Times New Roman" w:eastAsia="方正仿宋_GBK"/>
          <w:sz w:val="32"/>
          <w:szCs w:val="32"/>
        </w:rPr>
        <w:t xml:space="preserve">  本办法由重庆市卫生健康委员会负责解释。</w:t>
      </w:r>
    </w:p>
    <w:p w14:paraId="643B0CFF">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九</w:t>
      </w:r>
      <w:r>
        <w:rPr>
          <w:rFonts w:ascii="Times New Roman" w:hAnsi="Times New Roman" w:eastAsia="方正黑体_GBK"/>
          <w:sz w:val="32"/>
          <w:szCs w:val="32"/>
        </w:rPr>
        <w:t>条</w:t>
      </w:r>
      <w:r>
        <w:rPr>
          <w:rFonts w:ascii="Times New Roman" w:hAnsi="Times New Roman" w:eastAsia="方正仿宋_GBK"/>
          <w:sz w:val="32"/>
          <w:szCs w:val="32"/>
        </w:rPr>
        <w:t xml:space="preserve">  本办法自发布之日起施行</w:t>
      </w:r>
      <w:r>
        <w:rPr>
          <w:rFonts w:hint="eastAsia" w:ascii="Times New Roman" w:hAnsi="Times New Roman" w:eastAsia="方正仿宋_GBK"/>
          <w:sz w:val="32"/>
          <w:szCs w:val="32"/>
          <w:lang w:eastAsia="zh-CN"/>
        </w:rPr>
        <w:t>，同时</w:t>
      </w:r>
      <w:r>
        <w:rPr>
          <w:rFonts w:hint="eastAsia" w:ascii="Times New Roman" w:hAnsi="Times New Roman" w:eastAsia="方正仿宋_GBK"/>
          <w:sz w:val="32"/>
          <w:szCs w:val="32"/>
          <w:lang w:eastAsia="zh"/>
        </w:rPr>
        <w:t>原</w:t>
      </w:r>
      <w:r>
        <w:rPr>
          <w:rFonts w:hint="eastAsia" w:ascii="Times New Roman" w:hAnsi="Times New Roman" w:eastAsia="方正仿宋_GBK"/>
          <w:sz w:val="32"/>
          <w:szCs w:val="32"/>
          <w:lang w:eastAsia="zh-CN"/>
        </w:rPr>
        <w:t>《重庆市卫生健康委员会关于印发重庆市院前急救网络医疗机构管理办法的通知》（渝卫发〔2020〕37号）废止</w:t>
      </w:r>
      <w:r>
        <w:rPr>
          <w:rFonts w:ascii="Times New Roman" w:hAnsi="Times New Roman" w:eastAsia="方正仿宋_GBK"/>
          <w:sz w:val="32"/>
          <w:szCs w:val="32"/>
        </w:rPr>
        <w:t>。</w:t>
      </w: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753B">
    <w:pPr>
      <w:pStyle w:val="4"/>
      <w:jc w:val="right"/>
      <w:rPr>
        <w:rFonts w:hint="eastAsia" w:ascii="宋体" w:hAnsi="宋体" w:cs="宋体"/>
        <w:b/>
        <w:bCs/>
        <w:color w:val="005192"/>
        <w:sz w:val="28"/>
        <w:szCs w:val="44"/>
        <w:lang w:val="en-US" w:eastAsia="zh-CN"/>
      </w:rPr>
    </w:pPr>
    <w:r>
      <w:rPr>
        <w:rFonts w:hint="eastAsia" w:asciiTheme="minorEastAsia" w:hAnsiTheme="minorEastAsia" w:eastAsiaTheme="minorEastAsia" w:cstheme="minorEastAsia"/>
        <w:b/>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b/>
        <w:sz w:val="28"/>
        <w:szCs w:val="28"/>
      </w:rPr>
      <w:t>—</w:t>
    </w:r>
  </w:p>
  <w:p w14:paraId="1EF6032D">
    <w:pPr>
      <w:pStyle w:val="5"/>
      <w:ind w:left="4788" w:leftChars="2280" w:firstLine="6400" w:firstLineChars="2000"/>
      <w:rPr>
        <w:rFonts w:hint="eastAsia" w:ascii="宋体" w:hAnsi="宋体"/>
        <w:b/>
        <w:sz w:val="28"/>
        <w:szCs w:val="28"/>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21590</wp:posOffset>
              </wp:positionV>
              <wp:extent cx="5616575" cy="1905"/>
              <wp:effectExtent l="0" t="10795" r="3175" b="15875"/>
              <wp:wrapNone/>
              <wp:docPr id="17" name="直接连接符 17"/>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7pt;height:0.15pt;width:442.25pt;z-index:251663360;mso-width-relative:page;mso-height-relative:page;" filled="f" stroked="t" coordsize="21600,21600" o:gfxdata="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aMZznSAAAA&#10;BAEAAA8AAAAAAAAAAQAgAAAAIgAAAGRycy9kb3ducmV2LnhtbFBLAQIUABQAAAAIAIdO4kDZnsgu&#10;6gEAALcDAAAOAAAAAAAAAAEAIAAAACEBAABkcnMvZTJvRG9jLnhtbFBLBQYAAAAABgAGAFkBAAB9&#10;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 xml:space="preserve"> </w: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9D29">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848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VzYX7TAAAABw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14:paraId="01F8488A">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EEA9150">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184785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4.55pt;height:0.15pt;width:442.25pt;z-index:251660288;mso-width-relative:page;mso-height-relative:page;" filled="f" stroked="t" coordsize="21600,21600" o:gfxdata="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jH2HD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14:paraId="36C3D351">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p w14:paraId="1845BC0E">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13D3">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5A9554C7">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14:paraId="33B4659D">
    <w:pPr>
      <w:pStyle w:val="5"/>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62336;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Jg/tIAAAAGAQAADwAAAAAAAAABACAAAAAiAAAAZHJzL2Rvd25yZXYueG1sUEsBAhQAFAAAAAgA&#10;h07iQK7FBqDyAQAAvQMAAA4AAAAAAAAAAQAgAAAAIQEAAGRycy9lMm9Eb2MueG1sUEsFBgAAAAAG&#10;AAYAWQEAAIUFAAAAAA==&#10;">
              <v:fill on="f" focussize="0,0"/>
              <v:stroke weight="1.75pt" color="#005192 [3204]" miterlimit="8" joinstyle="miter"/>
              <v:imagedata o:title=""/>
              <o:lock v:ext="edit" aspectratio="f"/>
            </v:line>
          </w:pict>
        </mc:Fallback>
      </mc:AlternateContent>
    </w:r>
  </w:p>
  <w:p w14:paraId="02613AA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A6E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14:paraId="292B1A7E">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14:paraId="4DE2961A">
    <w:pPr>
      <w:pStyle w:val="5"/>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GJg/tIAAAAGAQAADwAAAAAAAAABACAAAAAiAAAAZHJzL2Rvd25yZXYueG1sUEsBAhQAFAAAAAgA&#10;h07iQAXuux7yAQAAvQMAAA4AAAAAAAAAAQAgAAAAIQEAAGRycy9lMm9Eb2MueG1sUEsFBgAAAAAG&#10;AAYAWQEAAIUFAAAAAA==&#10;">
              <v:fill on="f" focussize="0,0"/>
              <v:stroke weight="1.75pt" color="#005192 [3204]"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52E93560"/>
    <w:rsid w:val="77DDA176"/>
    <w:rsid w:val="79D40520"/>
    <w:rsid w:val="7FDF2848"/>
    <w:rsid w:val="B9E3C28B"/>
    <w:rsid w:val="DF5B5348"/>
    <w:rsid w:val="FFF8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rFonts w:ascii="Times New Roman" w:hAnsi="Times New Roman" w:eastAsia="宋体" w:cs="Times New Roman"/>
      <w:szCs w:val="24"/>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索引 51"/>
    <w:basedOn w:val="1"/>
    <w:next w:val="1"/>
    <w:qFormat/>
    <w:uiPriority w:val="0"/>
    <w:pPr>
      <w:suppressAutoHyphens/>
      <w:ind w:left="1680"/>
    </w:pPr>
    <w:rPr>
      <w:rFonts w:ascii="Times New Roman" w:hAnsi="Times New Roman" w:eastAsia="宋体" w:cs="Times New Roman"/>
    </w:rPr>
  </w:style>
  <w:style w:type="paragraph" w:customStyle="1" w:styleId="9">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1">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3833</Words>
  <Characters>3867</Characters>
  <Lines>0</Lines>
  <Paragraphs>0</Paragraphs>
  <TotalTime>9</TotalTime>
  <ScaleCrop>false</ScaleCrop>
  <LinksUpToDate>false</LinksUpToDate>
  <CharactersWithSpaces>3888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2022-11-20T06:51:00Z</dcterms:created>
  <dc:creator>Military</dc:creator>
  <cp:lastModifiedBy>user</cp:lastModifiedBy>
  <dcterms:modified xsi:type="dcterms:W3CDTF">2025-11-03T10:43:22Z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9C78C9AB879C9EEBB6160869606E32BE_43</vt:lpwstr>
  </property>
</Properties>
</file>