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gif" ContentType="image/gi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ind w:firstLine="420" w:firstLineChars="200"/>
        <w:rPr>
          <w:rFonts w:ascii="方正仿宋_GBK" w:hAnsi="宋体" w:eastAsia="方正仿宋_GBK"/>
          <w:lang w:val="zh-CN"/>
        </w:rPr>
      </w:pPr>
      <w:bookmarkStart w:id="0" w:name="_Toc8637"/>
      <w:bookmarkStart w:id="1" w:name="_Toc9201"/>
      <w:bookmarkStart w:id="2" w:name="_Toc10062"/>
      <w:bookmarkStart w:id="3" w:name="_Toc526371343"/>
      <w:bookmarkStart w:id="4" w:name="_Toc496784119"/>
    </w:p>
    <w:p>
      <w:pPr>
        <w:adjustRightInd w:val="0"/>
        <w:snapToGrid w:val="0"/>
        <w:spacing w:line="360" w:lineRule="auto"/>
        <w:ind w:firstLine="420" w:firstLineChars="200"/>
        <w:rPr>
          <w:rFonts w:ascii="方正仿宋_GBK" w:hAnsi="宋体" w:eastAsia="方正仿宋_GBK"/>
          <w:lang w:val="zh-CN"/>
        </w:rPr>
      </w:pPr>
    </w:p>
    <w:p>
      <w:pPr>
        <w:adjustRightInd w:val="0"/>
        <w:snapToGrid w:val="0"/>
        <w:spacing w:line="360" w:lineRule="auto"/>
        <w:ind w:firstLine="640" w:firstLineChars="200"/>
        <w:rPr>
          <w:rFonts w:ascii="方正仿宋_GBK" w:hAnsi="宋体" w:eastAsia="方正仿宋_GBK"/>
          <w:sz w:val="32"/>
          <w:szCs w:val="32"/>
        </w:rPr>
      </w:pPr>
    </w:p>
    <w:p>
      <w:pPr>
        <w:adjustRightInd w:val="0"/>
        <w:snapToGrid w:val="0"/>
        <w:jc w:val="center"/>
        <w:rPr>
          <w:rFonts w:ascii="微软雅黑" w:hAnsi="微软雅黑" w:eastAsia="微软雅黑"/>
          <w:sz w:val="72"/>
          <w:szCs w:val="72"/>
        </w:rPr>
      </w:pPr>
      <w:r>
        <w:rPr>
          <w:rFonts w:hint="eastAsia" w:ascii="微软雅黑" w:hAnsi="微软雅黑" w:eastAsia="微软雅黑"/>
          <w:sz w:val="72"/>
          <w:szCs w:val="72"/>
        </w:rPr>
        <w:t>重庆市2023年度居民</w:t>
      </w:r>
    </w:p>
    <w:p>
      <w:pPr>
        <w:adjustRightInd w:val="0"/>
        <w:snapToGrid w:val="0"/>
        <w:jc w:val="center"/>
        <w:rPr>
          <w:rFonts w:ascii="微软雅黑" w:hAnsi="微软雅黑" w:eastAsia="微软雅黑"/>
          <w:sz w:val="72"/>
          <w:szCs w:val="72"/>
        </w:rPr>
      </w:pPr>
      <w:r>
        <w:rPr>
          <w:rFonts w:hint="eastAsia" w:ascii="微软雅黑" w:hAnsi="微软雅黑" w:eastAsia="微软雅黑"/>
          <w:sz w:val="72"/>
          <w:szCs w:val="72"/>
        </w:rPr>
        <w:t>健康状况报告</w:t>
      </w:r>
    </w:p>
    <w:p>
      <w:pPr>
        <w:adjustRightInd w:val="0"/>
        <w:snapToGrid w:val="0"/>
        <w:spacing w:line="360" w:lineRule="auto"/>
        <w:jc w:val="center"/>
        <w:rPr>
          <w:rFonts w:ascii="方正楷体_GBK" w:hAnsi="微软雅黑" w:eastAsia="方正楷体_GBK"/>
          <w:sz w:val="32"/>
          <w:szCs w:val="32"/>
        </w:rPr>
      </w:pPr>
    </w:p>
    <w:p>
      <w:pPr>
        <w:adjustRightInd w:val="0"/>
        <w:snapToGrid w:val="0"/>
        <w:spacing w:line="360" w:lineRule="auto"/>
        <w:jc w:val="center"/>
        <w:rPr>
          <w:rFonts w:ascii="微软雅黑" w:hAnsi="微软雅黑" w:eastAsia="微软雅黑"/>
          <w:sz w:val="32"/>
          <w:szCs w:val="32"/>
        </w:rPr>
      </w:pPr>
    </w:p>
    <w:p>
      <w:pPr>
        <w:adjustRightInd w:val="0"/>
        <w:snapToGrid w:val="0"/>
        <w:spacing w:line="360" w:lineRule="auto"/>
        <w:jc w:val="center"/>
        <w:rPr>
          <w:rFonts w:ascii="微软雅黑" w:hAnsi="微软雅黑" w:eastAsia="微软雅黑"/>
          <w:sz w:val="32"/>
          <w:szCs w:val="32"/>
        </w:rPr>
      </w:pPr>
    </w:p>
    <w:p>
      <w:pPr>
        <w:adjustRightInd w:val="0"/>
        <w:snapToGrid w:val="0"/>
        <w:spacing w:line="360" w:lineRule="auto"/>
        <w:jc w:val="center"/>
        <w:rPr>
          <w:rFonts w:ascii="微软雅黑" w:hAnsi="微软雅黑" w:eastAsia="微软雅黑"/>
          <w:sz w:val="32"/>
          <w:szCs w:val="32"/>
        </w:rPr>
      </w:pPr>
    </w:p>
    <w:p>
      <w:pPr>
        <w:adjustRightInd w:val="0"/>
        <w:snapToGrid w:val="0"/>
        <w:spacing w:line="360" w:lineRule="auto"/>
        <w:jc w:val="center"/>
        <w:rPr>
          <w:rFonts w:ascii="微软雅黑" w:hAnsi="微软雅黑" w:eastAsia="微软雅黑"/>
          <w:sz w:val="32"/>
          <w:szCs w:val="32"/>
        </w:rPr>
      </w:pPr>
    </w:p>
    <w:p>
      <w:pPr>
        <w:adjustRightInd w:val="0"/>
        <w:snapToGrid w:val="0"/>
        <w:spacing w:line="360" w:lineRule="auto"/>
        <w:jc w:val="center"/>
        <w:rPr>
          <w:rFonts w:ascii="微软雅黑" w:hAnsi="微软雅黑" w:eastAsia="微软雅黑"/>
          <w:sz w:val="32"/>
          <w:szCs w:val="32"/>
        </w:rPr>
      </w:pPr>
    </w:p>
    <w:p>
      <w:pPr>
        <w:adjustRightInd w:val="0"/>
        <w:snapToGrid w:val="0"/>
        <w:spacing w:line="360" w:lineRule="auto"/>
        <w:jc w:val="center"/>
        <w:rPr>
          <w:rFonts w:ascii="微软雅黑" w:hAnsi="微软雅黑" w:eastAsia="微软雅黑"/>
          <w:sz w:val="32"/>
          <w:szCs w:val="32"/>
        </w:rPr>
      </w:pPr>
    </w:p>
    <w:p>
      <w:pPr>
        <w:adjustRightInd w:val="0"/>
        <w:snapToGrid w:val="0"/>
        <w:spacing w:line="360" w:lineRule="auto"/>
        <w:jc w:val="center"/>
        <w:rPr>
          <w:rFonts w:ascii="微软雅黑" w:hAnsi="微软雅黑" w:eastAsia="微软雅黑"/>
          <w:sz w:val="32"/>
          <w:szCs w:val="32"/>
        </w:rPr>
      </w:pPr>
    </w:p>
    <w:p>
      <w:pPr>
        <w:adjustRightInd w:val="0"/>
        <w:snapToGrid w:val="0"/>
        <w:spacing w:line="360" w:lineRule="auto"/>
        <w:jc w:val="center"/>
        <w:rPr>
          <w:rFonts w:ascii="方正仿宋_GBK" w:hAnsi="微软雅黑" w:eastAsia="方正仿宋_GBK"/>
          <w:sz w:val="32"/>
          <w:szCs w:val="32"/>
        </w:rPr>
      </w:pPr>
      <w:r>
        <w:rPr>
          <w:rFonts w:hint="eastAsia" w:ascii="方正仿宋_GBK" w:hAnsi="微软雅黑" w:eastAsia="方正仿宋_GBK"/>
          <w:sz w:val="32"/>
          <w:szCs w:val="32"/>
        </w:rPr>
        <w:t>重庆市卫生健康委员会</w:t>
      </w:r>
    </w:p>
    <w:p>
      <w:pPr>
        <w:adjustRightInd w:val="0"/>
        <w:snapToGrid w:val="0"/>
        <w:spacing w:line="360" w:lineRule="auto"/>
        <w:jc w:val="center"/>
        <w:rPr>
          <w:rFonts w:ascii="方正仿宋_GBK" w:hAnsi="微软雅黑" w:eastAsia="方正仿宋_GBK"/>
          <w:sz w:val="32"/>
          <w:szCs w:val="32"/>
        </w:rPr>
      </w:pPr>
      <w:r>
        <w:rPr>
          <w:rFonts w:hint="eastAsia" w:ascii="方正仿宋_GBK" w:hAnsi="微软雅黑" w:eastAsia="方正仿宋_GBK"/>
          <w:sz w:val="32"/>
          <w:szCs w:val="32"/>
        </w:rPr>
        <w:t>二〇二四年十月</w:t>
      </w: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adjustRightInd w:val="0"/>
        <w:snapToGrid w:val="0"/>
        <w:spacing w:line="360" w:lineRule="auto"/>
        <w:jc w:val="center"/>
        <w:rPr>
          <w:rFonts w:ascii="方正仿宋_GBK" w:hAnsi="宋体" w:eastAsia="方正仿宋_GBK"/>
          <w:sz w:val="32"/>
          <w:szCs w:val="32"/>
        </w:rPr>
      </w:pPr>
    </w:p>
    <w:p>
      <w:pPr>
        <w:rPr>
          <w:rFonts w:ascii="方正仿宋_GBK" w:hAnsi="宋体" w:eastAsia="方正仿宋_GBK"/>
          <w:lang w:val="zh-CN"/>
        </w:rPr>
        <w:sectPr>
          <w:footerReference r:id="rId3" w:type="even"/>
          <w:pgSz w:w="11907" w:h="16160"/>
          <w:pgMar w:top="1134" w:right="1134" w:bottom="1134" w:left="1134" w:header="851" w:footer="992" w:gutter="0"/>
          <w:pgNumType w:fmt="upperRoman" w:start="1"/>
          <w:cols w:space="720" w:num="1"/>
          <w:docGrid w:linePitch="636" w:charSpace="0"/>
        </w:sectPr>
      </w:pPr>
    </w:p>
    <w:p>
      <w:pPr>
        <w:rPr>
          <w:rFonts w:ascii="方正仿宋_GBK" w:hAnsi="宋体" w:eastAsia="方正仿宋_GBK"/>
          <w:lang w:val="zh-CN"/>
        </w:rPr>
      </w:pPr>
    </w:p>
    <w:p>
      <w:pPr>
        <w:jc w:val="center"/>
        <w:rPr>
          <w:rFonts w:ascii="方正小标宋_GBK" w:eastAsia="方正小标宋_GBK"/>
          <w:sz w:val="32"/>
          <w:szCs w:val="32"/>
        </w:rPr>
      </w:pPr>
      <w:bookmarkStart w:id="5" w:name="_Toc530398430"/>
      <w:bookmarkStart w:id="6" w:name="_Toc530400000"/>
      <w:r>
        <w:rPr>
          <w:rFonts w:hint="eastAsia" w:ascii="方正小标宋_GBK" w:eastAsia="方正小标宋_GBK"/>
          <w:sz w:val="32"/>
          <w:szCs w:val="32"/>
          <w:lang w:val="zh-CN"/>
        </w:rPr>
        <w:t>目</w:t>
      </w:r>
      <w:r>
        <w:rPr>
          <w:rFonts w:hint="eastAsia" w:ascii="方正小标宋_GBK" w:eastAsia="方正小标宋_GBK"/>
          <w:sz w:val="32"/>
          <w:szCs w:val="32"/>
        </w:rPr>
        <w:t xml:space="preserve">  </w:t>
      </w:r>
      <w:r>
        <w:rPr>
          <w:rFonts w:hint="eastAsia" w:ascii="方正小标宋_GBK" w:eastAsia="方正小标宋_GBK"/>
          <w:sz w:val="32"/>
          <w:szCs w:val="32"/>
          <w:lang w:val="zh-CN"/>
        </w:rPr>
        <w:t>录</w:t>
      </w:r>
      <w:bookmarkEnd w:id="0"/>
      <w:bookmarkEnd w:id="1"/>
      <w:bookmarkEnd w:id="2"/>
      <w:bookmarkEnd w:id="3"/>
      <w:bookmarkEnd w:id="5"/>
      <w:bookmarkEnd w:id="6"/>
    </w:p>
    <w:p>
      <w:pPr>
        <w:pStyle w:val="18"/>
        <w:tabs>
          <w:tab w:val="right" w:leader="dot" w:pos="9628"/>
        </w:tabs>
        <w:spacing w:line="400" w:lineRule="exact"/>
        <w:rPr>
          <w:rFonts w:ascii="方正仿宋_GBK" w:hAnsi="宋体" w:eastAsia="方正仿宋_GBK"/>
          <w:sz w:val="24"/>
          <w:szCs w:val="24"/>
        </w:rPr>
      </w:pPr>
    </w:p>
    <w:p>
      <w:pPr>
        <w:pStyle w:val="18"/>
        <w:tabs>
          <w:tab w:val="right" w:leader="dot" w:pos="9629"/>
        </w:tabs>
        <w:rPr>
          <w:rFonts w:asciiTheme="minorHAnsi" w:hAnsiTheme="minorHAnsi" w:eastAsiaTheme="minorEastAsia" w:cstheme="minorBidi"/>
        </w:rPr>
      </w:pPr>
      <w:r>
        <w:rPr>
          <w:rFonts w:hint="eastAsia" w:ascii="方正仿宋_GBK" w:hAnsi="宋体" w:eastAsia="方正仿宋_GBK"/>
          <w:szCs w:val="21"/>
        </w:rPr>
        <w:fldChar w:fldCharType="begin"/>
      </w:r>
      <w:r>
        <w:rPr>
          <w:rFonts w:hint="eastAsia" w:ascii="方正仿宋_GBK" w:hAnsi="宋体" w:eastAsia="方正仿宋_GBK"/>
          <w:szCs w:val="21"/>
        </w:rPr>
        <w:instrText xml:space="preserve">TOC \o "1-3" \h \u </w:instrText>
      </w:r>
      <w:r>
        <w:rPr>
          <w:rFonts w:hint="eastAsia" w:ascii="方正仿宋_GBK" w:hAnsi="宋体" w:eastAsia="方正仿宋_GBK"/>
          <w:szCs w:val="21"/>
        </w:rPr>
        <w:fldChar w:fldCharType="separate"/>
      </w:r>
      <w:r>
        <w:fldChar w:fldCharType="begin"/>
      </w:r>
      <w:r>
        <w:instrText xml:space="preserve"> HYPERLINK \l "_Toc181094027" </w:instrText>
      </w:r>
      <w:r>
        <w:fldChar w:fldCharType="separate"/>
      </w:r>
      <w:r>
        <w:rPr>
          <w:rStyle w:val="33"/>
          <w:rFonts w:hint="eastAsia"/>
          <w:b/>
          <w:color w:val="auto"/>
        </w:rPr>
        <w:t>一、人口基本情况</w:t>
      </w:r>
      <w:r>
        <w:tab/>
      </w:r>
      <w:r>
        <w:fldChar w:fldCharType="begin"/>
      </w:r>
      <w:r>
        <w:instrText xml:space="preserve"> PAGEREF _Toc181094027 \h </w:instrText>
      </w:r>
      <w:r>
        <w:fldChar w:fldCharType="separate"/>
      </w:r>
      <w:r>
        <w:t>4</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"_Toc181094028" </w:instrText>
      </w:r>
      <w:r>
        <w:fldChar w:fldCharType="separate"/>
      </w:r>
      <w:r>
        <w:rPr>
          <w:rStyle w:val="33"/>
          <w:rFonts w:hint="eastAsia" w:ascii="方正楷体_GBK" w:hAnsi="方正仿宋_GBK" w:eastAsia="方正楷体_GBK" w:cs="方正仿宋_GBK"/>
          <w:b/>
          <w:color w:val="auto"/>
        </w:rPr>
        <w:t>（一）人口总量</w:t>
      </w:r>
      <w:r>
        <w:tab/>
      </w:r>
      <w:r>
        <w:fldChar w:fldCharType="begin"/>
      </w:r>
      <w:r>
        <w:instrText xml:space="preserve"> PAGEREF _Toc181094028 \h </w:instrText>
      </w:r>
      <w:r>
        <w:fldChar w:fldCharType="separate"/>
      </w:r>
      <w:r>
        <w:t>4</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"_Toc181094029" </w:instrText>
      </w:r>
      <w:r>
        <w:fldChar w:fldCharType="separate"/>
      </w:r>
      <w:r>
        <w:rPr>
          <w:rStyle w:val="33"/>
          <w:rFonts w:hint="eastAsia" w:ascii="方正楷体_GBK" w:hAnsi="方正仿宋_GBK" w:eastAsia="方正楷体_GBK" w:cs="方正仿宋_GBK"/>
          <w:b/>
          <w:color w:val="auto"/>
        </w:rPr>
        <w:t>（二）居民死亡情况</w:t>
      </w:r>
      <w:r>
        <w:tab/>
      </w:r>
      <w:r>
        <w:fldChar w:fldCharType="begin"/>
      </w:r>
      <w:r>
        <w:instrText xml:space="preserve"> PAGEREF _Toc181094029 \h </w:instrText>
      </w:r>
      <w:r>
        <w:fldChar w:fldCharType="separate"/>
      </w:r>
      <w:r>
        <w:t>4</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"_Toc181094030" </w:instrText>
      </w:r>
      <w:r>
        <w:fldChar w:fldCharType="separate"/>
      </w:r>
      <w:r>
        <w:rPr>
          <w:rStyle w:val="33"/>
          <w:rFonts w:ascii="方正仿宋_GBK" w:hAnsi="宋体" w:eastAsia="方正仿宋_GBK"/>
          <w:b/>
          <w:color w:val="auto"/>
        </w:rPr>
        <w:t>1.</w:t>
      </w:r>
      <w:r>
        <w:rPr>
          <w:rStyle w:val="33"/>
          <w:rFonts w:ascii="方正仿宋_GBK" w:hAnsi="宋体" w:eastAsia="方正仿宋_GBK"/>
          <w:b/>
          <w:color w:val="auto"/>
          <w:lang w:val="en"/>
        </w:rPr>
        <w:t xml:space="preserve"> </w:t>
      </w:r>
      <w:r>
        <w:rPr>
          <w:rStyle w:val="33"/>
          <w:rFonts w:hint="eastAsia" w:ascii="方正仿宋_GBK" w:hAnsi="宋体" w:eastAsia="方正仿宋_GBK"/>
          <w:b/>
          <w:color w:val="auto"/>
        </w:rPr>
        <w:t>总体死亡情况</w:t>
      </w:r>
      <w:r>
        <w:tab/>
      </w:r>
      <w:r>
        <w:fldChar w:fldCharType="begin"/>
      </w:r>
      <w:r>
        <w:instrText xml:space="preserve"> PAGEREF _Toc181094030 \h </w:instrText>
      </w:r>
      <w:r>
        <w:fldChar w:fldCharType="separate"/>
      </w:r>
      <w:r>
        <w:t>4</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"_Toc181094031" </w:instrText>
      </w:r>
      <w:r>
        <w:fldChar w:fldCharType="separate"/>
      </w:r>
      <w:r>
        <w:rPr>
          <w:rStyle w:val="33"/>
          <w:rFonts w:ascii="方正仿宋_GBK" w:hAnsi="宋体" w:eastAsia="方正仿宋_GBK"/>
          <w:b/>
          <w:color w:val="auto"/>
        </w:rPr>
        <w:t>2.</w:t>
      </w:r>
      <w:r>
        <w:rPr>
          <w:rStyle w:val="33"/>
          <w:rFonts w:hint="eastAsia" w:ascii="方正仿宋_GBK" w:hAnsi="宋体" w:eastAsia="方正仿宋_GBK"/>
          <w:b/>
          <w:color w:val="auto"/>
        </w:rPr>
        <w:t xml:space="preserve"> 死因顺位</w:t>
      </w:r>
      <w:r>
        <w:tab/>
      </w:r>
      <w:r>
        <w:fldChar w:fldCharType="begin"/>
      </w:r>
      <w:r>
        <w:instrText xml:space="preserve"> PAGEREF _Toc181094031 \h </w:instrText>
      </w:r>
      <w:r>
        <w:fldChar w:fldCharType="separate"/>
      </w:r>
      <w:r>
        <w:t>4</w:t>
      </w:r>
      <w:r>
        <w:fldChar w:fldCharType="end"/>
      </w:r>
      <w:r>
        <w:fldChar w:fldCharType="end"/>
      </w:r>
    </w:p>
    <w:p>
      <w:pPr>
        <w:pStyle w:val="18"/>
        <w:tabs>
          <w:tab w:val="right" w:leader="dot" w:pos="9629"/>
        </w:tabs>
        <w:rPr>
          <w:rFonts w:asciiTheme="minorHAnsi" w:hAnsiTheme="minorHAnsi" w:eastAsiaTheme="minorEastAsia" w:cstheme="minorBidi"/>
        </w:rPr>
      </w:pPr>
      <w:r>
        <w:fldChar w:fldCharType="begin"/>
      </w:r>
      <w:r>
        <w:instrText xml:space="preserve"> HYPERLINK \l "_Toc181094032" </w:instrText>
      </w:r>
      <w:r>
        <w:fldChar w:fldCharType="separate"/>
      </w:r>
      <w:r>
        <w:rPr>
          <w:rStyle w:val="33"/>
          <w:rFonts w:hint="eastAsia"/>
          <w:b/>
          <w:color w:val="auto"/>
        </w:rPr>
        <w:t>二、医疗卫生服务</w:t>
      </w:r>
      <w:r>
        <w:tab/>
      </w:r>
      <w:r>
        <w:fldChar w:fldCharType="begin"/>
      </w:r>
      <w:r>
        <w:instrText xml:space="preserve"> PAGEREF _Toc181094032 \h </w:instrText>
      </w:r>
      <w:r>
        <w:fldChar w:fldCharType="separate"/>
      </w:r>
      <w:r>
        <w:t>6</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"_Toc181094033" </w:instrText>
      </w:r>
      <w:r>
        <w:fldChar w:fldCharType="separate"/>
      </w:r>
      <w:r>
        <w:rPr>
          <w:rStyle w:val="33"/>
          <w:rFonts w:hint="eastAsia" w:ascii="方正楷体_GBK" w:hAnsi="方正仿宋_GBK" w:eastAsia="方正楷体_GBK" w:cs="方正仿宋_GBK"/>
          <w:b/>
          <w:color w:val="auto"/>
        </w:rPr>
        <w:t>（一）医疗卫生资源</w:t>
      </w:r>
      <w:r>
        <w:tab/>
      </w:r>
      <w:r>
        <w:fldChar w:fldCharType="begin"/>
      </w:r>
      <w:r>
        <w:instrText xml:space="preserve"> PAGEREF _Toc181094033 \h </w:instrText>
      </w:r>
      <w:r>
        <w:fldChar w:fldCharType="separate"/>
      </w:r>
      <w:r>
        <w:t>6</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"_Toc181094034" </w:instrText>
      </w:r>
      <w:r>
        <w:fldChar w:fldCharType="separate"/>
      </w:r>
      <w:r>
        <w:rPr>
          <w:rStyle w:val="33"/>
          <w:rFonts w:hint="eastAsia" w:ascii="方正楷体_GBK" w:hAnsi="方正仿宋_GBK" w:eastAsia="方正楷体_GBK" w:cs="方正仿宋_GBK"/>
          <w:b/>
          <w:color w:val="auto"/>
        </w:rPr>
        <w:t>（二）医疗卫生服务</w:t>
      </w:r>
      <w:r>
        <w:tab/>
      </w:r>
      <w:r>
        <w:fldChar w:fldCharType="begin"/>
      </w:r>
      <w:r>
        <w:instrText xml:space="preserve"> PAGEREF _Toc181094034 \h </w:instrText>
      </w:r>
      <w:r>
        <w:fldChar w:fldCharType="separate"/>
      </w:r>
      <w:r>
        <w:t>6</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"_Toc181094035" </w:instrText>
      </w:r>
      <w:r>
        <w:fldChar w:fldCharType="separate"/>
      </w:r>
      <w:r>
        <w:rPr>
          <w:rStyle w:val="33"/>
          <w:rFonts w:ascii="方正仿宋_GBK" w:hAnsi="宋体" w:eastAsia="方正仿宋_GBK"/>
          <w:b/>
          <w:color w:val="auto"/>
        </w:rPr>
        <w:t>1.</w:t>
      </w:r>
      <w:r>
        <w:rPr>
          <w:rStyle w:val="33"/>
          <w:rFonts w:ascii="方正仿宋_GBK" w:hAnsi="宋体" w:eastAsia="方正仿宋_GBK"/>
          <w:b/>
          <w:color w:val="auto"/>
          <w:lang w:val="en"/>
        </w:rPr>
        <w:t xml:space="preserve"> </w:t>
      </w:r>
      <w:r>
        <w:rPr>
          <w:rStyle w:val="33"/>
          <w:rFonts w:hint="eastAsia" w:ascii="方正仿宋_GBK" w:hAnsi="宋体" w:eastAsia="方正仿宋_GBK"/>
          <w:b/>
          <w:color w:val="auto"/>
        </w:rPr>
        <w:t>基本公共卫生服务</w:t>
      </w:r>
      <w:r>
        <w:tab/>
      </w:r>
      <w:r>
        <w:fldChar w:fldCharType="begin"/>
      </w:r>
      <w:r>
        <w:instrText xml:space="preserve"> PAGEREF _Toc181094035 \h </w:instrText>
      </w:r>
      <w:r>
        <w:fldChar w:fldCharType="separate"/>
      </w:r>
      <w:r>
        <w:t>6</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"_Toc181094036" </w:instrText>
      </w:r>
      <w:r>
        <w:fldChar w:fldCharType="separate"/>
      </w:r>
      <w:r>
        <w:rPr>
          <w:rStyle w:val="33"/>
          <w:rFonts w:ascii="方正仿宋_GBK" w:hAnsi="宋体" w:eastAsia="方正仿宋_GBK"/>
          <w:b/>
          <w:color w:val="auto"/>
        </w:rPr>
        <w:t>2.</w:t>
      </w:r>
      <w:r>
        <w:rPr>
          <w:rStyle w:val="33"/>
          <w:rFonts w:hint="eastAsia" w:ascii="方正仿宋_GBK" w:hAnsi="宋体" w:eastAsia="方正仿宋_GBK"/>
          <w:b/>
          <w:color w:val="auto"/>
        </w:rPr>
        <w:t xml:space="preserve"> 总诊疗人次数</w:t>
      </w:r>
      <w:r>
        <w:tab/>
      </w:r>
      <w:r>
        <w:fldChar w:fldCharType="begin"/>
      </w:r>
      <w:r>
        <w:instrText xml:space="preserve"> PAGEREF _Toc181094036 \h </w:instrText>
      </w:r>
      <w:r>
        <w:fldChar w:fldCharType="separate"/>
      </w:r>
      <w:r>
        <w:t>6</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"_Toc181094037" </w:instrText>
      </w:r>
      <w:r>
        <w:fldChar w:fldCharType="separate"/>
      </w:r>
      <w:r>
        <w:rPr>
          <w:rStyle w:val="33"/>
          <w:rFonts w:ascii="方正仿宋_GBK" w:hAnsi="宋体" w:eastAsia="方正仿宋_GBK"/>
          <w:b/>
          <w:color w:val="auto"/>
        </w:rPr>
        <w:t>3.</w:t>
      </w:r>
      <w:r>
        <w:rPr>
          <w:rStyle w:val="33"/>
          <w:rFonts w:hint="eastAsia" w:ascii="方正仿宋_GBK" w:hAnsi="宋体" w:eastAsia="方正仿宋_GBK"/>
          <w:b/>
          <w:color w:val="auto"/>
        </w:rPr>
        <w:t xml:space="preserve"> 出院人次数</w:t>
      </w:r>
      <w:r>
        <w:tab/>
      </w:r>
      <w:r>
        <w:fldChar w:fldCharType="begin"/>
      </w:r>
      <w:r>
        <w:instrText xml:space="preserve"> PAGEREF _Toc181094037 \h </w:instrText>
      </w:r>
      <w:r>
        <w:fldChar w:fldCharType="separate"/>
      </w:r>
      <w:r>
        <w:t>7</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"_Toc181094038" </w:instrText>
      </w:r>
      <w:r>
        <w:fldChar w:fldCharType="separate"/>
      </w:r>
      <w:r>
        <w:rPr>
          <w:rStyle w:val="33"/>
          <w:rFonts w:hint="eastAsia" w:ascii="方正楷体_GBK" w:hAnsi="方正仿宋_GBK" w:eastAsia="方正楷体_GBK" w:cs="方正仿宋_GBK"/>
          <w:b/>
          <w:color w:val="auto"/>
        </w:rPr>
        <w:t>（三）医疗保障</w:t>
      </w:r>
      <w:r>
        <w:tab/>
      </w:r>
      <w:r>
        <w:fldChar w:fldCharType="begin"/>
      </w:r>
      <w:r>
        <w:instrText xml:space="preserve"> PAGEREF _Toc181094038 \h </w:instrText>
      </w:r>
      <w:r>
        <w:fldChar w:fldCharType="separate"/>
      </w:r>
      <w:r>
        <w:t>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"_Toc181094039"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完善多层次医疗保障体系</w:t>
      </w:r>
      <w:r>
        <w:tab/>
      </w:r>
      <w:r>
        <w:fldChar w:fldCharType="begin"/>
      </w:r>
      <w:r>
        <w:instrText xml:space="preserve"> PAGEREF _Toc181094039 \h </w:instrText>
      </w:r>
      <w:r>
        <w:fldChar w:fldCharType="separate"/>
      </w:r>
      <w:r>
        <w:t>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"_Toc181094040" </w:instrText>
      </w:r>
      <w:r>
        <w:fldChar w:fldCharType="separate"/>
      </w:r>
      <w:r>
        <w:rPr>
          <w:rStyle w:val="33"/>
          <w:rFonts w:ascii="方正仿宋_GBK" w:eastAsia="方正仿宋_GBK"/>
          <w:b/>
          <w:color w:val="auto"/>
        </w:rPr>
        <w:t>2.</w:t>
      </w:r>
      <w:r>
        <w:rPr>
          <w:rStyle w:val="33"/>
          <w:rFonts w:hint="eastAsia" w:ascii="方正仿宋_GBK" w:eastAsia="方正仿宋_GBK"/>
          <w:b/>
          <w:color w:val="auto"/>
        </w:rPr>
        <w:t xml:space="preserve"> 深化医药服务供给侧改革</w:t>
      </w:r>
      <w:r>
        <w:tab/>
      </w:r>
      <w:r>
        <w:fldChar w:fldCharType="begin"/>
      </w:r>
      <w:r>
        <w:instrText xml:space="preserve"> PAGEREF _Toc181094040 \h </w:instrText>
      </w:r>
      <w:r>
        <w:fldChar w:fldCharType="separate"/>
      </w:r>
      <w:r>
        <w:t>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"_Toc181094041" </w:instrText>
      </w:r>
      <w:r>
        <w:fldChar w:fldCharType="separate"/>
      </w:r>
      <w:r>
        <w:rPr>
          <w:rStyle w:val="33"/>
          <w:rFonts w:ascii="方正仿宋_GBK" w:eastAsia="方正仿宋_GBK"/>
          <w:b/>
          <w:color w:val="auto"/>
        </w:rPr>
        <w:t>3.</w:t>
      </w:r>
      <w:r>
        <w:rPr>
          <w:rStyle w:val="33"/>
          <w:rFonts w:hint="eastAsia" w:ascii="方正仿宋_GBK" w:eastAsia="方正仿宋_GBK"/>
          <w:b/>
          <w:color w:val="auto"/>
        </w:rPr>
        <w:t xml:space="preserve"> 提高经办管理服务效能</w:t>
      </w:r>
      <w:r>
        <w:tab/>
      </w:r>
      <w:r>
        <w:fldChar w:fldCharType="begin"/>
      </w:r>
      <w:r>
        <w:instrText xml:space="preserve"> PAGEREF _Toc181094041 \h </w:instrText>
      </w:r>
      <w:r>
        <w:fldChar w:fldCharType="separate"/>
      </w:r>
      <w:r>
        <w:t>8</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"_Toc181094042" </w:instrText>
      </w:r>
      <w:r>
        <w:fldChar w:fldCharType="separate"/>
      </w:r>
      <w:r>
        <w:rPr>
          <w:rStyle w:val="33"/>
          <w:rFonts w:ascii="方正仿宋_GBK" w:eastAsia="方正仿宋_GBK"/>
          <w:b/>
          <w:color w:val="auto"/>
        </w:rPr>
        <w:t xml:space="preserve">4. </w:t>
      </w:r>
      <w:r>
        <w:rPr>
          <w:rStyle w:val="33"/>
          <w:rFonts w:hint="eastAsia" w:ascii="方正仿宋_GBK" w:eastAsia="方正仿宋_GBK"/>
          <w:b/>
          <w:color w:val="auto"/>
        </w:rPr>
        <w:t>大力推进异地就医直接结算工作</w:t>
      </w:r>
      <w:r>
        <w:tab/>
      </w:r>
      <w:r>
        <w:fldChar w:fldCharType="begin"/>
      </w:r>
      <w:r>
        <w:instrText xml:space="preserve"> PAGEREF _Toc181094042 \h </w:instrText>
      </w:r>
      <w:r>
        <w:fldChar w:fldCharType="separate"/>
      </w:r>
      <w:r>
        <w:t>8</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"_Toc181094043" </w:instrText>
      </w:r>
      <w:r>
        <w:fldChar w:fldCharType="separate"/>
      </w:r>
      <w:r>
        <w:rPr>
          <w:rStyle w:val="33"/>
          <w:rFonts w:hint="eastAsia" w:ascii="方正楷体_GBK" w:hAnsi="方正仿宋_GBK" w:eastAsia="方正楷体_GBK" w:cs="方正仿宋_GBK"/>
          <w:b/>
          <w:color w:val="auto"/>
        </w:rPr>
        <w:t>（四）预防接种</w:t>
      </w:r>
      <w:r>
        <w:tab/>
      </w:r>
      <w:r>
        <w:fldChar w:fldCharType="begin"/>
      </w:r>
      <w:r>
        <w:instrText xml:space="preserve"> PAGEREF _Toc181094043 \h </w:instrText>
      </w:r>
      <w:r>
        <w:fldChar w:fldCharType="separate"/>
      </w:r>
      <w:r>
        <w:t>9</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"_Toc181094044"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预防接种服务能力概况</w:t>
      </w:r>
      <w:r>
        <w:tab/>
      </w:r>
      <w:r>
        <w:fldChar w:fldCharType="begin"/>
      </w:r>
      <w:r>
        <w:instrText xml:space="preserve"> PAGEREF _Toc181094044 \h </w:instrText>
      </w:r>
      <w:r>
        <w:fldChar w:fldCharType="separate"/>
      </w:r>
      <w:r>
        <w:t>9</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"_Toc181094045"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预防接种情况</w:t>
      </w:r>
      <w:r>
        <w:tab/>
      </w:r>
      <w:r>
        <w:fldChar w:fldCharType="begin"/>
      </w:r>
      <w:r>
        <w:instrText xml:space="preserve"> PAGEREF _Toc181094045 \h </w:instrText>
      </w:r>
      <w:r>
        <w:fldChar w:fldCharType="separate"/>
      </w:r>
      <w:r>
        <w:t>11</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"_Toc181094046" </w:instrText>
      </w:r>
      <w:r>
        <w:fldChar w:fldCharType="separate"/>
      </w:r>
      <w:r>
        <w:rPr>
          <w:rStyle w:val="33"/>
          <w:rFonts w:ascii="方正仿宋_GBK" w:eastAsia="方正仿宋_GBK"/>
          <w:b/>
          <w:color w:val="auto"/>
        </w:rPr>
        <w:t xml:space="preserve">3. </w:t>
      </w:r>
      <w:r>
        <w:rPr>
          <w:rStyle w:val="33"/>
          <w:rFonts w:hint="eastAsia" w:ascii="方正仿宋_GBK" w:eastAsia="方正仿宋_GBK"/>
          <w:b/>
          <w:color w:val="auto"/>
        </w:rPr>
        <w:t>免疫规划信息化建设</w:t>
      </w:r>
      <w:r>
        <w:tab/>
      </w:r>
      <w:r>
        <w:fldChar w:fldCharType="begin"/>
      </w:r>
      <w:r>
        <w:instrText xml:space="preserve"> PAGEREF _Toc181094046 \h </w:instrText>
      </w:r>
      <w:r>
        <w:fldChar w:fldCharType="separate"/>
      </w:r>
      <w:r>
        <w:t>12</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"_Toc181094047" </w:instrText>
      </w:r>
      <w:r>
        <w:fldChar w:fldCharType="separate"/>
      </w:r>
      <w:r>
        <w:rPr>
          <w:rStyle w:val="33"/>
          <w:rFonts w:hint="eastAsia" w:ascii="方正楷体_GBK" w:hAnsi="方正仿宋_GBK" w:eastAsia="方正楷体_GBK" w:cs="方正仿宋_GBK"/>
          <w:b/>
          <w:color w:val="auto"/>
        </w:rPr>
        <w:t>（五）养老情况</w:t>
      </w:r>
      <w:r>
        <w:tab/>
      </w:r>
      <w:r>
        <w:fldChar w:fldCharType="begin"/>
      </w:r>
      <w:r>
        <w:instrText xml:space="preserve"> PAGEREF _Toc181094047 \h </w:instrText>
      </w:r>
      <w:r>
        <w:fldChar w:fldCharType="separate"/>
      </w:r>
      <w:r>
        <w:t>13</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"_Toc181094048" </w:instrText>
      </w:r>
      <w:r>
        <w:fldChar w:fldCharType="separate"/>
      </w:r>
      <w:r>
        <w:rPr>
          <w:rStyle w:val="33"/>
          <w:rFonts w:ascii="方正仿宋_GBK" w:eastAsia="方正仿宋_GBK"/>
          <w:b/>
          <w:color w:val="auto"/>
        </w:rPr>
        <w:t xml:space="preserve">1. </w:t>
      </w:r>
      <w:r>
        <w:rPr>
          <w:rStyle w:val="33"/>
          <w:rFonts w:hint="eastAsia" w:ascii="方正仿宋_GBK" w:eastAsia="方正仿宋_GBK"/>
          <w:b/>
          <w:color w:val="auto"/>
        </w:rPr>
        <w:t>机构养老规模壮大品质提升</w:t>
      </w:r>
      <w:r>
        <w:tab/>
      </w:r>
      <w:r>
        <w:fldChar w:fldCharType="begin"/>
      </w:r>
      <w:r>
        <w:instrText xml:space="preserve"> PAGEREF _Toc181094048 \h </w:instrText>
      </w:r>
      <w:r>
        <w:fldChar w:fldCharType="separate"/>
      </w:r>
      <w:r>
        <w:t>13</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"_Toc181094049" </w:instrText>
      </w:r>
      <w:r>
        <w:fldChar w:fldCharType="separate"/>
      </w:r>
      <w:r>
        <w:rPr>
          <w:rStyle w:val="33"/>
          <w:rFonts w:ascii="方正仿宋_GBK" w:eastAsia="方正仿宋_GBK"/>
          <w:b/>
          <w:color w:val="auto"/>
        </w:rPr>
        <w:t xml:space="preserve">2. </w:t>
      </w:r>
      <w:r>
        <w:rPr>
          <w:rStyle w:val="33"/>
          <w:rFonts w:hint="eastAsia" w:ascii="方正仿宋_GBK" w:eastAsia="方正仿宋_GBK"/>
          <w:b/>
          <w:color w:val="auto"/>
        </w:rPr>
        <w:t>城市社区居家养老服务提质增效</w:t>
      </w:r>
      <w:r>
        <w:tab/>
      </w:r>
      <w:r>
        <w:fldChar w:fldCharType="begin"/>
      </w:r>
      <w:r>
        <w:instrText xml:space="preserve"> PAGEREF _Toc181094049 \h </w:instrText>
      </w:r>
      <w:r>
        <w:fldChar w:fldCharType="separate"/>
      </w:r>
      <w:r>
        <w:t>14</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"_Toc181094050" </w:instrText>
      </w:r>
      <w:r>
        <w:fldChar w:fldCharType="separate"/>
      </w:r>
      <w:r>
        <w:rPr>
          <w:rStyle w:val="33"/>
          <w:rFonts w:ascii="方正仿宋_GBK" w:eastAsia="方正仿宋_GBK"/>
          <w:b/>
          <w:color w:val="auto"/>
        </w:rPr>
        <w:t xml:space="preserve">3. </w:t>
      </w:r>
      <w:r>
        <w:rPr>
          <w:rStyle w:val="33"/>
          <w:rFonts w:hint="eastAsia" w:ascii="方正仿宋_GBK" w:eastAsia="方正仿宋_GBK"/>
          <w:b/>
          <w:color w:val="auto"/>
        </w:rPr>
        <w:t>农村居家养老服务发展提速补欠</w:t>
      </w:r>
      <w:r>
        <w:tab/>
      </w:r>
      <w:r>
        <w:fldChar w:fldCharType="begin"/>
      </w:r>
      <w:r>
        <w:instrText xml:space="preserve"> PAGEREF _Toc181094050 \h </w:instrText>
      </w:r>
      <w:r>
        <w:fldChar w:fldCharType="separate"/>
      </w:r>
      <w:r>
        <w:t>15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"_Toc181094051" </w:instrText>
      </w:r>
      <w:r>
        <w:fldChar w:fldCharType="separate"/>
      </w:r>
      <w:r>
        <w:rPr>
          <w:rStyle w:val="33"/>
          <w:rFonts w:ascii="方正仿宋_GBK" w:eastAsia="方正仿宋_GBK"/>
          <w:b/>
          <w:color w:val="auto"/>
        </w:rPr>
        <w:t xml:space="preserve">4. </w:t>
      </w:r>
      <w:r>
        <w:rPr>
          <w:rStyle w:val="33"/>
          <w:rFonts w:hint="eastAsia" w:ascii="方正仿宋_GBK" w:eastAsia="方正仿宋_GBK"/>
          <w:b/>
          <w:color w:val="auto"/>
        </w:rPr>
        <w:t>基本养老服务体系试点推行</w:t>
      </w:r>
      <w:r>
        <w:tab/>
      </w:r>
      <w:r>
        <w:fldChar w:fldCharType="begin"/>
      </w:r>
      <w:r>
        <w:instrText xml:space="preserve"> PAGEREF _Toc181094051 \h </w:instrText>
      </w:r>
      <w:r>
        <w:fldChar w:fldCharType="separate"/>
      </w:r>
      <w:r>
        <w:t>15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"_Toc181094052" </w:instrText>
      </w:r>
      <w:r>
        <w:fldChar w:fldCharType="separate"/>
      </w:r>
      <w:r>
        <w:rPr>
          <w:rStyle w:val="33"/>
          <w:rFonts w:ascii="方正仿宋_GBK" w:eastAsia="方正仿宋_GBK"/>
          <w:b/>
          <w:color w:val="auto"/>
        </w:rPr>
        <w:t xml:space="preserve">5. </w:t>
      </w:r>
      <w:r>
        <w:rPr>
          <w:rStyle w:val="33"/>
          <w:rFonts w:hint="eastAsia" w:ascii="方正仿宋_GBK" w:eastAsia="方正仿宋_GBK"/>
          <w:b/>
          <w:color w:val="auto"/>
        </w:rPr>
        <w:t>养老服务保障能力持续增强</w:t>
      </w:r>
      <w:r>
        <w:tab/>
      </w:r>
      <w:r>
        <w:fldChar w:fldCharType="begin"/>
      </w:r>
      <w:r>
        <w:instrText xml:space="preserve"> PAGEREF _Toc181094052 \h </w:instrText>
      </w:r>
      <w:r>
        <w:fldChar w:fldCharType="separate"/>
      </w:r>
      <w:r>
        <w:t>17</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"_Toc181094053" </w:instrText>
      </w:r>
      <w:r>
        <w:fldChar w:fldCharType="separate"/>
      </w:r>
      <w:r>
        <w:rPr>
          <w:rStyle w:val="33"/>
          <w:rFonts w:hint="eastAsia" w:ascii="方正楷体_GBK" w:hAnsi="方正仿宋_GBK" w:eastAsia="方正楷体_GBK" w:cs="方正仿宋_GBK"/>
          <w:b/>
          <w:color w:val="auto"/>
        </w:rPr>
        <w:t>（六）全民健康生活方式行动</w:t>
      </w:r>
      <w:r>
        <w:tab/>
      </w:r>
      <w:r>
        <w:fldChar w:fldCharType="begin"/>
      </w:r>
      <w:r>
        <w:instrText xml:space="preserve"> PAGEREF _Toc181094053 \h </w:instrText>
      </w:r>
      <w:r>
        <w:fldChar w:fldCharType="separate"/>
      </w:r>
      <w:r>
        <w:t>17</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"_Toc181094054" </w:instrText>
      </w:r>
      <w:r>
        <w:fldChar w:fldCharType="separate"/>
      </w:r>
      <w:r>
        <w:rPr>
          <w:rStyle w:val="33"/>
          <w:rFonts w:hint="eastAsia" w:ascii="方正楷体_GBK" w:hAnsi="方正仿宋_GBK" w:eastAsia="方正楷体_GBK" w:cs="方正仿宋_GBK"/>
          <w:b/>
          <w:color w:val="auto"/>
        </w:rPr>
        <w:t>（七）全民健身活动</w:t>
      </w:r>
      <w:r>
        <w:tab/>
      </w:r>
      <w:r>
        <w:fldChar w:fldCharType="begin"/>
      </w:r>
      <w:r>
        <w:instrText xml:space="preserve"> PAGEREF _Toc181094054 \h </w:instrText>
      </w:r>
      <w:r>
        <w:fldChar w:fldCharType="separate"/>
      </w:r>
      <w:r>
        <w:t>18</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"_Toc181094055"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全民健身场地设施情况</w:t>
      </w:r>
      <w:r>
        <w:tab/>
      </w:r>
      <w:r>
        <w:fldChar w:fldCharType="begin"/>
      </w:r>
      <w:r>
        <w:instrText xml:space="preserve"> PAGEREF _Toc181094055 \h </w:instrText>
      </w:r>
      <w:r>
        <w:fldChar w:fldCharType="separate"/>
      </w:r>
      <w:r>
        <w:t>18</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"_Toc181094056"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全民健身组织情况</w:t>
      </w:r>
      <w:r>
        <w:tab/>
      </w:r>
      <w:r>
        <w:fldChar w:fldCharType="begin"/>
      </w:r>
      <w:r>
        <w:instrText xml:space="preserve"> PAGEREF _Toc181094056 \h </w:instrText>
      </w:r>
      <w:r>
        <w:fldChar w:fldCharType="separate"/>
      </w:r>
      <w:r>
        <w:t>18</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"_Toc181094057" </w:instrText>
      </w:r>
      <w:r>
        <w:fldChar w:fldCharType="separate"/>
      </w:r>
      <w:r>
        <w:rPr>
          <w:rStyle w:val="33"/>
          <w:rFonts w:ascii="方正仿宋_GBK" w:eastAsia="方正仿宋_GBK"/>
          <w:b/>
          <w:color w:val="auto"/>
        </w:rPr>
        <w:t>3.</w:t>
      </w:r>
      <w:r>
        <w:rPr>
          <w:rStyle w:val="33"/>
          <w:rFonts w:ascii="方正仿宋_GBK" w:eastAsia="方正仿宋_GBK"/>
          <w:b/>
          <w:color w:val="auto"/>
          <w:lang w:val="en"/>
        </w:rPr>
        <w:t xml:space="preserve"> </w:t>
      </w:r>
      <w:r>
        <w:rPr>
          <w:rStyle w:val="33"/>
          <w:rFonts w:hint="eastAsia" w:ascii="方正仿宋_GBK" w:eastAsia="方正仿宋_GBK"/>
          <w:b/>
          <w:color w:val="auto"/>
        </w:rPr>
        <w:t>健身指导员数量和培训情况</w:t>
      </w:r>
      <w:r>
        <w:tab/>
      </w:r>
      <w:r>
        <w:fldChar w:fldCharType="begin"/>
      </w:r>
      <w:r>
        <w:instrText xml:space="preserve"> PAGEREF _Toc181094057 \h </w:instrText>
      </w:r>
      <w:r>
        <w:fldChar w:fldCharType="separate"/>
      </w:r>
      <w:r>
        <w:t>19</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"_Toc181094058" </w:instrText>
      </w:r>
      <w:r>
        <w:fldChar w:fldCharType="separate"/>
      </w:r>
      <w:r>
        <w:rPr>
          <w:rStyle w:val="33"/>
          <w:rFonts w:ascii="方正仿宋_GBK" w:eastAsia="方正仿宋_GBK"/>
          <w:b/>
          <w:color w:val="auto"/>
        </w:rPr>
        <w:t>4.</w:t>
      </w:r>
      <w:r>
        <w:rPr>
          <w:rStyle w:val="33"/>
          <w:rFonts w:ascii="方正仿宋_GBK" w:eastAsia="方正仿宋_GBK"/>
          <w:b/>
          <w:color w:val="auto"/>
          <w:lang w:val="en"/>
        </w:rPr>
        <w:t xml:space="preserve"> </w:t>
      </w:r>
      <w:r>
        <w:rPr>
          <w:rStyle w:val="33"/>
          <w:rFonts w:hint="eastAsia" w:ascii="方正仿宋_GBK" w:eastAsia="方正仿宋_GBK"/>
          <w:b/>
          <w:color w:val="auto"/>
        </w:rPr>
        <w:t>积极开展全民健身赛事活动</w:t>
      </w:r>
      <w:r>
        <w:tab/>
      </w:r>
      <w:r>
        <w:fldChar w:fldCharType="begin"/>
      </w:r>
      <w:r>
        <w:instrText xml:space="preserve"> PAGEREF _Toc181094058 \h </w:instrText>
      </w:r>
      <w:r>
        <w:fldChar w:fldCharType="separate"/>
      </w:r>
      <w:r>
        <w:t>19</w:t>
      </w:r>
      <w:r>
        <w:fldChar w:fldCharType="end"/>
      </w:r>
      <w:r>
        <w:fldChar w:fldCharType="end"/>
      </w:r>
    </w:p>
    <w:p>
      <w:pPr>
        <w:pStyle w:val="18"/>
        <w:tabs>
          <w:tab w:val="right" w:leader="dot" w:pos="9629"/>
        </w:tabs>
        <w:rPr>
          <w:rFonts w:asciiTheme="minorHAnsi" w:hAnsiTheme="minorHAnsi" w:eastAsiaTheme="minorEastAsia" w:cstheme="minorBidi"/>
        </w:rPr>
      </w:pPr>
      <w:r>
        <w:fldChar w:fldCharType="begin"/>
      </w:r>
      <w:r>
        <w:instrText xml:space="preserve"> HYPERLINK \l "_Toc181094059" </w:instrText>
      </w:r>
      <w:r>
        <w:fldChar w:fldCharType="separate"/>
      </w:r>
      <w:r>
        <w:rPr>
          <w:rStyle w:val="33"/>
          <w:rFonts w:hint="eastAsia"/>
          <w:b/>
          <w:color w:val="auto"/>
        </w:rPr>
        <w:t>三、居民健康状况监测</w:t>
      </w:r>
      <w:r>
        <w:tab/>
      </w:r>
      <w:r>
        <w:fldChar w:fldCharType="begin"/>
      </w:r>
      <w:r>
        <w:instrText xml:space="preserve"> PAGEREF _Toc181094059 \h </w:instrText>
      </w:r>
      <w:r>
        <w:fldChar w:fldCharType="separate"/>
      </w:r>
      <w:r>
        <w:t>21</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"_Toc181094060" </w:instrText>
      </w:r>
      <w:r>
        <w:fldChar w:fldCharType="separate"/>
      </w:r>
      <w:r>
        <w:rPr>
          <w:rStyle w:val="33"/>
          <w:rFonts w:hint="eastAsia" w:ascii="方正楷体_GBK" w:hAnsi="方正仿宋_GBK" w:eastAsia="方正楷体_GBK" w:cs="方正仿宋_GBK"/>
          <w:b/>
          <w:color w:val="auto"/>
        </w:rPr>
        <w:t>（一）传染病</w:t>
      </w:r>
      <w:r>
        <w:tab/>
      </w:r>
      <w:r>
        <w:fldChar w:fldCharType="begin"/>
      </w:r>
      <w:r>
        <w:instrText xml:space="preserve"> PAGEREF _Toc181094060 \h </w:instrText>
      </w:r>
      <w:r>
        <w:fldChar w:fldCharType="separate"/>
      </w:r>
      <w:r>
        <w:t>21</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"_Toc181094061" </w:instrText>
      </w:r>
      <w:r>
        <w:fldChar w:fldCharType="separate"/>
      </w:r>
      <w:r>
        <w:rPr>
          <w:rStyle w:val="33"/>
          <w:rFonts w:ascii="方正仿宋_GBK" w:eastAsia="方正仿宋_GBK"/>
          <w:b/>
          <w:color w:val="auto"/>
        </w:rPr>
        <w:t xml:space="preserve">1. </w:t>
      </w:r>
      <w:r>
        <w:rPr>
          <w:rStyle w:val="33"/>
          <w:rFonts w:hint="eastAsia" w:ascii="方正仿宋_GBK" w:eastAsia="方正仿宋_GBK"/>
          <w:b/>
          <w:color w:val="auto"/>
        </w:rPr>
        <w:t>传染病概况</w:t>
      </w:r>
      <w:r>
        <w:tab/>
      </w:r>
      <w:r>
        <w:fldChar w:fldCharType="begin"/>
      </w:r>
      <w:r>
        <w:instrText xml:space="preserve"> PAGEREF _Toc181094061 \h </w:instrText>
      </w:r>
      <w:r>
        <w:fldChar w:fldCharType="separate"/>
      </w:r>
      <w:r>
        <w:t>21</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"_Toc181094062" </w:instrText>
      </w:r>
      <w:r>
        <w:fldChar w:fldCharType="separate"/>
      </w:r>
      <w:r>
        <w:rPr>
          <w:rStyle w:val="33"/>
          <w:rFonts w:ascii="方正仿宋_GBK" w:eastAsia="方正仿宋_GBK"/>
          <w:b/>
          <w:color w:val="auto"/>
        </w:rPr>
        <w:t xml:space="preserve">2. </w:t>
      </w:r>
      <w:r>
        <w:rPr>
          <w:rStyle w:val="33"/>
          <w:rFonts w:hint="eastAsia" w:ascii="方正仿宋_GBK" w:eastAsia="方正仿宋_GBK"/>
          <w:b/>
          <w:color w:val="auto"/>
        </w:rPr>
        <w:t>重大传染病</w:t>
      </w:r>
      <w:r>
        <w:tab/>
      </w:r>
      <w:r>
        <w:fldChar w:fldCharType="begin"/>
      </w:r>
      <w:r>
        <w:instrText xml:space="preserve"> PAGEREF _Toc181094062 \h </w:instrText>
      </w:r>
      <w:r>
        <w:fldChar w:fldCharType="separate"/>
      </w:r>
      <w:r>
        <w:t>21</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"_Toc181094063" </w:instrText>
      </w:r>
      <w:r>
        <w:fldChar w:fldCharType="separate"/>
      </w:r>
      <w:r>
        <w:rPr>
          <w:rStyle w:val="33"/>
          <w:rFonts w:ascii="方正仿宋_GBK" w:eastAsia="方正仿宋_GBK"/>
          <w:b/>
          <w:color w:val="auto"/>
        </w:rPr>
        <w:t xml:space="preserve">3. </w:t>
      </w:r>
      <w:r>
        <w:rPr>
          <w:rStyle w:val="33"/>
          <w:rFonts w:hint="eastAsia" w:ascii="方正仿宋_GBK" w:eastAsia="方正仿宋_GBK"/>
          <w:b/>
          <w:color w:val="auto"/>
        </w:rPr>
        <w:t>重点传染病</w:t>
      </w:r>
      <w:r>
        <w:tab/>
      </w:r>
      <w:r>
        <w:fldChar w:fldCharType="begin"/>
      </w:r>
      <w:r>
        <w:instrText xml:space="preserve"> PAGEREF _Toc181094063 \h </w:instrText>
      </w:r>
      <w:r>
        <w:fldChar w:fldCharType="separate"/>
      </w:r>
      <w:r>
        <w:t>25</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"_Toc181094064" </w:instrText>
      </w:r>
      <w:r>
        <w:fldChar w:fldCharType="separate"/>
      </w:r>
      <w:r>
        <w:rPr>
          <w:rStyle w:val="33"/>
          <w:rFonts w:hint="eastAsia" w:ascii="方正楷体_GBK" w:hAnsi="方正仿宋_GBK" w:eastAsia="方正楷体_GBK" w:cs="方正仿宋_GBK"/>
          <w:b/>
          <w:color w:val="auto"/>
        </w:rPr>
        <w:t>（二）慢性非传染性疾病</w:t>
      </w:r>
      <w:r>
        <w:tab/>
      </w:r>
      <w:r>
        <w:fldChar w:fldCharType="begin"/>
      </w:r>
      <w:r>
        <w:instrText xml:space="preserve"> PAGEREF _Toc181094064 \h </w:instrText>
      </w:r>
      <w:r>
        <w:fldChar w:fldCharType="separate"/>
      </w:r>
      <w:r>
        <w:t>27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"_Toc181094065" </w:instrText>
      </w:r>
      <w:r>
        <w:fldChar w:fldCharType="separate"/>
      </w:r>
      <w:r>
        <w:rPr>
          <w:rStyle w:val="33"/>
          <w:rFonts w:ascii="方正仿宋_GBK" w:hAnsi="宋体" w:eastAsia="方正仿宋_GBK"/>
          <w:b/>
          <w:color w:val="auto"/>
        </w:rPr>
        <w:t xml:space="preserve">1. </w:t>
      </w:r>
      <w:r>
        <w:rPr>
          <w:rStyle w:val="33"/>
          <w:rFonts w:hint="eastAsia" w:ascii="方正仿宋_GBK" w:hAnsi="宋体" w:eastAsia="方正仿宋_GBK"/>
          <w:b/>
          <w:color w:val="auto"/>
        </w:rPr>
        <w:t>主要慢性病早死情况</w:t>
      </w:r>
      <w:r>
        <w:tab/>
      </w:r>
      <w:r>
        <w:fldChar w:fldCharType="begin"/>
      </w:r>
      <w:r>
        <w:instrText xml:space="preserve"> PAGEREF _Toc181094065 \h </w:instrText>
      </w:r>
      <w:r>
        <w:fldChar w:fldCharType="separate"/>
      </w:r>
      <w:r>
        <w:t>27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"_Toc181094066" </w:instrText>
      </w:r>
      <w:r>
        <w:fldChar w:fldCharType="separate"/>
      </w:r>
      <w:r>
        <w:rPr>
          <w:rStyle w:val="33"/>
          <w:rFonts w:ascii="方正仿宋_GBK" w:hAnsi="宋体" w:eastAsia="方正仿宋_GBK"/>
          <w:b/>
          <w:color w:val="auto"/>
        </w:rPr>
        <w:t xml:space="preserve">2. </w:t>
      </w:r>
      <w:r>
        <w:rPr>
          <w:rStyle w:val="33"/>
          <w:rFonts w:hint="eastAsia" w:ascii="方正仿宋_GBK" w:hAnsi="宋体" w:eastAsia="方正仿宋_GBK"/>
          <w:b/>
          <w:color w:val="auto"/>
        </w:rPr>
        <w:t>心脑血管疾病</w:t>
      </w:r>
      <w:r>
        <w:tab/>
      </w:r>
      <w:r>
        <w:fldChar w:fldCharType="begin"/>
      </w:r>
      <w:r>
        <w:instrText xml:space="preserve"> PAGEREF _Toc181094066 \h </w:instrText>
      </w:r>
      <w:r>
        <w:fldChar w:fldCharType="separate"/>
      </w:r>
      <w:r>
        <w:t>27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"_Toc181094067" </w:instrText>
      </w:r>
      <w:r>
        <w:fldChar w:fldCharType="separate"/>
      </w:r>
      <w:r>
        <w:rPr>
          <w:rStyle w:val="33"/>
          <w:rFonts w:ascii="方正仿宋_GBK" w:hAnsi="宋体" w:eastAsia="方正仿宋_GBK"/>
          <w:b/>
          <w:color w:val="auto"/>
        </w:rPr>
        <w:t xml:space="preserve">3. </w:t>
      </w:r>
      <w:r>
        <w:rPr>
          <w:rStyle w:val="33"/>
          <w:rFonts w:hint="eastAsia" w:ascii="方正仿宋_GBK" w:hAnsi="宋体" w:eastAsia="方正仿宋_GBK"/>
          <w:b/>
          <w:color w:val="auto"/>
        </w:rPr>
        <w:t>恶性肿瘤</w:t>
      </w:r>
      <w:r>
        <w:tab/>
      </w:r>
      <w:r>
        <w:fldChar w:fldCharType="begin"/>
      </w:r>
      <w:r>
        <w:instrText xml:space="preserve"> PAGEREF _Toc181094067 \h </w:instrText>
      </w:r>
      <w:r>
        <w:fldChar w:fldCharType="separate"/>
      </w:r>
      <w:r>
        <w:t>31</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"_Toc181094068" </w:instrText>
      </w:r>
      <w:r>
        <w:fldChar w:fldCharType="separate"/>
      </w:r>
      <w:r>
        <w:rPr>
          <w:rStyle w:val="33"/>
          <w:rFonts w:ascii="方正仿宋_GBK" w:eastAsia="方正仿宋_GBK"/>
          <w:b/>
          <w:color w:val="auto"/>
        </w:rPr>
        <w:t xml:space="preserve">4. </w:t>
      </w:r>
      <w:r>
        <w:rPr>
          <w:rStyle w:val="33"/>
          <w:rFonts w:hint="eastAsia" w:ascii="方正仿宋_GBK" w:eastAsia="方正仿宋_GBK"/>
          <w:b/>
          <w:color w:val="auto"/>
        </w:rPr>
        <w:t>慢性阻塞性肺疾病</w:t>
      </w:r>
      <w:r>
        <w:tab/>
      </w:r>
      <w:r>
        <w:fldChar w:fldCharType="begin"/>
      </w:r>
      <w:r>
        <w:instrText xml:space="preserve"> PAGEREF _Toc181094068 \h </w:instrText>
      </w:r>
      <w:r>
        <w:fldChar w:fldCharType="separate"/>
      </w:r>
      <w:r>
        <w:t>42</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"_Toc181094069" </w:instrText>
      </w:r>
      <w:r>
        <w:fldChar w:fldCharType="separate"/>
      </w:r>
      <w:r>
        <w:rPr>
          <w:rStyle w:val="33"/>
          <w:rFonts w:hint="eastAsia" w:ascii="方正楷体_GBK" w:hAnsi="方正仿宋_GBK" w:eastAsia="方正楷体_GBK" w:cs="方正仿宋_GBK"/>
          <w:b/>
          <w:color w:val="auto"/>
        </w:rPr>
        <w:t>（三）地方病与寄生虫病</w:t>
      </w:r>
      <w:r>
        <w:tab/>
      </w:r>
      <w:r>
        <w:fldChar w:fldCharType="begin"/>
      </w:r>
      <w:r>
        <w:instrText xml:space="preserve"> PAGEREF _Toc181094069 \h </w:instrText>
      </w:r>
      <w:r>
        <w:fldChar w:fldCharType="separate"/>
      </w:r>
      <w:r>
        <w:t>45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"_Toc181094070"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地方病</w:t>
      </w:r>
      <w:r>
        <w:tab/>
      </w:r>
      <w:r>
        <w:fldChar w:fldCharType="begin"/>
      </w:r>
      <w:r>
        <w:instrText xml:space="preserve"> PAGEREF _Toc181094070 \h </w:instrText>
      </w:r>
      <w:r>
        <w:fldChar w:fldCharType="separate"/>
      </w:r>
      <w:r>
        <w:t>45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"_Toc181094071"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寄生虫病</w:t>
      </w:r>
      <w:r>
        <w:tab/>
      </w:r>
      <w:r>
        <w:fldChar w:fldCharType="begin"/>
      </w:r>
      <w:r>
        <w:instrText xml:space="preserve"> PAGEREF _Toc181094071 \h </w:instrText>
      </w:r>
      <w:r>
        <w:fldChar w:fldCharType="separate"/>
      </w:r>
      <w:r>
        <w:t>45</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"_Toc181094072" </w:instrText>
      </w:r>
      <w:r>
        <w:fldChar w:fldCharType="separate"/>
      </w:r>
      <w:r>
        <w:rPr>
          <w:rStyle w:val="33"/>
          <w:rFonts w:hint="eastAsia" w:ascii="方正楷体_GBK" w:hAnsi="方正仿宋_GBK" w:eastAsia="方正楷体_GBK" w:cs="方正仿宋_GBK"/>
          <w:b/>
          <w:color w:val="auto"/>
        </w:rPr>
        <w:t>（四）心理健康</w:t>
      </w:r>
      <w:r>
        <w:tab/>
      </w:r>
      <w:r>
        <w:fldChar w:fldCharType="begin"/>
      </w:r>
      <w:r>
        <w:instrText xml:space="preserve"> PAGEREF _Toc181094072 \h </w:instrText>
      </w:r>
      <w:r>
        <w:fldChar w:fldCharType="separate"/>
      </w:r>
      <w:r>
        <w:t>46</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"_Toc181094073"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严重精神障碍</w:t>
      </w:r>
      <w:r>
        <w:tab/>
      </w:r>
      <w:r>
        <w:fldChar w:fldCharType="begin"/>
      </w:r>
      <w:r>
        <w:instrText xml:space="preserve"> PAGEREF _Toc181094073 \h </w:instrText>
      </w:r>
      <w:r>
        <w:fldChar w:fldCharType="separate"/>
      </w:r>
      <w:r>
        <w:t>46</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"_Toc181094074"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心理援助热线</w:t>
      </w:r>
      <w:r>
        <w:rPr>
          <w:rStyle w:val="33"/>
          <w:rFonts w:ascii="方正仿宋_GBK" w:eastAsia="方正仿宋_GBK"/>
          <w:b/>
          <w:color w:val="auto"/>
        </w:rPr>
        <w:t>96320</w:t>
      </w:r>
      <w:r>
        <w:rPr>
          <w:rStyle w:val="33"/>
          <w:rFonts w:hint="eastAsia" w:ascii="方正仿宋_GBK" w:eastAsia="方正仿宋_GBK"/>
          <w:b/>
          <w:color w:val="auto"/>
        </w:rPr>
        <w:t>接线情况</w:t>
      </w:r>
      <w:r>
        <w:tab/>
      </w:r>
      <w:r>
        <w:fldChar w:fldCharType="begin"/>
      </w:r>
      <w:r>
        <w:instrText xml:space="preserve"> PAGEREF _Toc181094074 \h </w:instrText>
      </w:r>
      <w:r>
        <w:fldChar w:fldCharType="separate"/>
      </w:r>
      <w:r>
        <w:t>48</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"_Toc181094075" </w:instrText>
      </w:r>
      <w:r>
        <w:fldChar w:fldCharType="separate"/>
      </w:r>
      <w:r>
        <w:rPr>
          <w:rStyle w:val="33"/>
          <w:rFonts w:hint="eastAsia" w:ascii="方正楷体_GBK" w:hAnsi="方正仿宋_GBK" w:eastAsia="方正楷体_GBK" w:cs="方正仿宋_GBK"/>
          <w:b/>
          <w:color w:val="auto"/>
        </w:rPr>
        <w:t>（五）伤害</w:t>
      </w:r>
      <w:r>
        <w:tab/>
      </w:r>
      <w:r>
        <w:fldChar w:fldCharType="begin"/>
      </w:r>
      <w:r>
        <w:instrText xml:space="preserve"> PAGEREF _Toc181094075 \h </w:instrText>
      </w:r>
      <w:r>
        <w:fldChar w:fldCharType="separate"/>
      </w:r>
      <w:r>
        <w:t>49</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"_Toc181094076"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伤害死亡情况</w:t>
      </w:r>
      <w:r>
        <w:tab/>
      </w:r>
      <w:r>
        <w:fldChar w:fldCharType="begin"/>
      </w:r>
      <w:r>
        <w:instrText xml:space="preserve"> PAGEREF _Toc181094076 \h </w:instrText>
      </w:r>
      <w:r>
        <w:fldChar w:fldCharType="separate"/>
      </w:r>
      <w:r>
        <w:t>49</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"_Toc181094077"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伤害发生情况</w:t>
      </w:r>
      <w:r>
        <w:tab/>
      </w:r>
      <w:r>
        <w:fldChar w:fldCharType="begin"/>
      </w:r>
      <w:r>
        <w:instrText xml:space="preserve"> PAGEREF _Toc181094077 \h </w:instrText>
      </w:r>
      <w:r>
        <w:fldChar w:fldCharType="separate"/>
      </w:r>
      <w:r>
        <w:t>50</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"_Toc181094078" </w:instrText>
      </w:r>
      <w:r>
        <w:fldChar w:fldCharType="separate"/>
      </w:r>
      <w:r>
        <w:rPr>
          <w:rStyle w:val="33"/>
          <w:rFonts w:hint="eastAsia" w:ascii="方正楷体_GBK" w:hAnsi="方正仿宋_GBK" w:eastAsia="方正楷体_GBK" w:cs="方正仿宋_GBK"/>
          <w:b/>
          <w:color w:val="auto"/>
        </w:rPr>
        <w:t>（六）职业病</w:t>
      </w:r>
      <w:r>
        <w:tab/>
      </w:r>
      <w:r>
        <w:fldChar w:fldCharType="begin"/>
      </w:r>
      <w:r>
        <w:instrText xml:space="preserve"> PAGEREF _Toc181094078 \h </w:instrText>
      </w:r>
      <w:r>
        <w:fldChar w:fldCharType="separate"/>
      </w:r>
      <w:r>
        <w:t>51</w:t>
      </w:r>
      <w:r>
        <w:fldChar w:fldCharType="end"/>
      </w:r>
      <w:r>
        <w:fldChar w:fldCharType="end"/>
      </w:r>
    </w:p>
    <w:p>
      <w:pPr>
        <w:pStyle w:val="18"/>
        <w:tabs>
          <w:tab w:val="right" w:leader="dot" w:pos="9629"/>
        </w:tabs>
        <w:rPr>
          <w:rFonts w:asciiTheme="minorHAnsi" w:hAnsiTheme="minorHAnsi" w:eastAsiaTheme="minorEastAsia" w:cstheme="minorBidi"/>
        </w:rPr>
      </w:pPr>
      <w:r>
        <w:fldChar w:fldCharType="begin"/>
      </w:r>
      <w:r>
        <w:instrText xml:space="preserve"> HYPERLINK \l "_Toc181094079" </w:instrText>
      </w:r>
      <w:r>
        <w:fldChar w:fldCharType="separate"/>
      </w:r>
      <w:r>
        <w:rPr>
          <w:rStyle w:val="33"/>
          <w:rFonts w:hint="eastAsia"/>
          <w:b/>
          <w:color w:val="auto"/>
        </w:rPr>
        <w:t>四、健康素养</w:t>
      </w:r>
      <w:r>
        <w:tab/>
      </w:r>
      <w:r>
        <w:fldChar w:fldCharType="begin"/>
      </w:r>
      <w:r>
        <w:instrText xml:space="preserve"> PAGEREF _Toc181094079 \h </w:instrText>
      </w:r>
      <w:r>
        <w:fldChar w:fldCharType="separate"/>
      </w:r>
      <w:r>
        <w:t>52</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"_Toc181094080" </w:instrText>
      </w:r>
      <w:r>
        <w:fldChar w:fldCharType="separate"/>
      </w:r>
      <w:r>
        <w:rPr>
          <w:rStyle w:val="33"/>
          <w:rFonts w:hint="eastAsia" w:ascii="方正楷体_GBK" w:hAnsi="方正仿宋_GBK" w:eastAsia="方正楷体_GBK" w:cs="方正仿宋_GBK"/>
          <w:b/>
          <w:color w:val="auto"/>
        </w:rPr>
        <w:t>（一）重庆市居民健康素养水平</w:t>
      </w:r>
      <w:r>
        <w:tab/>
      </w:r>
      <w:r>
        <w:fldChar w:fldCharType="begin"/>
      </w:r>
      <w:r>
        <w:instrText xml:space="preserve"> PAGEREF _Toc181094080 \h </w:instrText>
      </w:r>
      <w:r>
        <w:fldChar w:fldCharType="separate"/>
      </w:r>
      <w:r>
        <w:t>52</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"_Toc181094081" </w:instrText>
      </w:r>
      <w:r>
        <w:fldChar w:fldCharType="separate"/>
      </w:r>
      <w:r>
        <w:rPr>
          <w:rStyle w:val="33"/>
          <w:rFonts w:hint="eastAsia" w:ascii="方正楷体_GBK" w:hAnsi="方正仿宋_GBK" w:eastAsia="方正楷体_GBK" w:cs="方正仿宋_GBK"/>
          <w:b/>
          <w:color w:val="auto"/>
        </w:rPr>
        <w:t>（二）重庆市居民三个方面健康素养水平</w:t>
      </w:r>
      <w:r>
        <w:tab/>
      </w:r>
      <w:r>
        <w:fldChar w:fldCharType="begin"/>
      </w:r>
      <w:r>
        <w:instrText xml:space="preserve"> PAGEREF _Toc181094081 \h </w:instrText>
      </w:r>
      <w:r>
        <w:fldChar w:fldCharType="separate"/>
      </w:r>
      <w:r>
        <w:t>52</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"_Toc181094082" </w:instrText>
      </w:r>
      <w:r>
        <w:fldChar w:fldCharType="separate"/>
      </w:r>
      <w:r>
        <w:rPr>
          <w:rStyle w:val="33"/>
          <w:rFonts w:hint="eastAsia" w:ascii="方正楷体_GBK" w:hAnsi="方正仿宋_GBK" w:eastAsia="方正楷体_GBK" w:cs="方正仿宋_GBK"/>
          <w:b/>
          <w:color w:val="auto"/>
        </w:rPr>
        <w:t>（三）重庆市居民六类健康问题素养水平</w:t>
      </w:r>
      <w:r>
        <w:tab/>
      </w:r>
      <w:r>
        <w:fldChar w:fldCharType="begin"/>
      </w:r>
      <w:r>
        <w:instrText xml:space="preserve"> PAGEREF _Toc181094082 \h </w:instrText>
      </w:r>
      <w:r>
        <w:fldChar w:fldCharType="separate"/>
      </w:r>
      <w:r>
        <w:t>52</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"_Toc181094083" </w:instrText>
      </w:r>
      <w:r>
        <w:fldChar w:fldCharType="separate"/>
      </w:r>
      <w:r>
        <w:rPr>
          <w:rStyle w:val="33"/>
          <w:rFonts w:hint="eastAsia" w:ascii="方正楷体_GBK" w:hAnsi="方正仿宋_GBK" w:eastAsia="方正楷体_GBK" w:cs="方正仿宋_GBK"/>
          <w:b/>
          <w:color w:val="auto"/>
        </w:rPr>
        <w:t>（四）重庆市历年健康素养监测结果比较</w:t>
      </w:r>
      <w:r>
        <w:tab/>
      </w:r>
      <w:r>
        <w:fldChar w:fldCharType="begin"/>
      </w:r>
      <w:r>
        <w:instrText xml:space="preserve"> PAGEREF _Toc181094083 \h </w:instrText>
      </w:r>
      <w:r>
        <w:fldChar w:fldCharType="separate"/>
      </w:r>
      <w:r>
        <w:t>53</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"_Toc181094084" </w:instrText>
      </w:r>
      <w:r>
        <w:fldChar w:fldCharType="separate"/>
      </w:r>
      <w:r>
        <w:rPr>
          <w:rStyle w:val="33"/>
          <w:rFonts w:hint="eastAsia" w:ascii="方正楷体_GBK" w:hAnsi="方正仿宋_GBK" w:eastAsia="方正楷体_GBK" w:cs="方正仿宋_GBK"/>
          <w:b/>
          <w:color w:val="auto"/>
        </w:rPr>
        <w:t>（五）艾滋病知识知晓率</w:t>
      </w:r>
      <w:r>
        <w:tab/>
      </w:r>
      <w:r>
        <w:fldChar w:fldCharType="begin"/>
      </w:r>
      <w:r>
        <w:instrText xml:space="preserve"> PAGEREF _Toc181094084 \h </w:instrText>
      </w:r>
      <w:r>
        <w:fldChar w:fldCharType="separate"/>
      </w:r>
      <w:r>
        <w:t>54</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"_Toc181094085"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青年学生艾滋病知识知晓率</w:t>
      </w:r>
      <w:r>
        <w:tab/>
      </w:r>
      <w:r>
        <w:fldChar w:fldCharType="begin"/>
      </w:r>
      <w:r>
        <w:instrText xml:space="preserve"> PAGEREF _Toc181094085 \h </w:instrText>
      </w:r>
      <w:r>
        <w:fldChar w:fldCharType="separate"/>
      </w:r>
      <w:r>
        <w:t>54</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"_Toc181094086"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流动人口艾滋病知识知晓率</w:t>
      </w:r>
      <w:r>
        <w:tab/>
      </w:r>
      <w:r>
        <w:fldChar w:fldCharType="begin"/>
      </w:r>
      <w:r>
        <w:instrText xml:space="preserve"> PAGEREF _Toc181094086 \h </w:instrText>
      </w:r>
      <w:r>
        <w:fldChar w:fldCharType="separate"/>
      </w:r>
      <w:r>
        <w:t>55</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"_Toc181094087" </w:instrText>
      </w:r>
      <w:r>
        <w:fldChar w:fldCharType="separate"/>
      </w:r>
      <w:r>
        <w:rPr>
          <w:rStyle w:val="33"/>
          <w:rFonts w:hint="eastAsia" w:ascii="方正楷体_GBK" w:hAnsi="方正仿宋_GBK" w:eastAsia="方正楷体_GBK" w:cs="方正仿宋_GBK"/>
          <w:b/>
          <w:color w:val="auto"/>
        </w:rPr>
        <w:t>（六）群众性应急救护培训情况</w:t>
      </w:r>
      <w:r>
        <w:tab/>
      </w:r>
      <w:r>
        <w:fldChar w:fldCharType="begin"/>
      </w:r>
      <w:r>
        <w:instrText xml:space="preserve"> PAGEREF _Toc181094087 \h </w:instrText>
      </w:r>
      <w:r>
        <w:fldChar w:fldCharType="separate"/>
      </w:r>
      <w:r>
        <w:t>55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"_Toc181094088" </w:instrText>
      </w:r>
      <w:r>
        <w:fldChar w:fldCharType="separate"/>
      </w:r>
      <w:r>
        <w:rPr>
          <w:rStyle w:val="33"/>
          <w:rFonts w:ascii="方正仿宋_GBK" w:eastAsia="方正仿宋_GBK"/>
          <w:b/>
          <w:color w:val="auto"/>
        </w:rPr>
        <w:t xml:space="preserve">1. </w:t>
      </w:r>
      <w:r>
        <w:rPr>
          <w:rStyle w:val="33"/>
          <w:rFonts w:hint="eastAsia" w:ascii="方正仿宋_GBK" w:eastAsia="方正仿宋_GBK"/>
          <w:b/>
          <w:color w:val="auto"/>
        </w:rPr>
        <w:t>强化基地体系建设</w:t>
      </w:r>
      <w:r>
        <w:tab/>
      </w:r>
      <w:r>
        <w:fldChar w:fldCharType="begin"/>
      </w:r>
      <w:r>
        <w:instrText xml:space="preserve"> PAGEREF _Toc181094088 \h </w:instrText>
      </w:r>
      <w:r>
        <w:fldChar w:fldCharType="separate"/>
      </w:r>
      <w:r>
        <w:t>55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"_Toc181094089" </w:instrText>
      </w:r>
      <w:r>
        <w:fldChar w:fldCharType="separate"/>
      </w:r>
      <w:r>
        <w:rPr>
          <w:rStyle w:val="33"/>
          <w:rFonts w:ascii="方正仿宋_GBK" w:eastAsia="方正仿宋_GBK"/>
          <w:b/>
          <w:color w:val="auto"/>
        </w:rPr>
        <w:t xml:space="preserve">2. </w:t>
      </w:r>
      <w:r>
        <w:rPr>
          <w:rStyle w:val="33"/>
          <w:rFonts w:hint="eastAsia" w:ascii="方正仿宋_GBK" w:eastAsia="方正仿宋_GBK"/>
          <w:b/>
          <w:color w:val="auto"/>
        </w:rPr>
        <w:t>加强师资队伍建设</w:t>
      </w:r>
      <w:r>
        <w:tab/>
      </w:r>
      <w:r>
        <w:fldChar w:fldCharType="begin"/>
      </w:r>
      <w:r>
        <w:instrText xml:space="preserve"> PAGEREF _Toc181094089 \h </w:instrText>
      </w:r>
      <w:r>
        <w:fldChar w:fldCharType="separate"/>
      </w:r>
      <w:r>
        <w:t>55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"_Toc181094090" </w:instrText>
      </w:r>
      <w:r>
        <w:fldChar w:fldCharType="separate"/>
      </w:r>
      <w:r>
        <w:rPr>
          <w:rStyle w:val="33"/>
          <w:rFonts w:ascii="方正仿宋_GBK" w:eastAsia="方正仿宋_GBK"/>
          <w:b/>
          <w:color w:val="auto"/>
        </w:rPr>
        <w:t xml:space="preserve">3. </w:t>
      </w:r>
      <w:r>
        <w:rPr>
          <w:rStyle w:val="33"/>
          <w:rFonts w:hint="eastAsia" w:ascii="方正仿宋_GBK" w:eastAsia="方正仿宋_GBK"/>
          <w:b/>
          <w:color w:val="auto"/>
        </w:rPr>
        <w:t>强化社会宣传动员</w:t>
      </w:r>
      <w:r>
        <w:tab/>
      </w:r>
      <w:r>
        <w:fldChar w:fldCharType="begin"/>
      </w:r>
      <w:r>
        <w:instrText xml:space="preserve"> PAGEREF _Toc181094090 \h </w:instrText>
      </w:r>
      <w:r>
        <w:fldChar w:fldCharType="separate"/>
      </w:r>
      <w:r>
        <w:t>55</w:t>
      </w:r>
      <w:r>
        <w:fldChar w:fldCharType="end"/>
      </w:r>
      <w:r>
        <w:fldChar w:fldCharType="end"/>
      </w:r>
    </w:p>
    <w:p>
      <w:pPr>
        <w:pStyle w:val="18"/>
        <w:tabs>
          <w:tab w:val="right" w:leader="dot" w:pos="9629"/>
        </w:tabs>
        <w:rPr>
          <w:rFonts w:asciiTheme="minorHAnsi" w:hAnsiTheme="minorHAnsi" w:eastAsiaTheme="minorEastAsia" w:cstheme="minorBidi"/>
        </w:rPr>
      </w:pPr>
      <w:r>
        <w:fldChar w:fldCharType="begin"/>
      </w:r>
      <w:r>
        <w:instrText xml:space="preserve"> HYPERLINK \l "_Toc181094091" </w:instrText>
      </w:r>
      <w:r>
        <w:fldChar w:fldCharType="separate"/>
      </w:r>
      <w:r>
        <w:rPr>
          <w:rStyle w:val="33"/>
          <w:rFonts w:hint="eastAsia"/>
          <w:b/>
          <w:color w:val="auto"/>
        </w:rPr>
        <w:t>五、生产生活环境</w:t>
      </w:r>
      <w:r>
        <w:tab/>
      </w:r>
      <w:r>
        <w:fldChar w:fldCharType="begin"/>
      </w:r>
      <w:r>
        <w:instrText xml:space="preserve"> PAGEREF _Toc181094091 \h </w:instrText>
      </w:r>
      <w:r>
        <w:fldChar w:fldCharType="separate"/>
      </w:r>
      <w:r>
        <w:t>57</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"_Toc181094092" </w:instrText>
      </w:r>
      <w:r>
        <w:fldChar w:fldCharType="separate"/>
      </w:r>
      <w:r>
        <w:rPr>
          <w:rStyle w:val="33"/>
          <w:rFonts w:hint="eastAsia" w:ascii="方正楷体_GBK" w:hAnsi="方正仿宋_GBK" w:eastAsia="方正楷体_GBK" w:cs="方正仿宋_GBK"/>
          <w:b/>
          <w:color w:val="auto"/>
        </w:rPr>
        <w:t>（一）环境质量</w:t>
      </w:r>
      <w:r>
        <w:tab/>
      </w:r>
      <w:r>
        <w:fldChar w:fldCharType="begin"/>
      </w:r>
      <w:r>
        <w:instrText xml:space="preserve"> PAGEREF _Toc181094092 \h </w:instrText>
      </w:r>
      <w:r>
        <w:fldChar w:fldCharType="separate"/>
      </w:r>
      <w:r>
        <w:t>57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"_Toc181094093"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水环境</w:t>
      </w:r>
      <w:r>
        <w:tab/>
      </w:r>
      <w:r>
        <w:fldChar w:fldCharType="begin"/>
      </w:r>
      <w:r>
        <w:instrText xml:space="preserve"> PAGEREF _Toc181094093 \h </w:instrText>
      </w:r>
      <w:r>
        <w:fldChar w:fldCharType="separate"/>
      </w:r>
      <w:r>
        <w:t>57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"_Toc181094094"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大气环境</w:t>
      </w:r>
      <w:r>
        <w:tab/>
      </w:r>
      <w:r>
        <w:fldChar w:fldCharType="begin"/>
      </w:r>
      <w:r>
        <w:instrText xml:space="preserve"> PAGEREF _Toc181094094 \h </w:instrText>
      </w:r>
      <w:r>
        <w:fldChar w:fldCharType="separate"/>
      </w:r>
      <w:r>
        <w:t>57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"_Toc181094095" </w:instrText>
      </w:r>
      <w:r>
        <w:fldChar w:fldCharType="separate"/>
      </w:r>
      <w:r>
        <w:rPr>
          <w:rStyle w:val="33"/>
          <w:rFonts w:ascii="方正仿宋_GBK" w:eastAsia="方正仿宋_GBK"/>
          <w:b/>
          <w:color w:val="auto"/>
        </w:rPr>
        <w:t>3.</w:t>
      </w:r>
      <w:r>
        <w:rPr>
          <w:rStyle w:val="33"/>
          <w:rFonts w:ascii="方正仿宋_GBK" w:eastAsia="方正仿宋_GBK"/>
          <w:b/>
          <w:color w:val="auto"/>
          <w:lang w:val="en"/>
        </w:rPr>
        <w:t xml:space="preserve"> </w:t>
      </w:r>
      <w:r>
        <w:rPr>
          <w:rStyle w:val="33"/>
          <w:rFonts w:hint="eastAsia" w:ascii="方正仿宋_GBK" w:eastAsia="方正仿宋_GBK"/>
          <w:b/>
          <w:color w:val="auto"/>
        </w:rPr>
        <w:t>声环境质量</w:t>
      </w:r>
      <w:r>
        <w:tab/>
      </w:r>
      <w:r>
        <w:fldChar w:fldCharType="begin"/>
      </w:r>
      <w:r>
        <w:instrText xml:space="preserve"> PAGEREF _Toc181094095 \h </w:instrText>
      </w:r>
      <w:r>
        <w:fldChar w:fldCharType="separate"/>
      </w:r>
      <w:r>
        <w:t>58</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"_Toc181094096" </w:instrText>
      </w:r>
      <w:r>
        <w:fldChar w:fldCharType="separate"/>
      </w:r>
      <w:r>
        <w:rPr>
          <w:rStyle w:val="33"/>
          <w:rFonts w:hint="eastAsia" w:ascii="方正楷体_GBK" w:hAnsi="方正仿宋_GBK" w:eastAsia="方正楷体_GBK" w:cs="方正仿宋_GBK"/>
          <w:b/>
          <w:color w:val="auto"/>
        </w:rPr>
        <w:t>（二）食品</w:t>
      </w:r>
      <w:r>
        <w:tab/>
      </w:r>
      <w:r>
        <w:fldChar w:fldCharType="begin"/>
      </w:r>
      <w:r>
        <w:instrText xml:space="preserve"> PAGEREF _Toc181094096 \h </w:instrText>
      </w:r>
      <w:r>
        <w:fldChar w:fldCharType="separate"/>
      </w:r>
      <w:r>
        <w:t>58</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"_Toc181094097"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食源性疾病病例监测和病原学检验</w:t>
      </w:r>
      <w:r>
        <w:tab/>
      </w:r>
      <w:r>
        <w:fldChar w:fldCharType="begin"/>
      </w:r>
      <w:r>
        <w:instrText xml:space="preserve"> PAGEREF _Toc181094097 \h </w:instrText>
      </w:r>
      <w:r>
        <w:fldChar w:fldCharType="separate"/>
      </w:r>
      <w:r>
        <w:t>58</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"_Toc181094098" </w:instrText>
      </w:r>
      <w:r>
        <w:fldChar w:fldCharType="separate"/>
      </w:r>
      <w:r>
        <w:rPr>
          <w:rStyle w:val="33"/>
          <w:rFonts w:ascii="方正仿宋_GBK" w:eastAsia="方正仿宋_GBK"/>
          <w:b/>
          <w:color w:val="auto"/>
        </w:rPr>
        <w:t>2.</w:t>
      </w:r>
      <w:r>
        <w:rPr>
          <w:rStyle w:val="33"/>
          <w:rFonts w:hint="eastAsia" w:ascii="方正仿宋_GBK" w:eastAsia="方正仿宋_GBK"/>
          <w:b/>
          <w:color w:val="auto"/>
        </w:rPr>
        <w:t xml:space="preserve"> 食源性疾病事件监测</w:t>
      </w:r>
      <w:r>
        <w:tab/>
      </w:r>
      <w:r>
        <w:fldChar w:fldCharType="begin"/>
      </w:r>
      <w:r>
        <w:instrText xml:space="preserve"> PAGEREF _Toc181094098 \h </w:instrText>
      </w:r>
      <w:r>
        <w:fldChar w:fldCharType="separate"/>
      </w:r>
      <w:r>
        <w:t>58</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"_Toc181094099" </w:instrText>
      </w:r>
      <w:r>
        <w:fldChar w:fldCharType="separate"/>
      </w:r>
      <w:r>
        <w:rPr>
          <w:rStyle w:val="33"/>
          <w:rFonts w:hint="eastAsia" w:ascii="方正楷体_GBK" w:hAnsi="方正仿宋_GBK" w:eastAsia="方正楷体_GBK" w:cs="方正仿宋_GBK"/>
          <w:b/>
          <w:color w:val="auto"/>
        </w:rPr>
        <w:t>（三）卫生城市和健康城市建设</w:t>
      </w:r>
      <w:r>
        <w:tab/>
      </w:r>
      <w:r>
        <w:fldChar w:fldCharType="begin"/>
      </w:r>
      <w:r>
        <w:instrText xml:space="preserve"> PAGEREF _Toc181094099 \h </w:instrText>
      </w:r>
      <w:r>
        <w:fldChar w:fldCharType="separate"/>
      </w:r>
      <w:r>
        <w:t>59</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"_Toc181094100" </w:instrText>
      </w:r>
      <w:r>
        <w:fldChar w:fldCharType="separate"/>
      </w:r>
      <w:r>
        <w:rPr>
          <w:rStyle w:val="33"/>
          <w:rFonts w:hint="eastAsia" w:ascii="方正楷体_GBK" w:hAnsi="方正仿宋_GBK" w:eastAsia="方正楷体_GBK" w:cs="方正仿宋_GBK"/>
          <w:b/>
          <w:color w:val="auto"/>
        </w:rPr>
        <w:t>（四）饮水安全</w:t>
      </w:r>
      <w:r>
        <w:tab/>
      </w:r>
      <w:r>
        <w:fldChar w:fldCharType="begin"/>
      </w:r>
      <w:r>
        <w:instrText xml:space="preserve"> PAGEREF _Toc181094100 \h </w:instrText>
      </w:r>
      <w:r>
        <w:fldChar w:fldCharType="separate"/>
      </w:r>
      <w:r>
        <w:t>59</w:t>
      </w:r>
      <w:r>
        <w:fldChar w:fldCharType="end"/>
      </w:r>
      <w:r>
        <w:fldChar w:fldCharType="end"/>
      </w:r>
    </w:p>
    <w:p>
      <w:pPr>
        <w:pStyle w:val="18"/>
        <w:tabs>
          <w:tab w:val="right" w:leader="dot" w:pos="9629"/>
        </w:tabs>
        <w:rPr>
          <w:rFonts w:asciiTheme="minorHAnsi" w:hAnsiTheme="minorHAnsi" w:eastAsiaTheme="minorEastAsia" w:cstheme="minorBidi"/>
        </w:rPr>
      </w:pPr>
      <w:r>
        <w:fldChar w:fldCharType="begin"/>
      </w:r>
      <w:r>
        <w:instrText xml:space="preserve"> HYPERLINK \l "_Toc181094101" </w:instrText>
      </w:r>
      <w:r>
        <w:fldChar w:fldCharType="separate"/>
      </w:r>
      <w:r>
        <w:rPr>
          <w:rStyle w:val="33"/>
          <w:rFonts w:hint="eastAsia"/>
          <w:b/>
          <w:color w:val="auto"/>
        </w:rPr>
        <w:t>六、重点人群健康状况</w:t>
      </w:r>
      <w:r>
        <w:tab/>
      </w:r>
      <w:r>
        <w:fldChar w:fldCharType="begin"/>
      </w:r>
      <w:r>
        <w:instrText xml:space="preserve"> PAGEREF _Toc181094101 \h </w:instrText>
      </w:r>
      <w:r>
        <w:fldChar w:fldCharType="separate"/>
      </w:r>
      <w:r>
        <w:t>61</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"_Toc181094102" </w:instrText>
      </w:r>
      <w:r>
        <w:fldChar w:fldCharType="separate"/>
      </w:r>
      <w:r>
        <w:rPr>
          <w:rStyle w:val="33"/>
          <w:rFonts w:hint="eastAsia" w:ascii="方正楷体_GBK" w:hAnsi="方正仿宋_GBK" w:eastAsia="方正楷体_GBK" w:cs="方正仿宋_GBK"/>
          <w:b/>
          <w:color w:val="auto"/>
        </w:rPr>
        <w:t>（一）儿童健康</w:t>
      </w:r>
      <w:r>
        <w:tab/>
      </w:r>
      <w:r>
        <w:fldChar w:fldCharType="begin"/>
      </w:r>
      <w:r>
        <w:instrText xml:space="preserve"> PAGEREF _Toc181094102 \h </w:instrText>
      </w:r>
      <w:r>
        <w:fldChar w:fldCharType="separate"/>
      </w:r>
      <w:r>
        <w:t>61</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"_Toc181094103"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学龄前儿童</w:t>
      </w:r>
      <w:r>
        <w:tab/>
      </w:r>
      <w:r>
        <w:fldChar w:fldCharType="begin"/>
      </w:r>
      <w:r>
        <w:instrText xml:space="preserve"> PAGEREF _Toc181094103 \h </w:instrText>
      </w:r>
      <w:r>
        <w:fldChar w:fldCharType="separate"/>
      </w:r>
      <w:r>
        <w:t>61</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"_Toc181094104"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儿童口腔健康项目</w:t>
      </w:r>
      <w:r>
        <w:tab/>
      </w:r>
      <w:r>
        <w:fldChar w:fldCharType="begin"/>
      </w:r>
      <w:r>
        <w:instrText xml:space="preserve"> PAGEREF _Toc181094104 \h </w:instrText>
      </w:r>
      <w:r>
        <w:fldChar w:fldCharType="separate"/>
      </w:r>
      <w:r>
        <w:t>63</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"_Toc181094105" </w:instrText>
      </w:r>
      <w:r>
        <w:fldChar w:fldCharType="separate"/>
      </w:r>
      <w:r>
        <w:rPr>
          <w:rStyle w:val="33"/>
          <w:rFonts w:hint="eastAsia" w:ascii="方正楷体_GBK" w:hAnsi="方正仿宋_GBK" w:eastAsia="方正楷体_GBK" w:cs="方正仿宋_GBK"/>
          <w:b/>
          <w:color w:val="auto"/>
        </w:rPr>
        <w:t>（二）妇幼保健</w:t>
      </w:r>
      <w:r>
        <w:tab/>
      </w:r>
      <w:r>
        <w:fldChar w:fldCharType="begin"/>
      </w:r>
      <w:r>
        <w:instrText xml:space="preserve"> PAGEREF _Toc181094105 \h </w:instrText>
      </w:r>
      <w:r>
        <w:fldChar w:fldCharType="separate"/>
      </w:r>
      <w:r>
        <w:t>64</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"_Toc181094106"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婚前医学检查</w:t>
      </w:r>
      <w:r>
        <w:tab/>
      </w:r>
      <w:r>
        <w:fldChar w:fldCharType="begin"/>
      </w:r>
      <w:r>
        <w:instrText xml:space="preserve"> PAGEREF _Toc181094106 \h </w:instrText>
      </w:r>
      <w:r>
        <w:fldChar w:fldCharType="separate"/>
      </w:r>
      <w:r>
        <w:t>64</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"_Toc181094107" </w:instrText>
      </w:r>
      <w:r>
        <w:fldChar w:fldCharType="separate"/>
      </w:r>
      <w:r>
        <w:rPr>
          <w:rStyle w:val="33"/>
          <w:rFonts w:ascii="方正仿宋_GBK" w:eastAsia="方正仿宋_GBK"/>
          <w:b/>
          <w:color w:val="auto"/>
        </w:rPr>
        <w:t>2.</w:t>
      </w:r>
      <w:r>
        <w:rPr>
          <w:rStyle w:val="33"/>
          <w:rFonts w:hint="eastAsia" w:ascii="方正仿宋_GBK" w:eastAsia="方正仿宋_GBK"/>
          <w:b/>
          <w:color w:val="auto"/>
        </w:rPr>
        <w:t xml:space="preserve"> 产前筛查率</w:t>
      </w:r>
      <w:r>
        <w:tab/>
      </w:r>
      <w:r>
        <w:fldChar w:fldCharType="begin"/>
      </w:r>
      <w:r>
        <w:instrText xml:space="preserve"> PAGEREF _Toc181094107 \h </w:instrText>
      </w:r>
      <w:r>
        <w:fldChar w:fldCharType="separate"/>
      </w:r>
      <w:r>
        <w:t>65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"_Toc181094108" </w:instrText>
      </w:r>
      <w:r>
        <w:fldChar w:fldCharType="separate"/>
      </w:r>
      <w:r>
        <w:rPr>
          <w:rStyle w:val="33"/>
          <w:rFonts w:ascii="方正仿宋_GBK" w:eastAsia="方正仿宋_GBK"/>
          <w:b/>
          <w:color w:val="auto"/>
        </w:rPr>
        <w:t>3.</w:t>
      </w:r>
      <w:r>
        <w:rPr>
          <w:rStyle w:val="33"/>
          <w:rFonts w:hint="eastAsia" w:ascii="方正仿宋_GBK" w:eastAsia="方正仿宋_GBK"/>
          <w:b/>
          <w:color w:val="auto"/>
        </w:rPr>
        <w:t xml:space="preserve"> 剖宫产率</w:t>
      </w:r>
      <w:r>
        <w:tab/>
      </w:r>
      <w:r>
        <w:fldChar w:fldCharType="begin"/>
      </w:r>
      <w:r>
        <w:instrText xml:space="preserve"> PAGEREF _Toc181094108 \h </w:instrText>
      </w:r>
      <w:r>
        <w:fldChar w:fldCharType="separate"/>
      </w:r>
      <w:r>
        <w:t>65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"_Toc181094109" </w:instrText>
      </w:r>
      <w:r>
        <w:fldChar w:fldCharType="separate"/>
      </w:r>
      <w:r>
        <w:rPr>
          <w:rStyle w:val="33"/>
          <w:rFonts w:ascii="方正仿宋_GBK" w:eastAsia="方正仿宋_GBK"/>
          <w:b/>
          <w:color w:val="auto"/>
        </w:rPr>
        <w:t>4.</w:t>
      </w:r>
      <w:r>
        <w:rPr>
          <w:rStyle w:val="33"/>
          <w:rFonts w:hint="eastAsia" w:ascii="方正仿宋_GBK" w:eastAsia="方正仿宋_GBK"/>
          <w:b/>
          <w:color w:val="auto"/>
        </w:rPr>
        <w:t xml:space="preserve"> 围产期叶酸增补情况</w:t>
      </w:r>
      <w:r>
        <w:tab/>
      </w:r>
      <w:r>
        <w:fldChar w:fldCharType="begin"/>
      </w:r>
      <w:r>
        <w:instrText xml:space="preserve"> PAGEREF _Toc181094109 \h </w:instrText>
      </w:r>
      <w:r>
        <w:fldChar w:fldCharType="separate"/>
      </w:r>
      <w:r>
        <w:t>66</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"_Toc181094110" </w:instrText>
      </w:r>
      <w:r>
        <w:fldChar w:fldCharType="separate"/>
      </w:r>
      <w:r>
        <w:rPr>
          <w:rStyle w:val="33"/>
          <w:rFonts w:ascii="方正仿宋_GBK" w:eastAsia="方正仿宋_GBK"/>
          <w:b/>
          <w:color w:val="auto"/>
        </w:rPr>
        <w:t>5.</w:t>
      </w:r>
      <w:r>
        <w:rPr>
          <w:rStyle w:val="33"/>
          <w:rFonts w:hint="eastAsia" w:ascii="方正仿宋_GBK" w:eastAsia="方正仿宋_GBK"/>
          <w:b/>
          <w:color w:val="auto"/>
        </w:rPr>
        <w:t xml:space="preserve"> 孕妇贫血情况</w:t>
      </w:r>
      <w:r>
        <w:tab/>
      </w:r>
      <w:r>
        <w:fldChar w:fldCharType="begin"/>
      </w:r>
      <w:r>
        <w:instrText xml:space="preserve"> PAGEREF _Toc181094110 \h </w:instrText>
      </w:r>
      <w:r>
        <w:fldChar w:fldCharType="separate"/>
      </w:r>
      <w:r>
        <w:t>67</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"_Toc181094111" </w:instrText>
      </w:r>
      <w:r>
        <w:fldChar w:fldCharType="separate"/>
      </w:r>
      <w:r>
        <w:rPr>
          <w:rStyle w:val="33"/>
          <w:rFonts w:hint="eastAsia" w:ascii="方正楷体_GBK" w:hAnsi="方正仿宋_GBK" w:eastAsia="方正楷体_GBK" w:cs="方正仿宋_GBK"/>
          <w:b/>
          <w:color w:val="auto"/>
        </w:rPr>
        <w:t>（三）学生健康状况</w:t>
      </w:r>
      <w:r>
        <w:tab/>
      </w:r>
      <w:r>
        <w:fldChar w:fldCharType="begin"/>
      </w:r>
      <w:r>
        <w:instrText xml:space="preserve"> PAGEREF _Toc181094111 \h </w:instrText>
      </w:r>
      <w:r>
        <w:fldChar w:fldCharType="separate"/>
      </w:r>
      <w:r>
        <w:t>67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"_Toc181094112" </w:instrText>
      </w:r>
      <w:r>
        <w:fldChar w:fldCharType="separate"/>
      </w:r>
      <w:r>
        <w:rPr>
          <w:rStyle w:val="33"/>
          <w:rFonts w:ascii="方正仿宋_GBK" w:hAnsi="Times New Roman" w:eastAsia="方正仿宋_GBK"/>
          <w:b/>
          <w:color w:val="auto"/>
        </w:rPr>
        <w:t>1.</w:t>
      </w:r>
      <w:r>
        <w:rPr>
          <w:rStyle w:val="33"/>
          <w:rFonts w:ascii="方正仿宋_GBK" w:hAnsi="Times New Roman" w:eastAsia="方正仿宋_GBK"/>
          <w:b/>
          <w:color w:val="auto"/>
          <w:lang w:val="en"/>
        </w:rPr>
        <w:t xml:space="preserve"> </w:t>
      </w:r>
      <w:r>
        <w:rPr>
          <w:rStyle w:val="33"/>
          <w:rFonts w:hint="eastAsia" w:ascii="方正仿宋_GBK" w:hAnsi="Times New Roman" w:eastAsia="方正仿宋_GBK"/>
          <w:b/>
          <w:color w:val="auto"/>
        </w:rPr>
        <w:t>中小学生身高情况</w:t>
      </w:r>
      <w:r>
        <w:tab/>
      </w:r>
      <w:r>
        <w:fldChar w:fldCharType="begin"/>
      </w:r>
      <w:r>
        <w:instrText xml:space="preserve"> PAGEREF _Toc181094112 \h </w:instrText>
      </w:r>
      <w:r>
        <w:fldChar w:fldCharType="separate"/>
      </w:r>
      <w:r>
        <w:t>67</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"_Toc181094113" </w:instrText>
      </w:r>
      <w:r>
        <w:fldChar w:fldCharType="separate"/>
      </w:r>
      <w:r>
        <w:rPr>
          <w:rStyle w:val="33"/>
          <w:rFonts w:ascii="方正仿宋_GBK" w:hAnsi="Times New Roman" w:eastAsia="方正仿宋_GBK"/>
          <w:b/>
          <w:color w:val="auto"/>
        </w:rPr>
        <w:t>2.</w:t>
      </w:r>
      <w:r>
        <w:rPr>
          <w:rStyle w:val="33"/>
          <w:rFonts w:hint="eastAsia" w:ascii="方正仿宋_GBK" w:hAnsi="Times New Roman" w:eastAsia="方正仿宋_GBK"/>
          <w:b/>
          <w:color w:val="auto"/>
        </w:rPr>
        <w:t xml:space="preserve"> 中小学生体重情况</w:t>
      </w:r>
      <w:r>
        <w:tab/>
      </w:r>
      <w:r>
        <w:fldChar w:fldCharType="begin"/>
      </w:r>
      <w:r>
        <w:instrText xml:space="preserve"> PAGEREF _Toc181094113 \h </w:instrText>
      </w:r>
      <w:r>
        <w:fldChar w:fldCharType="separate"/>
      </w:r>
      <w:r>
        <w:t>68</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"_Toc181094114" </w:instrText>
      </w:r>
      <w:r>
        <w:fldChar w:fldCharType="separate"/>
      </w:r>
      <w:r>
        <w:rPr>
          <w:rStyle w:val="33"/>
          <w:rFonts w:ascii="方正仿宋_GBK" w:hAnsi="Times New Roman" w:eastAsia="方正仿宋_GBK"/>
          <w:b/>
          <w:color w:val="auto"/>
        </w:rPr>
        <w:t>3.</w:t>
      </w:r>
      <w:r>
        <w:rPr>
          <w:rStyle w:val="33"/>
          <w:rFonts w:hint="eastAsia" w:ascii="方正仿宋_GBK" w:hAnsi="Times New Roman" w:eastAsia="方正仿宋_GBK"/>
          <w:b/>
          <w:color w:val="auto"/>
        </w:rPr>
        <w:t xml:space="preserve"> 中小学生肺活量情况</w:t>
      </w:r>
      <w:r>
        <w:tab/>
      </w:r>
      <w:r>
        <w:fldChar w:fldCharType="begin"/>
      </w:r>
      <w:r>
        <w:instrText xml:space="preserve"> PAGEREF _Toc181094114 \h </w:instrText>
      </w:r>
      <w:r>
        <w:fldChar w:fldCharType="separate"/>
      </w:r>
      <w:r>
        <w:t>68</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"_Toc181094115" </w:instrText>
      </w:r>
      <w:r>
        <w:fldChar w:fldCharType="separate"/>
      </w:r>
      <w:r>
        <w:rPr>
          <w:rStyle w:val="33"/>
          <w:rFonts w:ascii="方正仿宋_GBK" w:hAnsi="Times New Roman" w:eastAsia="方正仿宋_GBK"/>
          <w:b/>
          <w:color w:val="auto"/>
        </w:rPr>
        <w:t>4.</w:t>
      </w:r>
      <w:r>
        <w:rPr>
          <w:rStyle w:val="33"/>
          <w:rFonts w:hint="eastAsia" w:ascii="方正仿宋_GBK" w:hAnsi="Times New Roman" w:eastAsia="方正仿宋_GBK"/>
          <w:b/>
          <w:color w:val="auto"/>
        </w:rPr>
        <w:t xml:space="preserve"> 中小学生视力不良情况</w:t>
      </w:r>
      <w:r>
        <w:tab/>
      </w:r>
      <w:r>
        <w:fldChar w:fldCharType="begin"/>
      </w:r>
      <w:r>
        <w:instrText xml:space="preserve"> PAGEREF _Toc181094115 \h </w:instrText>
      </w:r>
      <w:r>
        <w:fldChar w:fldCharType="separate"/>
      </w:r>
      <w:r>
        <w:t>69</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"_Toc181094116" </w:instrText>
      </w:r>
      <w:r>
        <w:fldChar w:fldCharType="separate"/>
      </w:r>
      <w:r>
        <w:rPr>
          <w:rStyle w:val="33"/>
          <w:rFonts w:ascii="方正仿宋_GBK" w:hAnsi="Times New Roman" w:eastAsia="方正仿宋_GBK"/>
          <w:b/>
          <w:color w:val="auto"/>
        </w:rPr>
        <w:t>5.</w:t>
      </w:r>
      <w:r>
        <w:rPr>
          <w:rStyle w:val="33"/>
          <w:rFonts w:hint="eastAsia" w:ascii="方正仿宋_GBK" w:hAnsi="Times New Roman" w:eastAsia="方正仿宋_GBK"/>
          <w:b/>
          <w:color w:val="auto"/>
        </w:rPr>
        <w:t xml:space="preserve"> 中小学生血压情况</w:t>
      </w:r>
      <w:r>
        <w:tab/>
      </w:r>
      <w:r>
        <w:fldChar w:fldCharType="begin"/>
      </w:r>
      <w:r>
        <w:instrText xml:space="preserve"> PAGEREF _Toc181094116 \h </w:instrText>
      </w:r>
      <w:r>
        <w:fldChar w:fldCharType="separate"/>
      </w:r>
      <w:r>
        <w:t>69</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"_Toc181094117" </w:instrText>
      </w:r>
      <w:r>
        <w:fldChar w:fldCharType="separate"/>
      </w:r>
      <w:r>
        <w:rPr>
          <w:rStyle w:val="33"/>
          <w:rFonts w:ascii="方正仿宋_GBK" w:hAnsi="Times New Roman" w:eastAsia="方正仿宋_GBK"/>
          <w:b/>
          <w:color w:val="auto"/>
        </w:rPr>
        <w:t>6.</w:t>
      </w:r>
      <w:r>
        <w:rPr>
          <w:rStyle w:val="33"/>
          <w:rFonts w:hint="eastAsia" w:ascii="方正仿宋_GBK" w:hAnsi="Times New Roman" w:eastAsia="方正仿宋_GBK"/>
          <w:b/>
          <w:color w:val="auto"/>
        </w:rPr>
        <w:t xml:space="preserve"> 中小学生营养状况</w:t>
      </w:r>
      <w:r>
        <w:tab/>
      </w:r>
      <w:r>
        <w:fldChar w:fldCharType="begin"/>
      </w:r>
      <w:r>
        <w:instrText xml:space="preserve"> PAGEREF _Toc181094117 \h </w:instrText>
      </w:r>
      <w:r>
        <w:fldChar w:fldCharType="separate"/>
      </w:r>
      <w:r>
        <w:t>70</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"_Toc181094118" </w:instrText>
      </w:r>
      <w:r>
        <w:fldChar w:fldCharType="separate"/>
      </w:r>
      <w:r>
        <w:rPr>
          <w:rStyle w:val="33"/>
          <w:rFonts w:ascii="方正仿宋_GBK" w:hAnsi="Times New Roman" w:eastAsia="方正仿宋_GBK"/>
          <w:b/>
          <w:color w:val="auto"/>
        </w:rPr>
        <w:t>7.</w:t>
      </w:r>
      <w:r>
        <w:rPr>
          <w:rStyle w:val="33"/>
          <w:rFonts w:hint="eastAsia" w:ascii="方正仿宋_GBK" w:hAnsi="Times New Roman" w:eastAsia="方正仿宋_GBK"/>
          <w:b/>
          <w:color w:val="auto"/>
        </w:rPr>
        <w:t xml:space="preserve"> 龋患率</w:t>
      </w:r>
      <w:r>
        <w:tab/>
      </w:r>
      <w:r>
        <w:fldChar w:fldCharType="begin"/>
      </w:r>
      <w:r>
        <w:instrText xml:space="preserve"> PAGEREF _Toc181094118 \h </w:instrText>
      </w:r>
      <w:r>
        <w:fldChar w:fldCharType="separate"/>
      </w:r>
      <w:r>
        <w:t>72</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"_Toc181094119" </w:instrText>
      </w:r>
      <w:r>
        <w:fldChar w:fldCharType="separate"/>
      </w:r>
      <w:r>
        <w:rPr>
          <w:rStyle w:val="33"/>
          <w:rFonts w:hint="eastAsia" w:ascii="方正楷体_GBK" w:hAnsi="方正仿宋_GBK" w:eastAsia="方正楷体_GBK" w:cs="方正仿宋_GBK"/>
          <w:b/>
          <w:color w:val="auto"/>
        </w:rPr>
        <w:t>（四）残疾人</w:t>
      </w:r>
      <w:r>
        <w:tab/>
      </w:r>
      <w:r>
        <w:fldChar w:fldCharType="begin"/>
      </w:r>
      <w:r>
        <w:instrText xml:space="preserve"> PAGEREF _Toc181094119 \h </w:instrText>
      </w:r>
      <w:r>
        <w:fldChar w:fldCharType="separate"/>
      </w:r>
      <w:r>
        <w:t>72</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"_Toc181094120"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残疾人数量及分布</w:t>
      </w:r>
      <w:r>
        <w:tab/>
      </w:r>
      <w:r>
        <w:fldChar w:fldCharType="begin"/>
      </w:r>
      <w:r>
        <w:instrText xml:space="preserve"> PAGEREF _Toc181094120 \h </w:instrText>
      </w:r>
      <w:r>
        <w:fldChar w:fldCharType="separate"/>
      </w:r>
      <w:r>
        <w:t>72</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"_Toc181094121" </w:instrText>
      </w:r>
      <w:r>
        <w:fldChar w:fldCharType="separate"/>
      </w:r>
      <w:r>
        <w:rPr>
          <w:rStyle w:val="33"/>
          <w:rFonts w:ascii="方正仿宋_GBK" w:eastAsia="方正仿宋_GBK"/>
          <w:b/>
          <w:color w:val="auto"/>
        </w:rPr>
        <w:t>2.</w:t>
      </w:r>
      <w:r>
        <w:rPr>
          <w:rStyle w:val="33"/>
          <w:rFonts w:hint="eastAsia" w:ascii="方正仿宋_GBK" w:eastAsia="方正仿宋_GBK"/>
          <w:b/>
          <w:color w:val="auto"/>
        </w:rPr>
        <w:t xml:space="preserve"> 残疾人康复服务方面</w:t>
      </w:r>
      <w:r>
        <w:tab/>
      </w:r>
      <w:r>
        <w:fldChar w:fldCharType="begin"/>
      </w:r>
      <w:r>
        <w:instrText xml:space="preserve"> PAGEREF _Toc181094121 \h </w:instrText>
      </w:r>
      <w:r>
        <w:fldChar w:fldCharType="separate"/>
      </w:r>
      <w:r>
        <w:t>72</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"_Toc181094122" </w:instrText>
      </w:r>
      <w:r>
        <w:fldChar w:fldCharType="separate"/>
      </w:r>
      <w:r>
        <w:rPr>
          <w:rStyle w:val="33"/>
          <w:rFonts w:ascii="方正仿宋_GBK" w:eastAsia="方正仿宋_GBK"/>
          <w:b/>
          <w:color w:val="auto"/>
        </w:rPr>
        <w:t>3.</w:t>
      </w:r>
      <w:r>
        <w:rPr>
          <w:rStyle w:val="33"/>
          <w:rFonts w:hint="eastAsia" w:ascii="方正仿宋_GBK" w:eastAsia="方正仿宋_GBK"/>
          <w:b/>
          <w:color w:val="auto"/>
        </w:rPr>
        <w:t xml:space="preserve"> 残疾预防</w:t>
      </w:r>
      <w:r>
        <w:tab/>
      </w:r>
      <w:r>
        <w:fldChar w:fldCharType="begin"/>
      </w:r>
      <w:r>
        <w:instrText xml:space="preserve"> PAGEREF _Toc181094122 \h </w:instrText>
      </w:r>
      <w:r>
        <w:fldChar w:fldCharType="separate"/>
      </w:r>
      <w:r>
        <w:t>75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"_Toc181094123" </w:instrText>
      </w:r>
      <w:r>
        <w:fldChar w:fldCharType="separate"/>
      </w:r>
      <w:r>
        <w:rPr>
          <w:rStyle w:val="33"/>
          <w:rFonts w:ascii="方正仿宋_GBK" w:eastAsia="方正仿宋_GBK"/>
          <w:b/>
          <w:color w:val="auto"/>
        </w:rPr>
        <w:t>4.</w:t>
      </w:r>
      <w:r>
        <w:rPr>
          <w:rStyle w:val="33"/>
          <w:rFonts w:hint="eastAsia" w:ascii="方正仿宋_GBK" w:eastAsia="方正仿宋_GBK"/>
          <w:b/>
          <w:color w:val="auto"/>
        </w:rPr>
        <w:t xml:space="preserve"> 残疾人体育</w:t>
      </w:r>
      <w:r>
        <w:tab/>
      </w:r>
      <w:r>
        <w:fldChar w:fldCharType="begin"/>
      </w:r>
      <w:r>
        <w:instrText xml:space="preserve"> PAGEREF _Toc181094123 \h </w:instrText>
      </w:r>
      <w:r>
        <w:fldChar w:fldCharType="separate"/>
      </w:r>
      <w:r>
        <w:t>75</w:t>
      </w:r>
      <w:r>
        <w:fldChar w:fldCharType="end"/>
      </w:r>
      <w:r>
        <w:fldChar w:fldCharType="end"/>
      </w:r>
    </w:p>
    <w:p>
      <w:pPr>
        <w:pStyle w:val="22"/>
        <w:tabs>
          <w:tab w:val="right" w:leader="dot" w:pos="9629"/>
        </w:tabs>
        <w:rPr>
          <w:rFonts w:asciiTheme="minorHAnsi" w:hAnsiTheme="minorHAnsi" w:eastAsiaTheme="minorEastAsia" w:cstheme="minorBidi"/>
        </w:rPr>
      </w:pPr>
      <w:r>
        <w:fldChar w:fldCharType="begin"/>
      </w:r>
      <w:r>
        <w:instrText xml:space="preserve"> HYPERLINK \l "_Toc181094124" </w:instrText>
      </w:r>
      <w:r>
        <w:fldChar w:fldCharType="separate"/>
      </w:r>
      <w:r>
        <w:rPr>
          <w:rStyle w:val="33"/>
          <w:rFonts w:hint="eastAsia" w:ascii="方正楷体_GBK" w:hAnsi="方正仿宋_GBK" w:eastAsia="方正楷体_GBK" w:cs="方正仿宋_GBK"/>
          <w:b/>
          <w:color w:val="auto"/>
        </w:rPr>
        <w:t>（五）老年人健康状况</w:t>
      </w:r>
      <w:r>
        <w:tab/>
      </w:r>
      <w:r>
        <w:fldChar w:fldCharType="begin"/>
      </w:r>
      <w:r>
        <w:instrText xml:space="preserve"> PAGEREF _Toc181094124 \h </w:instrText>
      </w:r>
      <w:r>
        <w:fldChar w:fldCharType="separate"/>
      </w:r>
      <w:r>
        <w:t>75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"_Toc181094125" </w:instrText>
      </w:r>
      <w:r>
        <w:fldChar w:fldCharType="separate"/>
      </w:r>
      <w:r>
        <w:rPr>
          <w:rStyle w:val="33"/>
          <w:rFonts w:ascii="方正仿宋_GBK" w:eastAsia="方正仿宋_GBK"/>
          <w:b/>
          <w:color w:val="auto"/>
        </w:rPr>
        <w:t>1.</w:t>
      </w:r>
      <w:r>
        <w:rPr>
          <w:rStyle w:val="33"/>
          <w:rFonts w:ascii="方正仿宋_GBK" w:eastAsia="方正仿宋_GBK"/>
          <w:b/>
          <w:color w:val="auto"/>
          <w:lang w:val="en"/>
        </w:rPr>
        <w:t xml:space="preserve"> </w:t>
      </w:r>
      <w:r>
        <w:rPr>
          <w:rStyle w:val="33"/>
          <w:rFonts w:hint="eastAsia" w:ascii="方正仿宋_GBK" w:eastAsia="方正仿宋_GBK"/>
          <w:b/>
          <w:color w:val="auto"/>
        </w:rPr>
        <w:t>老年人失能情况</w:t>
      </w:r>
      <w:r>
        <w:tab/>
      </w:r>
      <w:r>
        <w:fldChar w:fldCharType="begin"/>
      </w:r>
      <w:r>
        <w:instrText xml:space="preserve"> PAGEREF _Toc181094125 \h </w:instrText>
      </w:r>
      <w:r>
        <w:fldChar w:fldCharType="separate"/>
      </w:r>
      <w:r>
        <w:t>75</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"_Toc181094126" </w:instrText>
      </w:r>
      <w:r>
        <w:fldChar w:fldCharType="separate"/>
      </w:r>
      <w:r>
        <w:rPr>
          <w:rStyle w:val="33"/>
          <w:rFonts w:ascii="方正仿宋_GBK" w:eastAsia="方正仿宋_GBK"/>
          <w:b/>
          <w:color w:val="auto"/>
        </w:rPr>
        <w:t>2.</w:t>
      </w:r>
      <w:r>
        <w:rPr>
          <w:rStyle w:val="33"/>
          <w:rFonts w:ascii="方正仿宋_GBK" w:eastAsia="方正仿宋_GBK"/>
          <w:b/>
          <w:color w:val="auto"/>
          <w:lang w:val="en"/>
        </w:rPr>
        <w:t xml:space="preserve"> </w:t>
      </w:r>
      <w:r>
        <w:rPr>
          <w:rStyle w:val="33"/>
          <w:rFonts w:hint="eastAsia" w:ascii="方正仿宋_GBK" w:eastAsia="方正仿宋_GBK"/>
          <w:b/>
          <w:color w:val="auto"/>
        </w:rPr>
        <w:t>老年人健康服务体系建设情况</w:t>
      </w:r>
      <w:r>
        <w:tab/>
      </w:r>
      <w:r>
        <w:fldChar w:fldCharType="begin"/>
      </w:r>
      <w:r>
        <w:instrText xml:space="preserve"> PAGEREF _Toc181094126 \h </w:instrText>
      </w:r>
      <w:r>
        <w:fldChar w:fldCharType="separate"/>
      </w:r>
      <w:r>
        <w:t>76</w:t>
      </w:r>
      <w:r>
        <w:fldChar w:fldCharType="end"/>
      </w:r>
      <w:r>
        <w:fldChar w:fldCharType="end"/>
      </w:r>
    </w:p>
    <w:p>
      <w:pPr>
        <w:pStyle w:val="10"/>
        <w:tabs>
          <w:tab w:val="right" w:leader="dot" w:pos="9629"/>
        </w:tabs>
        <w:rPr>
          <w:rFonts w:asciiTheme="minorHAnsi" w:hAnsiTheme="minorHAnsi" w:eastAsiaTheme="minorEastAsia" w:cstheme="minorBidi"/>
        </w:rPr>
      </w:pPr>
      <w:r>
        <w:fldChar w:fldCharType="begin"/>
      </w:r>
      <w:r>
        <w:instrText xml:space="preserve"> HYPERLINK \l "_Toc181094127" </w:instrText>
      </w:r>
      <w:r>
        <w:fldChar w:fldCharType="separate"/>
      </w:r>
      <w:r>
        <w:rPr>
          <w:rStyle w:val="33"/>
          <w:rFonts w:ascii="方正仿宋_GBK" w:eastAsia="方正仿宋_GBK"/>
          <w:b/>
          <w:color w:val="auto"/>
        </w:rPr>
        <w:t>3.</w:t>
      </w:r>
      <w:r>
        <w:rPr>
          <w:rStyle w:val="33"/>
          <w:rFonts w:ascii="方正仿宋_GBK" w:eastAsia="方正仿宋_GBK"/>
          <w:b/>
          <w:color w:val="auto"/>
          <w:lang w:val="en"/>
        </w:rPr>
        <w:t xml:space="preserve"> </w:t>
      </w:r>
      <w:r>
        <w:rPr>
          <w:rStyle w:val="33"/>
          <w:rFonts w:hint="eastAsia" w:ascii="方正仿宋_GBK" w:eastAsia="方正仿宋_GBK"/>
          <w:b/>
          <w:color w:val="auto"/>
        </w:rPr>
        <w:t>医养结合工作情况</w:t>
      </w:r>
      <w:r>
        <w:tab/>
      </w:r>
      <w:r>
        <w:fldChar w:fldCharType="begin"/>
      </w:r>
      <w:r>
        <w:instrText xml:space="preserve"> PAGEREF _Toc181094127 \h </w:instrText>
      </w:r>
      <w:r>
        <w:fldChar w:fldCharType="separate"/>
      </w:r>
      <w:r>
        <w:t>76</w:t>
      </w:r>
      <w:r>
        <w:fldChar w:fldCharType="end"/>
      </w:r>
      <w:r>
        <w:fldChar w:fldCharType="end"/>
      </w:r>
    </w:p>
    <w:p>
      <w:pPr>
        <w:pStyle w:val="18"/>
        <w:tabs>
          <w:tab w:val="right" w:leader="dot" w:pos="9629"/>
        </w:tabs>
        <w:rPr>
          <w:rFonts w:asciiTheme="minorHAnsi" w:hAnsiTheme="minorHAnsi" w:eastAsiaTheme="minorEastAsia" w:cstheme="minorBidi"/>
        </w:rPr>
      </w:pPr>
      <w:r>
        <w:fldChar w:fldCharType="begin"/>
      </w:r>
      <w:r>
        <w:instrText xml:space="preserve"> HYPERLINK \l "_Toc181094128" </w:instrText>
      </w:r>
      <w:r>
        <w:fldChar w:fldCharType="separate"/>
      </w:r>
      <w:r>
        <w:rPr>
          <w:rStyle w:val="33"/>
          <w:rFonts w:hint="eastAsia"/>
          <w:b/>
          <w:color w:val="auto"/>
        </w:rPr>
        <w:t>指标定义</w:t>
      </w:r>
      <w:r>
        <w:tab/>
      </w:r>
      <w:r>
        <w:fldChar w:fldCharType="begin"/>
      </w:r>
      <w:r>
        <w:instrText xml:space="preserve"> PAGEREF _Toc181094128 \h </w:instrText>
      </w:r>
      <w:r>
        <w:fldChar w:fldCharType="separate"/>
      </w:r>
      <w:r>
        <w:t>78</w:t>
      </w:r>
      <w:r>
        <w:fldChar w:fldCharType="end"/>
      </w:r>
      <w:r>
        <w:fldChar w:fldCharType="end"/>
      </w:r>
    </w:p>
    <w:p>
      <w:pPr>
        <w:adjustRightInd w:val="0"/>
        <w:snapToGrid w:val="0"/>
        <w:spacing w:line="400" w:lineRule="exact"/>
        <w:ind w:firstLine="420" w:firstLineChars="200"/>
        <w:rPr>
          <w:rFonts w:ascii="方正仿宋_GBK" w:hAnsi="宋体" w:eastAsia="方正仿宋_GBK"/>
          <w:szCs w:val="21"/>
        </w:rPr>
      </w:pPr>
      <w:r>
        <w:rPr>
          <w:rFonts w:hint="eastAsia" w:ascii="方正仿宋_GBK" w:hAnsi="宋体" w:eastAsia="方正仿宋_GBK"/>
          <w:szCs w:val="21"/>
        </w:rPr>
        <w:fldChar w:fldCharType="end"/>
      </w:r>
    </w:p>
    <w:p>
      <w:pPr>
        <w:pStyle w:val="11"/>
        <w:adjustRightInd w:val="0"/>
        <w:snapToGrid w:val="0"/>
        <w:spacing w:line="360" w:lineRule="auto"/>
        <w:ind w:firstLine="0" w:firstLineChars="0"/>
        <w:jc w:val="center"/>
        <w:rPr>
          <w:rFonts w:ascii="方正仿宋_GBK" w:hAnsi="宋体"/>
          <w:sz w:val="40"/>
        </w:rPr>
        <w:sectPr>
          <w:footerReference r:id="rId4" w:type="default"/>
          <w:pgSz w:w="11907" w:h="16160"/>
          <w:pgMar w:top="1134" w:right="1134" w:bottom="1134" w:left="1134" w:header="851" w:footer="992" w:gutter="0"/>
          <w:pgNumType w:fmt="upperRoman" w:start="1"/>
          <w:cols w:space="720" w:num="1"/>
          <w:docGrid w:linePitch="636" w:charSpace="0"/>
        </w:sectPr>
      </w:pPr>
      <w:bookmarkStart w:id="7" w:name="_Toc497232117"/>
      <w:bookmarkStart w:id="8" w:name="_Toc9336"/>
      <w:bookmarkStart w:id="9" w:name="_Toc12441"/>
    </w:p>
    <w:p>
      <w:pPr>
        <w:pStyle w:val="2"/>
        <w:rPr>
          <w:b/>
          <w:sz w:val="32"/>
          <w:szCs w:val="32"/>
        </w:rPr>
      </w:pPr>
      <w:bookmarkStart w:id="10" w:name="_Toc181094027"/>
      <w:bookmarkStart w:id="11" w:name="_Toc74838151"/>
      <w:r>
        <w:rPr>
          <w:rFonts w:hint="eastAsia"/>
          <w:b/>
          <w:sz w:val="32"/>
          <w:szCs w:val="32"/>
        </w:rPr>
        <w:t>一、人口基本情况</w:t>
      </w:r>
      <w:bookmarkEnd w:id="4"/>
      <w:bookmarkEnd w:id="7"/>
      <w:bookmarkEnd w:id="8"/>
      <w:bookmarkEnd w:id="9"/>
      <w:bookmarkEnd w:id="10"/>
      <w:bookmarkEnd w:id="11"/>
    </w:p>
    <w:p>
      <w:pPr>
        <w:pStyle w:val="3"/>
        <w:snapToGrid w:val="0"/>
        <w:spacing w:line="460" w:lineRule="atLeast"/>
        <w:ind w:firstLine="562"/>
        <w:rPr>
          <w:rFonts w:ascii="方正楷体_GBK" w:hAnsi="方正仿宋_GBK" w:eastAsia="方正楷体_GBK" w:cs="方正仿宋_GBK"/>
          <w:b/>
          <w:kern w:val="2"/>
          <w:sz w:val="28"/>
          <w:szCs w:val="28"/>
        </w:rPr>
      </w:pPr>
      <w:bookmarkStart w:id="12" w:name="_Toc181094028"/>
      <w:bookmarkStart w:id="13" w:name="_Toc74838152"/>
      <w:bookmarkStart w:id="14" w:name="_Toc17147"/>
      <w:bookmarkStart w:id="15" w:name="_Toc498543395"/>
      <w:bookmarkStart w:id="16" w:name="_Toc496784120"/>
      <w:bookmarkStart w:id="17" w:name="_Toc497232118"/>
      <w:bookmarkStart w:id="18" w:name="_Toc9856"/>
      <w:bookmarkStart w:id="19" w:name="_Toc24534"/>
      <w:r>
        <w:rPr>
          <w:rFonts w:hint="eastAsia" w:ascii="方正楷体_GBK" w:hAnsi="方正仿宋_GBK" w:eastAsia="方正楷体_GBK" w:cs="方正仿宋_GBK"/>
          <w:b/>
          <w:kern w:val="2"/>
          <w:sz w:val="28"/>
          <w:szCs w:val="28"/>
        </w:rPr>
        <w:t>（一）人口总量</w:t>
      </w:r>
      <w:bookmarkEnd w:id="12"/>
      <w:bookmarkEnd w:id="13"/>
    </w:p>
    <w:p>
      <w:pPr>
        <w:snapToGrid w:val="0"/>
        <w:spacing w:line="460" w:lineRule="atLeast"/>
        <w:ind w:right="54" w:rightChars="26" w:firstLine="480" w:firstLineChars="200"/>
        <w:rPr>
          <w:rFonts w:ascii="方正仿宋_GBK" w:hAnsi="Times New Roman" w:eastAsia="方正仿宋_GBK"/>
          <w:kern w:val="0"/>
          <w:sz w:val="18"/>
          <w:szCs w:val="18"/>
        </w:rPr>
      </w:pPr>
      <w:r>
        <w:rPr>
          <w:rFonts w:hint="eastAsia" w:ascii="方正仿宋_GBK" w:hAnsi="Times New Roman" w:eastAsia="方正仿宋_GBK"/>
          <w:sz w:val="24"/>
          <w:szCs w:val="24"/>
        </w:rPr>
        <w:t>2023年末，重庆市常住总人口3191.43万人，较上年减少21.91万人。出生人口17.88万人，较上年减少1.32万人，出生率为5.58‰。死亡人口28.5万人，较上年增加2.5万人，死亡率为8.9‰。人口自然增长率为-3.32‰，较上年下降1.21个千分点。出生人口性别比（以女性为100，男性对女性的比例）为108.43，较上年略有上升。2023年底，重庆市每千人口拥有3岁以下婴幼儿托位数3.28个，较上年增加1.26个。</w:t>
      </w:r>
    </w:p>
    <w:p>
      <w:pPr>
        <w:adjustRightInd w:val="0"/>
        <w:spacing w:line="240" w:lineRule="exact"/>
        <w:jc w:val="left"/>
        <w:rPr>
          <w:rFonts w:ascii="方正仿宋_GBK" w:hAnsi="Times New Roman" w:eastAsia="方正仿宋_GBK"/>
          <w:kern w:val="0"/>
          <w:sz w:val="18"/>
          <w:szCs w:val="18"/>
        </w:rPr>
      </w:pPr>
    </w:p>
    <w:bookmarkEnd w:id="14"/>
    <w:bookmarkEnd w:id="15"/>
    <w:bookmarkEnd w:id="16"/>
    <w:bookmarkEnd w:id="17"/>
    <w:bookmarkEnd w:id="18"/>
    <w:bookmarkEnd w:id="19"/>
    <w:p>
      <w:pPr>
        <w:pStyle w:val="3"/>
        <w:snapToGrid w:val="0"/>
        <w:spacing w:line="460" w:lineRule="atLeast"/>
        <w:ind w:firstLine="562"/>
        <w:rPr>
          <w:rFonts w:ascii="方正楷体_GBK" w:hAnsi="方正仿宋_GBK" w:eastAsia="方正楷体_GBK" w:cs="方正仿宋_GBK"/>
          <w:b/>
          <w:kern w:val="2"/>
          <w:sz w:val="28"/>
          <w:szCs w:val="28"/>
        </w:rPr>
      </w:pPr>
      <w:bookmarkStart w:id="20" w:name="_Toc181094029"/>
      <w:bookmarkStart w:id="21" w:name="_Toc27587"/>
      <w:bookmarkStart w:id="22" w:name="_Toc28115"/>
      <w:bookmarkStart w:id="23" w:name="_Toc496784123"/>
      <w:bookmarkStart w:id="24" w:name="_Toc530400004"/>
      <w:bookmarkStart w:id="25" w:name="_Toc501354447"/>
      <w:bookmarkStart w:id="26" w:name="_Toc22439"/>
      <w:bookmarkStart w:id="27" w:name="_Toc497232121"/>
      <w:bookmarkStart w:id="28" w:name="_Toc74838155"/>
      <w:bookmarkStart w:id="29" w:name="_Toc498543398"/>
      <w:bookmarkStart w:id="30" w:name="_Toc13155"/>
      <w:bookmarkStart w:id="31" w:name="_Toc497232122"/>
      <w:bookmarkStart w:id="32" w:name="_Toc498543399"/>
      <w:bookmarkStart w:id="33" w:name="_Toc11792"/>
      <w:r>
        <w:rPr>
          <w:rFonts w:hint="eastAsia" w:ascii="方正楷体_GBK" w:hAnsi="方正仿宋_GBK" w:eastAsia="方正楷体_GBK" w:cs="方正仿宋_GBK"/>
          <w:b/>
          <w:kern w:val="2"/>
          <w:sz w:val="28"/>
          <w:szCs w:val="28"/>
        </w:rPr>
        <w:t>（二）居民死亡情况</w:t>
      </w:r>
      <w:bookmarkEnd w:id="20"/>
      <w:bookmarkEnd w:id="21"/>
      <w:bookmarkEnd w:id="22"/>
      <w:bookmarkEnd w:id="23"/>
      <w:bookmarkEnd w:id="24"/>
      <w:bookmarkEnd w:id="25"/>
      <w:bookmarkEnd w:id="26"/>
      <w:bookmarkEnd w:id="27"/>
      <w:bookmarkEnd w:id="28"/>
      <w:bookmarkEnd w:id="29"/>
    </w:p>
    <w:p>
      <w:pPr>
        <w:pStyle w:val="4"/>
        <w:adjustRightInd w:val="0"/>
        <w:snapToGrid w:val="0"/>
        <w:spacing w:line="460" w:lineRule="atLeast"/>
        <w:ind w:firstLine="482"/>
        <w:rPr>
          <w:rFonts w:ascii="方正仿宋_GBK" w:hAnsi="宋体" w:eastAsia="方正仿宋_GBK"/>
          <w:b/>
        </w:rPr>
      </w:pPr>
      <w:bookmarkStart w:id="34" w:name="_Toc530400007"/>
      <w:bookmarkStart w:id="35" w:name="_Toc181094030"/>
      <w:bookmarkStart w:id="36" w:name="_Toc74838157"/>
      <w:bookmarkStart w:id="37" w:name="_Toc501354450"/>
      <w:r>
        <w:rPr>
          <w:rFonts w:hint="eastAsia" w:ascii="方正仿宋_GBK" w:hAnsi="宋体" w:eastAsia="方正仿宋_GBK"/>
          <w:b/>
        </w:rPr>
        <w:t>1.</w:t>
      </w:r>
      <w:r>
        <w:rPr>
          <w:rFonts w:ascii="方正仿宋_GBK" w:hAnsi="宋体" w:eastAsia="方正仿宋_GBK"/>
          <w:b/>
          <w:lang w:val="en"/>
        </w:rPr>
        <w:t xml:space="preserve"> </w:t>
      </w:r>
      <w:r>
        <w:rPr>
          <w:rFonts w:hint="eastAsia" w:ascii="方正仿宋_GBK" w:hAnsi="宋体" w:eastAsia="方正仿宋_GBK"/>
          <w:b/>
        </w:rPr>
        <w:t>总体死亡情况</w:t>
      </w:r>
      <w:bookmarkEnd w:id="34"/>
      <w:bookmarkEnd w:id="35"/>
      <w:bookmarkEnd w:id="36"/>
      <w:bookmarkEnd w:id="37"/>
    </w:p>
    <w:p>
      <w:pPr>
        <w:pStyle w:val="11"/>
        <w:adjustRightInd w:val="0"/>
        <w:snapToGrid w:val="0"/>
        <w:spacing w:line="460" w:lineRule="atLeast"/>
        <w:ind w:firstLine="480"/>
        <w:rPr>
          <w:rFonts w:ascii="方正仿宋_GBK" w:hAnsi="宋体"/>
        </w:rPr>
      </w:pPr>
      <w:r>
        <w:rPr>
          <w:rFonts w:hint="eastAsia" w:ascii="方正仿宋_GBK" w:hAnsi="宋体"/>
        </w:rPr>
        <w:t>2023年重庆市报告死亡个案经删除重卡、其他省市居民和缺少关键字段的个案后，符合纳入标准的个案为239981例，报告粗死亡率753.21/10万；其中男性为884.55/10万，女性为618.95/10万。位居第一的死因是慢性病，占87.63%；其次是感染性、母婴和营养缺乏病，占5.81%；第三是伤害占5.44%，此外还有1.13%的诊断不明。主要的四种慢性病中，粗死亡率最高的是心脑血管疾病（314.88/10万），占全部死亡个案的41.80%；排名第二的是恶性肿瘤（174.06/10万），占23.11%；排名第三的是慢性呼吸系统疾病（101.83/10万），占13.52%；第四是糖尿病（23.10/10万），占2.69%。</w:t>
      </w:r>
    </w:p>
    <w:p>
      <w:pPr>
        <w:pStyle w:val="4"/>
        <w:numPr>
          <w:ilvl w:val="0"/>
          <w:numId w:val="1"/>
        </w:numPr>
        <w:adjustRightInd w:val="0"/>
        <w:snapToGrid w:val="0"/>
        <w:spacing w:line="460" w:lineRule="atLeast"/>
        <w:ind w:firstLine="482"/>
        <w:rPr>
          <w:rFonts w:ascii="方正仿宋_GBK" w:hAnsi="宋体" w:eastAsia="方正仿宋_GBK"/>
          <w:b/>
        </w:rPr>
      </w:pPr>
      <w:bookmarkStart w:id="38" w:name="_Toc114667077"/>
      <w:bookmarkEnd w:id="38"/>
      <w:bookmarkStart w:id="39" w:name="_Toc114667183"/>
      <w:bookmarkEnd w:id="39"/>
      <w:bookmarkStart w:id="40" w:name="_Toc114672240"/>
      <w:bookmarkEnd w:id="40"/>
      <w:bookmarkStart w:id="41" w:name="_Toc114672136"/>
      <w:bookmarkEnd w:id="41"/>
      <w:bookmarkStart w:id="42" w:name="_Toc114672031"/>
      <w:bookmarkEnd w:id="42"/>
      <w:bookmarkStart w:id="43" w:name="_Toc181094031"/>
      <w:bookmarkStart w:id="44" w:name="_Toc530400008"/>
      <w:bookmarkStart w:id="45" w:name="_Toc74838158"/>
      <w:bookmarkStart w:id="46" w:name="_Toc501354451"/>
      <w:r>
        <w:rPr>
          <w:rFonts w:hint="eastAsia" w:ascii="方正仿宋_GBK" w:hAnsi="宋体" w:eastAsia="方正仿宋_GBK"/>
          <w:b/>
        </w:rPr>
        <w:t>死因顺位</w:t>
      </w:r>
      <w:bookmarkEnd w:id="43"/>
      <w:bookmarkEnd w:id="44"/>
      <w:bookmarkEnd w:id="45"/>
      <w:bookmarkEnd w:id="46"/>
    </w:p>
    <w:p>
      <w:pPr>
        <w:pStyle w:val="11"/>
        <w:adjustRightInd w:val="0"/>
        <w:snapToGrid w:val="0"/>
        <w:spacing w:line="460" w:lineRule="atLeast"/>
        <w:ind w:firstLine="480"/>
        <w:rPr>
          <w:rFonts w:ascii="方正仿宋_GBK" w:hAnsi="方正仿宋_GBK" w:cs="方正仿宋_GBK"/>
        </w:rPr>
      </w:pPr>
      <w:r>
        <w:rPr>
          <w:rFonts w:hint="eastAsia" w:ascii="方正仿宋_GBK" w:hAnsi="方正仿宋_GBK" w:cs="方正仿宋_GBK"/>
        </w:rPr>
        <w:t>2023年重庆市疾病死亡排名前十的疾病依次为冠心病、肺癌、慢阻肺、脑梗死、脑内出血、心肌梗死、高血压、肺炎、慢性支气管炎、肝癌。不同性别死因情况，见表1-1。</w:t>
      </w:r>
    </w:p>
    <w:p>
      <w:pPr>
        <w:pStyle w:val="90"/>
        <w:adjustRightInd w:val="0"/>
        <w:ind w:firstLine="392"/>
        <w:jc w:val="center"/>
        <w:rPr>
          <w:rFonts w:ascii="方正仿宋_GBK" w:hAnsi="宋体" w:eastAsia="方正仿宋_GBK"/>
          <w:spacing w:val="8"/>
          <w:sz w:val="18"/>
          <w:szCs w:val="18"/>
        </w:rPr>
      </w:pPr>
      <w:r>
        <w:rPr>
          <w:rFonts w:hint="eastAsia" w:ascii="方正仿宋_GBK" w:hAnsi="宋体" w:eastAsia="方正仿宋_GBK"/>
          <w:spacing w:val="8"/>
          <w:sz w:val="18"/>
          <w:szCs w:val="18"/>
        </w:rPr>
        <w:t>表1-1  2023年重庆市居民主要死因死亡率及顺位</w:t>
      </w:r>
    </w:p>
    <w:tbl>
      <w:tblPr>
        <w:tblStyle w:val="28"/>
        <w:tblW w:w="8451" w:type="dxa"/>
        <w:tblInd w:w="93" w:type="dxa"/>
        <w:tblLayout w:type="autofit"/>
        <w:tblCellMar>
          <w:top w:w="0" w:type="dxa"/>
          <w:left w:w="108" w:type="dxa"/>
          <w:bottom w:w="0" w:type="dxa"/>
          <w:right w:w="108" w:type="dxa"/>
        </w:tblCellMar>
      </w:tblPr>
      <w:tblGrid>
        <w:gridCol w:w="2000"/>
        <w:gridCol w:w="992"/>
        <w:gridCol w:w="1009"/>
        <w:gridCol w:w="296"/>
        <w:gridCol w:w="1096"/>
        <w:gridCol w:w="1001"/>
        <w:gridCol w:w="238"/>
        <w:gridCol w:w="952"/>
        <w:gridCol w:w="867"/>
      </w:tblGrid>
      <w:tr>
        <w:tblPrEx>
          <w:tblCellMar>
            <w:top w:w="0" w:type="dxa"/>
            <w:left w:w="108" w:type="dxa"/>
            <w:bottom w:w="0" w:type="dxa"/>
            <w:right w:w="108" w:type="dxa"/>
          </w:tblCellMar>
        </w:tblPrEx>
        <w:trPr>
          <w:trHeight w:val="300" w:hRule="atLeast"/>
        </w:trPr>
        <w:tc>
          <w:tcPr>
            <w:tcW w:w="2000" w:type="dxa"/>
            <w:vMerge w:val="restart"/>
            <w:tcBorders>
              <w:top w:val="single" w:color="auto" w:sz="4" w:space="0"/>
              <w:left w:val="nil"/>
              <w:bottom w:val="single" w:color="000000" w:sz="4" w:space="0"/>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死因</w:t>
            </w:r>
          </w:p>
        </w:tc>
        <w:tc>
          <w:tcPr>
            <w:tcW w:w="2001" w:type="dxa"/>
            <w:gridSpan w:val="2"/>
            <w:tcBorders>
              <w:top w:val="single" w:color="auto" w:sz="4" w:space="0"/>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男</w:t>
            </w:r>
          </w:p>
        </w:tc>
        <w:tc>
          <w:tcPr>
            <w:tcW w:w="296" w:type="dxa"/>
            <w:tcBorders>
              <w:top w:val="single" w:color="auto" w:sz="4" w:space="0"/>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2097" w:type="dxa"/>
            <w:gridSpan w:val="2"/>
            <w:tcBorders>
              <w:top w:val="single" w:color="auto" w:sz="4" w:space="0"/>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女</w:t>
            </w:r>
          </w:p>
        </w:tc>
        <w:tc>
          <w:tcPr>
            <w:tcW w:w="238" w:type="dxa"/>
            <w:tcBorders>
              <w:top w:val="single" w:color="auto" w:sz="4" w:space="0"/>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1819" w:type="dxa"/>
            <w:gridSpan w:val="2"/>
            <w:tcBorders>
              <w:top w:val="single" w:color="auto" w:sz="4" w:space="0"/>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总计</w:t>
            </w:r>
          </w:p>
        </w:tc>
      </w:tr>
      <w:tr>
        <w:tblPrEx>
          <w:tblCellMar>
            <w:top w:w="0" w:type="dxa"/>
            <w:left w:w="108" w:type="dxa"/>
            <w:bottom w:w="0" w:type="dxa"/>
            <w:right w:w="108" w:type="dxa"/>
          </w:tblCellMar>
        </w:tblPrEx>
        <w:trPr>
          <w:trHeight w:val="300" w:hRule="atLeast"/>
        </w:trPr>
        <w:tc>
          <w:tcPr>
            <w:tcW w:w="2000" w:type="dxa"/>
            <w:vMerge w:val="continue"/>
            <w:tcBorders>
              <w:top w:val="single" w:color="auto" w:sz="4" w:space="0"/>
              <w:left w:val="nil"/>
              <w:bottom w:val="single" w:color="000000" w:sz="4" w:space="0"/>
              <w:right w:val="nil"/>
            </w:tcBorders>
            <w:vAlign w:val="center"/>
          </w:tcPr>
          <w:p>
            <w:pPr>
              <w:widowControl/>
              <w:jc w:val="left"/>
              <w:rPr>
                <w:rFonts w:ascii="方正仿宋_GBK" w:hAnsi="宋体" w:eastAsia="方正仿宋_GBK" w:cs="宋体"/>
                <w:kern w:val="0"/>
                <w:sz w:val="18"/>
                <w:szCs w:val="18"/>
              </w:rPr>
            </w:pPr>
          </w:p>
        </w:tc>
        <w:tc>
          <w:tcPr>
            <w:tcW w:w="992" w:type="dxa"/>
            <w:tcBorders>
              <w:top w:val="nil"/>
              <w:left w:val="nil"/>
              <w:bottom w:val="single" w:color="auto" w:sz="4" w:space="0"/>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死亡数</w:t>
            </w:r>
          </w:p>
        </w:tc>
        <w:tc>
          <w:tcPr>
            <w:tcW w:w="1009"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死亡率</w:t>
            </w:r>
          </w:p>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（1/10万）</w:t>
            </w:r>
          </w:p>
        </w:tc>
        <w:tc>
          <w:tcPr>
            <w:tcW w:w="296"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1096"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死亡数</w:t>
            </w:r>
          </w:p>
        </w:tc>
        <w:tc>
          <w:tcPr>
            <w:tcW w:w="1001"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死亡率</w:t>
            </w:r>
          </w:p>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（1/10万）</w:t>
            </w:r>
          </w:p>
        </w:tc>
        <w:tc>
          <w:tcPr>
            <w:tcW w:w="238"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952"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死亡数</w:t>
            </w:r>
          </w:p>
        </w:tc>
        <w:tc>
          <w:tcPr>
            <w:tcW w:w="867"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死亡率</w:t>
            </w:r>
          </w:p>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（1/10万）</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冠心病</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12608</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78.24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13334</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84.71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25942</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81.43 </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肺癌</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14908</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92.51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5212</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33.11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20120</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63.16 </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慢性阻塞性肺疾病</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10098</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62.66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5099</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32.39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15197</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47.70 </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脑梗死</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8247</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51.18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6792</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43.15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15039</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47.21 </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脑内出血</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7898</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49.01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5453</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34.64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13351</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41.91 </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心肌梗死</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6379</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39.58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5213</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33.12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11592</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36.39 </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高血压</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5407</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33.55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5086</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32.31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10493</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32.94 </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肺炎</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5556</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34.48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3445</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21.88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9001</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28.25 </w:t>
            </w:r>
          </w:p>
        </w:tc>
      </w:tr>
      <w:tr>
        <w:tblPrEx>
          <w:tblCellMar>
            <w:top w:w="0" w:type="dxa"/>
            <w:left w:w="108" w:type="dxa"/>
            <w:bottom w:w="0" w:type="dxa"/>
            <w:right w:w="108" w:type="dxa"/>
          </w:tblCellMar>
        </w:tblPrEx>
        <w:trPr>
          <w:trHeight w:val="300" w:hRule="atLeast"/>
        </w:trPr>
        <w:tc>
          <w:tcPr>
            <w:tcW w:w="2000" w:type="dxa"/>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慢性支气管炎</w:t>
            </w:r>
          </w:p>
        </w:tc>
        <w:tc>
          <w:tcPr>
            <w:tcW w:w="992" w:type="dxa"/>
            <w:tcBorders>
              <w:top w:val="nil"/>
              <w:left w:val="nil"/>
              <w:bottom w:val="nil"/>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5131</w:t>
            </w:r>
          </w:p>
        </w:tc>
        <w:tc>
          <w:tcPr>
            <w:tcW w:w="1009"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31.84 </w:t>
            </w:r>
          </w:p>
        </w:tc>
        <w:tc>
          <w:tcPr>
            <w:tcW w:w="2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1096"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3087</w:t>
            </w:r>
          </w:p>
        </w:tc>
        <w:tc>
          <w:tcPr>
            <w:tcW w:w="1001"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19.61 </w:t>
            </w:r>
          </w:p>
        </w:tc>
        <w:tc>
          <w:tcPr>
            <w:tcW w:w="238"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p>
        </w:tc>
        <w:tc>
          <w:tcPr>
            <w:tcW w:w="952"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8218</w:t>
            </w:r>
          </w:p>
        </w:tc>
        <w:tc>
          <w:tcPr>
            <w:tcW w:w="867" w:type="dxa"/>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25.80 </w:t>
            </w:r>
          </w:p>
        </w:tc>
      </w:tr>
      <w:tr>
        <w:tblPrEx>
          <w:tblCellMar>
            <w:top w:w="0" w:type="dxa"/>
            <w:left w:w="108" w:type="dxa"/>
            <w:bottom w:w="0" w:type="dxa"/>
            <w:right w:w="108" w:type="dxa"/>
          </w:tblCellMar>
        </w:tblPrEx>
        <w:trPr>
          <w:trHeight w:val="300" w:hRule="atLeast"/>
        </w:trPr>
        <w:tc>
          <w:tcPr>
            <w:tcW w:w="2000" w:type="dxa"/>
            <w:tcBorders>
              <w:top w:val="nil"/>
              <w:left w:val="nil"/>
              <w:bottom w:val="single" w:color="auto" w:sz="4" w:space="0"/>
              <w:right w:val="nil"/>
            </w:tcBorders>
            <w:shd w:val="clear" w:color="auto" w:fill="auto"/>
            <w:noWrap/>
            <w:vAlign w:val="center"/>
          </w:tcPr>
          <w:p>
            <w:pPr>
              <w:widowControl/>
              <w:jc w:val="left"/>
              <w:rPr>
                <w:rFonts w:ascii="方正仿宋_GBK" w:hAnsi="宋体" w:eastAsia="方正仿宋_GBK" w:cs="宋体"/>
                <w:kern w:val="0"/>
                <w:sz w:val="18"/>
                <w:szCs w:val="18"/>
              </w:rPr>
            </w:pPr>
            <w:r>
              <w:rPr>
                <w:rFonts w:hint="eastAsia" w:ascii="方正仿宋_GBK" w:hAnsi="宋体" w:eastAsia="方正仿宋_GBK" w:cs="宋体"/>
                <w:kern w:val="0"/>
                <w:sz w:val="18"/>
                <w:szCs w:val="18"/>
              </w:rPr>
              <w:t>肝癌</w:t>
            </w:r>
          </w:p>
        </w:tc>
        <w:tc>
          <w:tcPr>
            <w:tcW w:w="992" w:type="dxa"/>
            <w:tcBorders>
              <w:top w:val="nil"/>
              <w:left w:val="nil"/>
              <w:bottom w:val="single" w:color="auto" w:sz="4" w:space="0"/>
              <w:right w:val="nil"/>
            </w:tcBorders>
            <w:shd w:val="clear" w:color="auto" w:fill="auto"/>
            <w:noWrap/>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5851</w:t>
            </w:r>
          </w:p>
        </w:tc>
        <w:tc>
          <w:tcPr>
            <w:tcW w:w="1009"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36.31 </w:t>
            </w:r>
          </w:p>
        </w:tc>
        <w:tc>
          <w:tcPr>
            <w:tcW w:w="296"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1096"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1994</w:t>
            </w:r>
          </w:p>
        </w:tc>
        <w:tc>
          <w:tcPr>
            <w:tcW w:w="1001"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12.67 </w:t>
            </w:r>
          </w:p>
        </w:tc>
        <w:tc>
          <w:tcPr>
            <w:tcW w:w="238"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952"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7845</w:t>
            </w:r>
          </w:p>
        </w:tc>
        <w:tc>
          <w:tcPr>
            <w:tcW w:w="867" w:type="dxa"/>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 xml:space="preserve">24.63 </w:t>
            </w:r>
          </w:p>
        </w:tc>
      </w:tr>
    </w:tbl>
    <w:p>
      <w:pPr>
        <w:adjustRightInd w:val="0"/>
        <w:spacing w:line="24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注：</w:t>
      </w:r>
      <w:r>
        <w:rPr>
          <w:rFonts w:hint="eastAsia" w:ascii="方正仿宋_GBK" w:hAnsi="方正仿宋_GBK" w:eastAsia="方正仿宋_GBK" w:cs="方正仿宋_GBK"/>
          <w:sz w:val="18"/>
          <w:szCs w:val="18"/>
        </w:rPr>
        <w:t>数据来源于2023年重庆市死亡医学证明管理系统</w:t>
      </w:r>
    </w:p>
    <w:p>
      <w:pPr>
        <w:adjustRightInd w:val="0"/>
        <w:snapToGrid w:val="0"/>
        <w:spacing w:line="360" w:lineRule="auto"/>
        <w:rPr>
          <w:rFonts w:ascii="方正仿宋_GBK" w:hAnsi="宋体" w:eastAsia="方正仿宋_GBK"/>
          <w:sz w:val="18"/>
          <w:szCs w:val="18"/>
        </w:rPr>
      </w:pPr>
    </w:p>
    <w:p>
      <w:pPr>
        <w:pStyle w:val="2"/>
        <w:rPr>
          <w:b/>
          <w:sz w:val="32"/>
          <w:szCs w:val="32"/>
        </w:rPr>
      </w:pPr>
      <w:r>
        <w:rPr>
          <w:rStyle w:val="58"/>
          <w:rFonts w:hint="eastAsia" w:ascii="方正仿宋_GBK" w:hAnsi="宋体" w:eastAsia="方正仿宋_GBK"/>
          <w:bCs w:val="0"/>
        </w:rPr>
        <w:br w:type="page"/>
      </w:r>
      <w:bookmarkStart w:id="47" w:name="_Toc530400009"/>
      <w:bookmarkStart w:id="48" w:name="_Toc181094032"/>
      <w:bookmarkStart w:id="49" w:name="_Toc74838159"/>
      <w:r>
        <w:rPr>
          <w:rFonts w:hint="eastAsia"/>
          <w:b/>
          <w:sz w:val="32"/>
          <w:szCs w:val="32"/>
        </w:rPr>
        <w:t>二、医疗卫生服务</w:t>
      </w:r>
      <w:bookmarkEnd w:id="30"/>
      <w:bookmarkEnd w:id="31"/>
      <w:bookmarkEnd w:id="32"/>
      <w:bookmarkEnd w:id="33"/>
      <w:bookmarkEnd w:id="47"/>
      <w:bookmarkEnd w:id="48"/>
      <w:bookmarkEnd w:id="49"/>
    </w:p>
    <w:p>
      <w:pPr>
        <w:pStyle w:val="3"/>
        <w:ind w:firstLine="562"/>
        <w:rPr>
          <w:rFonts w:ascii="方正楷体_GBK" w:hAnsi="方正仿宋_GBK" w:eastAsia="方正楷体_GBK" w:cs="方正仿宋_GBK"/>
          <w:b/>
          <w:kern w:val="2"/>
          <w:sz w:val="28"/>
          <w:szCs w:val="28"/>
        </w:rPr>
      </w:pPr>
      <w:bookmarkStart w:id="50" w:name="_Toc530400010"/>
      <w:bookmarkStart w:id="51" w:name="_Toc2983"/>
      <w:bookmarkStart w:id="52" w:name="_Toc498543400"/>
      <w:bookmarkStart w:id="53" w:name="_Toc74838160"/>
      <w:bookmarkStart w:id="54" w:name="_Toc24549"/>
      <w:bookmarkStart w:id="55" w:name="_Toc22363"/>
      <w:bookmarkStart w:id="56" w:name="_Toc181094033"/>
      <w:bookmarkStart w:id="57" w:name="_Toc497232123"/>
      <w:r>
        <w:rPr>
          <w:rFonts w:hint="eastAsia" w:ascii="方正楷体_GBK" w:hAnsi="方正仿宋_GBK" w:eastAsia="方正楷体_GBK" w:cs="方正仿宋_GBK"/>
          <w:b/>
          <w:kern w:val="2"/>
          <w:sz w:val="28"/>
          <w:szCs w:val="28"/>
        </w:rPr>
        <w:t>（一）医疗卫生资源</w:t>
      </w:r>
      <w:bookmarkEnd w:id="50"/>
      <w:bookmarkEnd w:id="51"/>
      <w:bookmarkEnd w:id="52"/>
      <w:bookmarkEnd w:id="53"/>
      <w:bookmarkEnd w:id="54"/>
      <w:bookmarkEnd w:id="55"/>
      <w:bookmarkEnd w:id="56"/>
      <w:bookmarkEnd w:id="57"/>
      <w:bookmarkStart w:id="58" w:name="_Toc492476674"/>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2023年重庆市共有医疗卫生机构23389个，较上年增加1128家；编制床位数21.92万张，较上年增加0.66万张；卫生技术人员27.20万人，较上年增加1.88万人；其中执业（助理）医师数10.23万人，较上年增加0.77万人；注册护士12.81万人，较上年增加1.08万人。</w:t>
      </w:r>
    </w:p>
    <w:bookmarkEnd w:id="58"/>
    <w:p>
      <w:pPr>
        <w:pStyle w:val="3"/>
        <w:snapToGrid w:val="0"/>
        <w:spacing w:before="159" w:beforeLines="50"/>
        <w:ind w:firstLine="562"/>
        <w:rPr>
          <w:rFonts w:ascii="方正楷体_GBK" w:hAnsi="方正仿宋_GBK" w:eastAsia="方正楷体_GBK" w:cs="方正仿宋_GBK"/>
          <w:b/>
          <w:kern w:val="2"/>
          <w:sz w:val="28"/>
          <w:szCs w:val="28"/>
        </w:rPr>
      </w:pPr>
      <w:bookmarkStart w:id="59" w:name="_Toc742"/>
      <w:bookmarkStart w:id="60" w:name="_Toc5554"/>
      <w:bookmarkStart w:id="61" w:name="_Toc497232128"/>
      <w:bookmarkStart w:id="62" w:name="_Toc498543405"/>
      <w:bookmarkStart w:id="63" w:name="_Toc181094034"/>
      <w:bookmarkStart w:id="64" w:name="_Toc3714"/>
      <w:bookmarkStart w:id="65" w:name="_Toc530400011"/>
      <w:bookmarkStart w:id="66" w:name="_Toc74838161"/>
      <w:bookmarkStart w:id="67" w:name="_Toc496462414"/>
      <w:r>
        <w:rPr>
          <w:rFonts w:hint="eastAsia" w:ascii="方正楷体_GBK" w:hAnsi="方正仿宋_GBK" w:eastAsia="方正楷体_GBK" w:cs="方正仿宋_GBK"/>
          <w:b/>
          <w:kern w:val="2"/>
          <w:sz w:val="28"/>
          <w:szCs w:val="28"/>
        </w:rPr>
        <w:t>（二）医疗卫生服务</w:t>
      </w:r>
      <w:bookmarkEnd w:id="59"/>
      <w:bookmarkEnd w:id="60"/>
      <w:bookmarkEnd w:id="61"/>
      <w:bookmarkEnd w:id="62"/>
      <w:bookmarkEnd w:id="63"/>
      <w:bookmarkEnd w:id="64"/>
      <w:bookmarkEnd w:id="65"/>
      <w:bookmarkEnd w:id="66"/>
    </w:p>
    <w:p>
      <w:pPr>
        <w:pStyle w:val="4"/>
        <w:adjustRightInd w:val="0"/>
        <w:snapToGrid w:val="0"/>
        <w:spacing w:line="460" w:lineRule="atLeast"/>
        <w:ind w:firstLine="482"/>
        <w:rPr>
          <w:rFonts w:ascii="方正仿宋_GBK" w:hAnsi="宋体" w:eastAsia="方正仿宋_GBK"/>
          <w:b/>
        </w:rPr>
      </w:pPr>
      <w:bookmarkStart w:id="68" w:name="_Toc1259"/>
      <w:bookmarkStart w:id="69" w:name="_Toc74838162"/>
      <w:bookmarkStart w:id="70" w:name="_Toc496784267"/>
      <w:bookmarkStart w:id="71" w:name="_Toc530400012"/>
      <w:bookmarkStart w:id="72" w:name="_Toc4407"/>
      <w:bookmarkStart w:id="73" w:name="_Toc497232129"/>
      <w:bookmarkStart w:id="74" w:name="_Toc29339"/>
      <w:bookmarkStart w:id="75" w:name="_Toc498543406"/>
      <w:bookmarkStart w:id="76" w:name="_Toc181094035"/>
      <w:r>
        <w:rPr>
          <w:rFonts w:hint="eastAsia" w:ascii="方正仿宋_GBK" w:hAnsi="宋体" w:eastAsia="方正仿宋_GBK"/>
          <w:b/>
        </w:rPr>
        <w:t>1.</w:t>
      </w:r>
      <w:r>
        <w:rPr>
          <w:rFonts w:ascii="方正仿宋_GBK" w:hAnsi="宋体" w:eastAsia="方正仿宋_GBK"/>
          <w:b/>
          <w:lang w:val="en"/>
        </w:rPr>
        <w:t xml:space="preserve"> </w:t>
      </w:r>
      <w:r>
        <w:rPr>
          <w:rFonts w:hint="eastAsia" w:ascii="方正仿宋_GBK" w:hAnsi="宋体" w:eastAsia="方正仿宋_GBK"/>
          <w:b/>
        </w:rPr>
        <w:t>基本公共卫生服务</w:t>
      </w:r>
      <w:bookmarkEnd w:id="68"/>
      <w:bookmarkEnd w:id="69"/>
      <w:bookmarkEnd w:id="70"/>
      <w:bookmarkEnd w:id="71"/>
      <w:bookmarkEnd w:id="72"/>
      <w:bookmarkEnd w:id="73"/>
      <w:bookmarkEnd w:id="74"/>
      <w:bookmarkEnd w:id="75"/>
      <w:bookmarkEnd w:id="76"/>
    </w:p>
    <w:p>
      <w:pPr>
        <w:pStyle w:val="14"/>
        <w:spacing w:line="460" w:lineRule="exact"/>
        <w:ind w:firstLine="480"/>
        <w:rPr>
          <w:rFonts w:ascii="方正仿宋_GBK" w:eastAsia="方正仿宋_GBK"/>
          <w:sz w:val="24"/>
          <w:szCs w:val="20"/>
        </w:rPr>
      </w:pPr>
      <w:bookmarkStart w:id="77" w:name="_Toc498543407"/>
      <w:bookmarkStart w:id="78" w:name="_Toc497232130"/>
      <w:bookmarkStart w:id="79" w:name="_Toc1673"/>
      <w:bookmarkStart w:id="80" w:name="_Toc530400013"/>
      <w:bookmarkStart w:id="81" w:name="_Toc19021"/>
      <w:bookmarkStart w:id="82" w:name="_Toc496784265"/>
      <w:bookmarkStart w:id="83" w:name="_Toc25248"/>
      <w:r>
        <w:rPr>
          <w:rFonts w:hint="eastAsia" w:ascii="方正仿宋_GBK" w:eastAsia="方正仿宋_GBK"/>
          <w:sz w:val="24"/>
          <w:szCs w:val="20"/>
        </w:rPr>
        <w:t>重庆市坚持信息赋能，将基本公共卫生服务做实、做细，努力实现基本公共卫生服务工作成效和群众服务感受双提升，在2023年全国基本公共卫生服务培训班上交流发言，居民健康档案管理和老年人健康管理做法分别被国家卫生健康委《卫生健康工作交流》第180期、228期刊载。适龄儿童国家免疫规划疫苗接种率97.6%，7岁以下儿童健康管理率95%，0-6岁儿童眼保健和视力检查覆盖率95%，孕产妇系统管理率95%，3岁以下儿童系统管理率94%，高血压患者管理人数239万人，2型糖尿病患者管理人数85万人，肺结核患者管理率99%，社区在册居家严重精神障碍患者健康管理率84%，儿童中医药健康管理率83%，老年人中医药健康管理率69%，卫生监督协管各专业每年巡查（访）2次完成率100%，职业健康检查服务覆盖率100%，地方病防治工作任务完成率100%，宫颈癌、乳腺癌筛查目标人群覆盖率100%，脱贫地区儿童营养改善项目重点县覆盖率100%，居民规范化电子健康档案覆盖率72%，高血压患者基层规范管理服务率70%，2型糖尿病患者基层规范管理服务率69%，65岁及以上老年人城乡社区规范健康管理服务率67%，传染病和突发公共卫生事件报告率100%，城乡居民公共卫生差距不断缩小，居民健康素养水平不断提高，基本公共卫生服务水平不断提高，城乡居民对基本公共卫生服务满意度较上年提高。</w:t>
      </w:r>
    </w:p>
    <w:p>
      <w:pPr>
        <w:pStyle w:val="4"/>
        <w:numPr>
          <w:ilvl w:val="0"/>
          <w:numId w:val="2"/>
        </w:numPr>
        <w:adjustRightInd w:val="0"/>
        <w:snapToGrid w:val="0"/>
        <w:spacing w:line="460" w:lineRule="atLeast"/>
        <w:ind w:firstLine="482"/>
        <w:rPr>
          <w:rFonts w:ascii="方正仿宋_GBK" w:hAnsi="宋体" w:eastAsia="方正仿宋_GBK"/>
          <w:b/>
        </w:rPr>
      </w:pPr>
      <w:bookmarkStart w:id="84" w:name="_Toc181094036"/>
      <w:bookmarkStart w:id="85" w:name="_Toc74838163"/>
      <w:r>
        <w:rPr>
          <w:rFonts w:hint="eastAsia" w:ascii="方正仿宋_GBK" w:hAnsi="宋体" w:eastAsia="方正仿宋_GBK"/>
          <w:b/>
        </w:rPr>
        <w:t>总诊疗人次数</w:t>
      </w:r>
      <w:bookmarkEnd w:id="77"/>
      <w:bookmarkEnd w:id="78"/>
      <w:bookmarkEnd w:id="79"/>
      <w:bookmarkEnd w:id="80"/>
      <w:bookmarkEnd w:id="81"/>
      <w:bookmarkEnd w:id="82"/>
      <w:bookmarkEnd w:id="83"/>
      <w:bookmarkEnd w:id="84"/>
      <w:bookmarkEnd w:id="85"/>
    </w:p>
    <w:p>
      <w:pPr>
        <w:pStyle w:val="11"/>
        <w:snapToGrid w:val="0"/>
        <w:spacing w:line="460" w:lineRule="atLeast"/>
        <w:ind w:firstLine="480"/>
        <w:rPr>
          <w:rFonts w:ascii="方正仿宋_GBK" w:hAnsi="宋体"/>
        </w:rPr>
      </w:pPr>
      <w:r>
        <w:rPr>
          <w:rFonts w:hint="eastAsia" w:ascii="方正仿宋_GBK" w:hAnsi="宋体"/>
        </w:rPr>
        <w:t>2023 年重庆市医疗卫生机构总诊疗人次数为21510.89万人次，较上年增加1811.38万人次。其中，基层医疗卫生机构诊疗人次数为12106.56万人次，较上年增加1324.49万人次。</w:t>
      </w:r>
    </w:p>
    <w:p>
      <w:pPr>
        <w:pStyle w:val="4"/>
        <w:numPr>
          <w:ilvl w:val="0"/>
          <w:numId w:val="2"/>
        </w:numPr>
        <w:adjustRightInd w:val="0"/>
        <w:snapToGrid w:val="0"/>
        <w:spacing w:line="460" w:lineRule="atLeast"/>
        <w:ind w:firstLine="482"/>
        <w:rPr>
          <w:rFonts w:ascii="方正仿宋_GBK" w:hAnsi="宋体" w:eastAsia="方正仿宋_GBK"/>
          <w:b/>
        </w:rPr>
      </w:pPr>
      <w:bookmarkStart w:id="86" w:name="_Toc497232131"/>
      <w:bookmarkStart w:id="87" w:name="_Toc10908"/>
      <w:bookmarkStart w:id="88" w:name="_Toc496462403"/>
      <w:bookmarkStart w:id="89" w:name="_Toc181094037"/>
      <w:bookmarkStart w:id="90" w:name="_Toc498543408"/>
      <w:bookmarkStart w:id="91" w:name="_Toc8214"/>
      <w:bookmarkStart w:id="92" w:name="_Toc496784266"/>
      <w:bookmarkStart w:id="93" w:name="_Toc19839"/>
      <w:bookmarkStart w:id="94" w:name="_Toc74838164"/>
      <w:bookmarkStart w:id="95" w:name="_Toc530400014"/>
      <w:r>
        <w:rPr>
          <w:rFonts w:hint="eastAsia" w:ascii="方正仿宋_GBK" w:hAnsi="宋体" w:eastAsia="方正仿宋_GBK"/>
          <w:b/>
        </w:rPr>
        <w:t>出院人次数</w:t>
      </w:r>
      <w:bookmarkEnd w:id="86"/>
      <w:bookmarkEnd w:id="87"/>
      <w:bookmarkEnd w:id="88"/>
      <w:bookmarkEnd w:id="89"/>
      <w:bookmarkEnd w:id="90"/>
      <w:bookmarkEnd w:id="91"/>
      <w:bookmarkEnd w:id="92"/>
      <w:bookmarkEnd w:id="93"/>
      <w:bookmarkEnd w:id="94"/>
      <w:bookmarkEnd w:id="95"/>
    </w:p>
    <w:p>
      <w:pPr>
        <w:pStyle w:val="11"/>
        <w:snapToGrid w:val="0"/>
        <w:spacing w:line="594" w:lineRule="exact"/>
        <w:ind w:firstLine="480"/>
        <w:rPr>
          <w:rFonts w:ascii="方正仿宋_GBK" w:hAnsi="宋体"/>
        </w:rPr>
      </w:pPr>
      <w:r>
        <w:rPr>
          <w:rFonts w:hint="eastAsia" w:ascii="方正仿宋_GBK" w:hAnsi="宋体"/>
        </w:rPr>
        <w:t>2023 年重庆市医疗卫生机构出院人次数837.45万人次，较上年增加109.29万人次。</w:t>
      </w:r>
    </w:p>
    <w:bookmarkEnd w:id="67"/>
    <w:p>
      <w:pPr>
        <w:pStyle w:val="3"/>
        <w:snapToGrid w:val="0"/>
        <w:spacing w:line="460" w:lineRule="atLeast"/>
        <w:ind w:firstLine="562"/>
        <w:rPr>
          <w:rFonts w:ascii="方正楷体_GBK" w:hAnsi="方正仿宋_GBK" w:eastAsia="方正楷体_GBK" w:cs="方正仿宋_GBK"/>
          <w:b/>
          <w:kern w:val="2"/>
          <w:sz w:val="28"/>
          <w:szCs w:val="28"/>
        </w:rPr>
      </w:pPr>
      <w:bookmarkStart w:id="96" w:name="_Toc181094038"/>
      <w:bookmarkStart w:id="97" w:name="_Toc74838165"/>
      <w:bookmarkStart w:id="98" w:name="_Toc530400018"/>
      <w:bookmarkStart w:id="99" w:name="_Toc31832"/>
      <w:bookmarkStart w:id="100" w:name="_Toc498543412"/>
      <w:bookmarkStart w:id="101" w:name="_Toc22460"/>
      <w:bookmarkStart w:id="102" w:name="_Toc497232133"/>
      <w:bookmarkStart w:id="103" w:name="_Toc21401"/>
      <w:r>
        <w:rPr>
          <w:rFonts w:hint="eastAsia" w:ascii="方正楷体_GBK" w:hAnsi="方正仿宋_GBK" w:eastAsia="方正楷体_GBK" w:cs="方正仿宋_GBK"/>
          <w:b/>
          <w:kern w:val="2"/>
          <w:sz w:val="28"/>
          <w:szCs w:val="28"/>
        </w:rPr>
        <w:t>（三）医疗保障</w:t>
      </w:r>
      <w:bookmarkEnd w:id="96"/>
      <w:bookmarkEnd w:id="97"/>
    </w:p>
    <w:p>
      <w:pPr>
        <w:pStyle w:val="4"/>
        <w:snapToGrid w:val="0"/>
        <w:spacing w:line="460" w:lineRule="atLeast"/>
        <w:ind w:firstLine="482"/>
        <w:rPr>
          <w:rFonts w:ascii="方正仿宋_GBK" w:eastAsia="方正仿宋_GBK"/>
          <w:b/>
        </w:rPr>
      </w:pPr>
      <w:bookmarkStart w:id="104" w:name="_Toc74838166"/>
      <w:bookmarkStart w:id="105" w:name="_Toc181094039"/>
      <w:r>
        <w:rPr>
          <w:rFonts w:hint="eastAsia" w:ascii="方正仿宋_GBK" w:eastAsia="方正仿宋_GBK"/>
          <w:b/>
        </w:rPr>
        <w:t>1.</w:t>
      </w:r>
      <w:bookmarkEnd w:id="104"/>
      <w:r>
        <w:rPr>
          <w:rFonts w:ascii="方正仿宋_GBK" w:eastAsia="方正仿宋_GBK"/>
          <w:b/>
          <w:lang w:val="en"/>
        </w:rPr>
        <w:t xml:space="preserve"> </w:t>
      </w:r>
      <w:r>
        <w:rPr>
          <w:rFonts w:hint="eastAsia" w:ascii="方正仿宋_GBK" w:eastAsia="方正仿宋_GBK"/>
          <w:b/>
        </w:rPr>
        <w:t>完善多层次医疗保障体系</w:t>
      </w:r>
      <w:bookmarkEnd w:id="105"/>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重庆市作为全国参保人数最多、城乡全覆盖的医疗保障省级统筹区，以基本医疗保险为主体，医疗救助为托底，补充医疗保险、商业健康保险等共同发展的多层次医疗保障制度框架基本形成。</w:t>
      </w:r>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一是医保待遇应享尽享。基本医保报销比例稳步提升，职工医保和居民医保政策范围内住院费用基金支付比例分别达85%、70%以上。高血压、糖尿病门诊用药保障工作机制覆盖所有参保群体。加强居民医保生育医疗费用保障，自2024年起，孕产妇产前检查费补助限额提高至300元，住院顺产分娩定额补助提高至600元。长期护理保险制度试点范围从4个区县扩大到全市所有区县，享受待遇失能人员近2.7万人；出台《成渝地区长期护理保险评估结论互认办法（试行）》，率先在全国实现跨省评估结论互认。</w:t>
      </w:r>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二是健全防范化解因病返贫致贫长效机制。落实《健全重特大疾病医疗保险和救助制度的实施意见》，进一步减轻困难群众和大病患者医疗费用负担。动态抓好低收入人口及稳定脱贫人口参保工作，全年资助参保237.8万人，两类人群动态参保率均达100%。健全完善防范化解因病返贫致贫长效机制，强化因病返贫致贫监测预警，全面防范化解因病致贫返贫风险，筑牢不发生规模性返贫底线。</w:t>
      </w:r>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三是鼓励商业健康保险加快发展。支持与基本医保紧密衔接的普惠型商业保险发展，开放个账家庭共济，助力“渝快保”扩面提质。2023年投保620万人，参保规模居全国第二。实现“渝快保”待遇赔付与基本医保、大病保险、医疗救助“一站式结算”，参保群众就医结算只需“刷一次卡”、“付一次账”、“出一张单”。</w:t>
      </w:r>
    </w:p>
    <w:p>
      <w:pPr>
        <w:pStyle w:val="4"/>
        <w:numPr>
          <w:ilvl w:val="0"/>
          <w:numId w:val="3"/>
        </w:numPr>
        <w:snapToGrid w:val="0"/>
        <w:spacing w:line="460" w:lineRule="atLeast"/>
        <w:ind w:firstLine="482"/>
        <w:rPr>
          <w:rFonts w:ascii="方正仿宋_GBK" w:eastAsia="方正仿宋_GBK"/>
          <w:b/>
        </w:rPr>
      </w:pPr>
      <w:bookmarkStart w:id="106" w:name="_Toc181094040"/>
      <w:r>
        <w:rPr>
          <w:rFonts w:hint="eastAsia" w:ascii="方正仿宋_GBK" w:eastAsia="方正仿宋_GBK"/>
          <w:b/>
        </w:rPr>
        <w:t>深化医药服务供给侧改革</w:t>
      </w:r>
      <w:bookmarkEnd w:id="106"/>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一是积极参与国家组织药品耗材集中带量采购和外省市联盟集中带量采购，全市集采药品品种达548个、医用耗材19种，其中：我市牵头开展药品集采3批61个、耗材集采3批4种。全市药品和医用耗材集中带量采购平均降幅50%以上，最高降幅96%。</w:t>
      </w:r>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二是开展药品挂网价格与支付标准协同，累计协同35293个品规药品，年内协同9860个品规药品；定期调整累计14786个品规药品，整体降幅7.23%。开展3批次新增挂网药品价格治理，共覆盖报价产品品规723个，涉及企业200余家。持续强化医药价格供应监测监管，定期编制医药价格指数。</w:t>
      </w:r>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三是进一步完善优化我市按疾病诊断相关分组（DRG）付费政策制度体系，符合DRG付费改革条件的21家医疗机构全部开展实际付费，病种覆盖率93.44%，医疗机构次均住院费用下降5.1%、住院床日平均下降12%，病例组合指数（CMI值）上升11.2%。</w:t>
      </w:r>
    </w:p>
    <w:p>
      <w:pPr>
        <w:pStyle w:val="4"/>
        <w:numPr>
          <w:ilvl w:val="0"/>
          <w:numId w:val="3"/>
        </w:numPr>
        <w:snapToGrid w:val="0"/>
        <w:spacing w:line="460" w:lineRule="atLeast"/>
        <w:ind w:firstLine="482" w:firstLineChars="0"/>
        <w:rPr>
          <w:rFonts w:ascii="方正仿宋_GBK" w:eastAsia="方正仿宋_GBK"/>
          <w:b/>
        </w:rPr>
      </w:pPr>
      <w:bookmarkStart w:id="107" w:name="_Toc181094041"/>
      <w:r>
        <w:rPr>
          <w:rFonts w:hint="eastAsia" w:ascii="方正仿宋_GBK" w:eastAsia="方正仿宋_GBK"/>
          <w:b/>
        </w:rPr>
        <w:t>提高经办管理服务效能</w:t>
      </w:r>
      <w:bookmarkEnd w:id="107"/>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一是创造性开展“三化一能”建设。打造“15分钟医保服务圈”，构建市、区县、乡镇（街道）、村（社区）“四级”服务体系，15项医保业务在乡镇（街道）、村（社区）可办，35项业务在医保自助服务一体机可“自助办”，26项业务可跨区县“就近办”，64项业务可“网上办”“掌上办”，18项业务在13个“成渝双城医保服务站”可“异地办”。</w:t>
      </w:r>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二是深化“一件事一次办”。牵头推动生育津贴、个人参保证明开具“一件事一次办”，协同相关部门推进新生儿出生、员工录用、灵活就业等10个“一件事一次办”项目。</w:t>
      </w:r>
    </w:p>
    <w:p>
      <w:pPr>
        <w:pStyle w:val="4"/>
        <w:snapToGrid w:val="0"/>
        <w:spacing w:line="460" w:lineRule="atLeast"/>
        <w:ind w:left="424" w:firstLine="0" w:firstLineChars="0"/>
        <w:rPr>
          <w:rFonts w:ascii="方正仿宋_GBK" w:eastAsia="方正仿宋_GBK"/>
          <w:b/>
        </w:rPr>
      </w:pPr>
      <w:bookmarkStart w:id="108" w:name="_Toc181094042"/>
      <w:r>
        <w:rPr>
          <w:rFonts w:hint="eastAsia" w:ascii="方正仿宋_GBK" w:eastAsia="方正仿宋_GBK"/>
          <w:b/>
        </w:rPr>
        <w:t>4. 大力推进异地就医直接结算工作</w:t>
      </w:r>
      <w:bookmarkEnd w:id="108"/>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目前重庆市在全国范围内已实现普通门诊、住院、特病门诊（5个病种，即高血压、糖尿病、恶性肿瘤门诊放化疗、尿毒症透析、器官移植术后抗排异治疗）的跨省异地就医直接结算。加快扩大重庆市异地就医结算医药机构覆盖范围，将符合条件的公立和社会办定点医药机构全部纳入国家跨省异地就医管理子系统，实现联网医药机构全覆盖。2023年全面实行重庆参保人到四川全省住院就医免备案直接结算，四川省也陆续扩大到重庆市住院免备案的地区，目前为省本级、成都市、泸州市、宜宾市、阿坝州和遂宁市，参保群众真正实现在川渝地区就医直接结算“非申即享”。川渝两地直接结算共计530.41万人次。截至2023年年底，我市开通异地联网结算定点医疗机构11021家，二级及以上医疗机构接入率100%；定点零售药店17646家，联网接入率100%。</w:t>
      </w:r>
    </w:p>
    <w:p>
      <w:pPr>
        <w:pStyle w:val="3"/>
        <w:snapToGrid w:val="0"/>
        <w:spacing w:line="460" w:lineRule="atLeast"/>
        <w:ind w:firstLine="562"/>
        <w:rPr>
          <w:rFonts w:ascii="方正楷体_GBK" w:hAnsi="方正仿宋_GBK" w:eastAsia="方正楷体_GBK" w:cs="方正仿宋_GBK"/>
          <w:b/>
          <w:kern w:val="2"/>
          <w:sz w:val="28"/>
          <w:szCs w:val="28"/>
        </w:rPr>
      </w:pPr>
      <w:bookmarkStart w:id="109" w:name="_Toc74838169"/>
      <w:bookmarkStart w:id="110" w:name="_Toc181094043"/>
      <w:r>
        <w:rPr>
          <w:rFonts w:hint="eastAsia" w:ascii="方正楷体_GBK" w:hAnsi="方正仿宋_GBK" w:eastAsia="方正楷体_GBK" w:cs="方正仿宋_GBK"/>
          <w:b/>
          <w:kern w:val="2"/>
          <w:sz w:val="28"/>
          <w:szCs w:val="28"/>
        </w:rPr>
        <w:t>（四）预防接种</w:t>
      </w:r>
      <w:bookmarkEnd w:id="109"/>
      <w:bookmarkEnd w:id="110"/>
    </w:p>
    <w:p>
      <w:pPr>
        <w:pStyle w:val="4"/>
        <w:snapToGrid w:val="0"/>
        <w:spacing w:line="460" w:lineRule="atLeast"/>
        <w:ind w:firstLine="482"/>
        <w:rPr>
          <w:rFonts w:ascii="方正仿宋_GBK" w:eastAsia="方正仿宋_GBK"/>
          <w:b/>
        </w:rPr>
      </w:pPr>
      <w:bookmarkStart w:id="111" w:name="_Toc13085"/>
      <w:bookmarkStart w:id="112" w:name="_Toc530400016"/>
      <w:bookmarkStart w:id="113" w:name="_Toc74838170"/>
      <w:bookmarkStart w:id="114" w:name="_Toc181094044"/>
      <w:bookmarkStart w:id="115" w:name="_Toc4728"/>
      <w:bookmarkStart w:id="116" w:name="_Toc13332"/>
      <w:bookmarkStart w:id="117" w:name="_Toc498543410"/>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预防接种服务能力概况</w:t>
      </w:r>
      <w:bookmarkEnd w:id="111"/>
      <w:bookmarkEnd w:id="112"/>
      <w:bookmarkEnd w:id="113"/>
      <w:bookmarkEnd w:id="114"/>
      <w:bookmarkEnd w:id="115"/>
      <w:bookmarkEnd w:id="116"/>
      <w:bookmarkEnd w:id="117"/>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截止2023年底，重庆市预防接种相关单位共有1792家，向居民提供儿童预防接种、成人预防接种、产科新生儿接种、狂犬疫苗接种、破伤风疫苗接种等服务，其中可开展儿童预防接种的有1653家、开展成人预防接种的1674家、开展产科新生儿接种的568家、开展狂犬疫苗接种的922家、开展破伤风疫苗接种的574家，见表2-1。</w:t>
      </w:r>
    </w:p>
    <w:p>
      <w:pPr>
        <w:jc w:val="center"/>
        <w:rPr>
          <w:rFonts w:ascii="方正仿宋_GBK" w:hAnsi="宋体" w:eastAsia="方正仿宋_GBK"/>
          <w:kern w:val="0"/>
          <w:sz w:val="18"/>
          <w:szCs w:val="18"/>
        </w:rPr>
      </w:pPr>
      <w:r>
        <w:rPr>
          <w:rFonts w:hint="eastAsia" w:ascii="方正仿宋_GBK" w:hAnsi="宋体" w:eastAsia="方正仿宋_GBK"/>
          <w:kern w:val="0"/>
          <w:sz w:val="18"/>
          <w:szCs w:val="18"/>
        </w:rPr>
        <w:t>表2-1   2023年重庆市预防接种单位分布情况</w:t>
      </w:r>
    </w:p>
    <w:tbl>
      <w:tblPr>
        <w:tblStyle w:val="28"/>
        <w:tblW w:w="8611" w:type="dxa"/>
        <w:tblInd w:w="94" w:type="dxa"/>
        <w:tblLayout w:type="autofit"/>
        <w:tblCellMar>
          <w:top w:w="0" w:type="dxa"/>
          <w:left w:w="108" w:type="dxa"/>
          <w:bottom w:w="0" w:type="dxa"/>
          <w:right w:w="108" w:type="dxa"/>
        </w:tblCellMar>
      </w:tblPr>
      <w:tblGrid>
        <w:gridCol w:w="1448"/>
        <w:gridCol w:w="1604"/>
        <w:gridCol w:w="1297"/>
        <w:gridCol w:w="988"/>
        <w:gridCol w:w="989"/>
        <w:gridCol w:w="988"/>
        <w:gridCol w:w="1297"/>
      </w:tblGrid>
      <w:tr>
        <w:tblPrEx>
          <w:tblCellMar>
            <w:top w:w="0" w:type="dxa"/>
            <w:left w:w="108" w:type="dxa"/>
            <w:bottom w:w="0" w:type="dxa"/>
            <w:right w:w="108" w:type="dxa"/>
          </w:tblCellMar>
        </w:tblPrEx>
        <w:trPr>
          <w:trHeight w:val="636" w:hRule="atLeast"/>
        </w:trPr>
        <w:tc>
          <w:tcPr>
            <w:tcW w:w="1448" w:type="dxa"/>
            <w:vMerge w:val="restart"/>
            <w:tcBorders>
              <w:top w:val="single" w:color="auto" w:sz="4" w:space="0"/>
              <w:left w:val="nil"/>
              <w:bottom w:val="single" w:color="000000"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地区</w:t>
            </w:r>
          </w:p>
        </w:tc>
        <w:tc>
          <w:tcPr>
            <w:tcW w:w="0" w:type="auto"/>
            <w:vMerge w:val="restart"/>
            <w:tcBorders>
              <w:top w:val="single" w:color="auto" w:sz="4" w:space="0"/>
              <w:left w:val="nil"/>
              <w:bottom w:val="single" w:color="000000"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接种单位</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总数</w:t>
            </w:r>
          </w:p>
        </w:tc>
        <w:tc>
          <w:tcPr>
            <w:tcW w:w="0" w:type="auto"/>
            <w:vMerge w:val="restart"/>
            <w:tcBorders>
              <w:top w:val="single" w:color="auto" w:sz="4" w:space="0"/>
              <w:left w:val="nil"/>
              <w:bottom w:val="single" w:color="000000"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新生儿</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门诊</w:t>
            </w:r>
          </w:p>
        </w:tc>
        <w:tc>
          <w:tcPr>
            <w:tcW w:w="0" w:type="auto"/>
            <w:vMerge w:val="restart"/>
            <w:tcBorders>
              <w:top w:val="single" w:color="auto" w:sz="4" w:space="0"/>
              <w:left w:val="nil"/>
              <w:bottom w:val="single" w:color="000000"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儿童</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门诊</w:t>
            </w:r>
          </w:p>
        </w:tc>
        <w:tc>
          <w:tcPr>
            <w:tcW w:w="0" w:type="auto"/>
            <w:vMerge w:val="restart"/>
            <w:tcBorders>
              <w:top w:val="single" w:color="auto" w:sz="4" w:space="0"/>
              <w:left w:val="nil"/>
              <w:bottom w:val="single" w:color="000000"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成人</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门诊</w:t>
            </w:r>
          </w:p>
        </w:tc>
        <w:tc>
          <w:tcPr>
            <w:tcW w:w="0" w:type="auto"/>
            <w:vMerge w:val="restart"/>
            <w:tcBorders>
              <w:top w:val="single" w:color="auto" w:sz="4" w:space="0"/>
              <w:left w:val="nil"/>
              <w:bottom w:val="single" w:color="000000"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犬伤</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门诊</w:t>
            </w:r>
          </w:p>
        </w:tc>
        <w:tc>
          <w:tcPr>
            <w:tcW w:w="0" w:type="auto"/>
            <w:vMerge w:val="restart"/>
            <w:tcBorders>
              <w:top w:val="single" w:color="auto" w:sz="4" w:space="0"/>
              <w:left w:val="nil"/>
              <w:bottom w:val="single" w:color="000000"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破伤风</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门诊</w:t>
            </w:r>
          </w:p>
        </w:tc>
      </w:tr>
      <w:tr>
        <w:tblPrEx>
          <w:tblCellMar>
            <w:top w:w="0" w:type="dxa"/>
            <w:left w:w="108" w:type="dxa"/>
            <w:bottom w:w="0" w:type="dxa"/>
            <w:right w:w="108" w:type="dxa"/>
          </w:tblCellMar>
        </w:tblPrEx>
        <w:trPr>
          <w:trHeight w:val="263" w:hRule="atLeast"/>
        </w:trPr>
        <w:tc>
          <w:tcPr>
            <w:tcW w:w="1448" w:type="dxa"/>
            <w:vMerge w:val="continue"/>
            <w:tcBorders>
              <w:top w:val="single" w:color="auto" w:sz="4" w:space="0"/>
              <w:left w:val="nil"/>
              <w:bottom w:val="single" w:color="auto" w:sz="4" w:space="0"/>
              <w:right w:val="nil"/>
            </w:tcBorders>
            <w:vAlign w:val="center"/>
          </w:tcPr>
          <w:p>
            <w:pPr>
              <w:widowControl/>
              <w:snapToGrid w:val="0"/>
              <w:spacing w:line="240" w:lineRule="atLeast"/>
              <w:jc w:val="left"/>
              <w:rPr>
                <w:rFonts w:ascii="方正仿宋_GBK" w:hAnsi="宋体" w:eastAsia="方正仿宋_GBK"/>
                <w:kern w:val="0"/>
                <w:sz w:val="18"/>
                <w:szCs w:val="18"/>
              </w:rPr>
            </w:pPr>
          </w:p>
        </w:tc>
        <w:tc>
          <w:tcPr>
            <w:tcW w:w="0" w:type="auto"/>
            <w:vMerge w:val="continue"/>
            <w:tcBorders>
              <w:top w:val="single" w:color="auto" w:sz="4" w:space="0"/>
              <w:left w:val="nil"/>
              <w:bottom w:val="single" w:color="auto" w:sz="4" w:space="0"/>
              <w:right w:val="nil"/>
            </w:tcBorders>
            <w:vAlign w:val="center"/>
          </w:tcPr>
          <w:p>
            <w:pPr>
              <w:widowControl/>
              <w:snapToGrid w:val="0"/>
              <w:spacing w:line="240" w:lineRule="atLeast"/>
              <w:jc w:val="left"/>
              <w:rPr>
                <w:rFonts w:ascii="方正仿宋_GBK" w:hAnsi="宋体" w:eastAsia="方正仿宋_GBK"/>
                <w:kern w:val="0"/>
                <w:sz w:val="18"/>
                <w:szCs w:val="18"/>
              </w:rPr>
            </w:pPr>
          </w:p>
        </w:tc>
        <w:tc>
          <w:tcPr>
            <w:tcW w:w="0" w:type="auto"/>
            <w:vMerge w:val="continue"/>
            <w:tcBorders>
              <w:top w:val="single" w:color="auto" w:sz="4" w:space="0"/>
              <w:left w:val="nil"/>
              <w:bottom w:val="single" w:color="auto" w:sz="4" w:space="0"/>
              <w:right w:val="nil"/>
            </w:tcBorders>
            <w:vAlign w:val="center"/>
          </w:tcPr>
          <w:p>
            <w:pPr>
              <w:widowControl/>
              <w:snapToGrid w:val="0"/>
              <w:spacing w:line="240" w:lineRule="atLeast"/>
              <w:jc w:val="left"/>
              <w:rPr>
                <w:rFonts w:ascii="方正仿宋_GBK" w:hAnsi="宋体" w:eastAsia="方正仿宋_GBK"/>
                <w:kern w:val="0"/>
                <w:sz w:val="18"/>
                <w:szCs w:val="18"/>
              </w:rPr>
            </w:pPr>
          </w:p>
        </w:tc>
        <w:tc>
          <w:tcPr>
            <w:tcW w:w="0" w:type="auto"/>
            <w:vMerge w:val="continue"/>
            <w:tcBorders>
              <w:top w:val="single" w:color="auto" w:sz="4" w:space="0"/>
              <w:left w:val="nil"/>
              <w:bottom w:val="single" w:color="auto" w:sz="4" w:space="0"/>
              <w:right w:val="nil"/>
            </w:tcBorders>
            <w:vAlign w:val="center"/>
          </w:tcPr>
          <w:p>
            <w:pPr>
              <w:widowControl/>
              <w:snapToGrid w:val="0"/>
              <w:spacing w:line="240" w:lineRule="atLeast"/>
              <w:jc w:val="left"/>
              <w:rPr>
                <w:rFonts w:ascii="方正仿宋_GBK" w:hAnsi="宋体" w:eastAsia="方正仿宋_GBK"/>
                <w:kern w:val="0"/>
                <w:sz w:val="18"/>
                <w:szCs w:val="18"/>
              </w:rPr>
            </w:pPr>
          </w:p>
        </w:tc>
        <w:tc>
          <w:tcPr>
            <w:tcW w:w="0" w:type="auto"/>
            <w:vMerge w:val="continue"/>
            <w:tcBorders>
              <w:top w:val="single" w:color="auto" w:sz="4" w:space="0"/>
              <w:left w:val="nil"/>
              <w:bottom w:val="single" w:color="auto" w:sz="4" w:space="0"/>
              <w:right w:val="nil"/>
            </w:tcBorders>
            <w:vAlign w:val="center"/>
          </w:tcPr>
          <w:p>
            <w:pPr>
              <w:widowControl/>
              <w:snapToGrid w:val="0"/>
              <w:spacing w:line="240" w:lineRule="atLeast"/>
              <w:jc w:val="left"/>
              <w:rPr>
                <w:rFonts w:ascii="方正仿宋_GBK" w:hAnsi="宋体" w:eastAsia="方正仿宋_GBK"/>
                <w:kern w:val="0"/>
                <w:sz w:val="18"/>
                <w:szCs w:val="18"/>
              </w:rPr>
            </w:pPr>
          </w:p>
        </w:tc>
        <w:tc>
          <w:tcPr>
            <w:tcW w:w="0" w:type="auto"/>
            <w:vMerge w:val="continue"/>
            <w:tcBorders>
              <w:top w:val="single" w:color="auto" w:sz="4" w:space="0"/>
              <w:left w:val="nil"/>
              <w:bottom w:val="single" w:color="auto" w:sz="4" w:space="0"/>
              <w:right w:val="nil"/>
            </w:tcBorders>
            <w:vAlign w:val="center"/>
          </w:tcPr>
          <w:p>
            <w:pPr>
              <w:widowControl/>
              <w:snapToGrid w:val="0"/>
              <w:spacing w:line="240" w:lineRule="atLeast"/>
              <w:jc w:val="left"/>
              <w:rPr>
                <w:rFonts w:ascii="方正仿宋_GBK" w:hAnsi="宋体" w:eastAsia="方正仿宋_GBK"/>
                <w:kern w:val="0"/>
                <w:sz w:val="18"/>
                <w:szCs w:val="18"/>
              </w:rPr>
            </w:pPr>
          </w:p>
        </w:tc>
        <w:tc>
          <w:tcPr>
            <w:tcW w:w="0" w:type="auto"/>
            <w:vMerge w:val="continue"/>
            <w:tcBorders>
              <w:top w:val="single" w:color="auto" w:sz="4" w:space="0"/>
              <w:left w:val="nil"/>
              <w:bottom w:val="single" w:color="auto" w:sz="4" w:space="0"/>
              <w:right w:val="nil"/>
            </w:tcBorders>
            <w:vAlign w:val="center"/>
          </w:tcPr>
          <w:p>
            <w:pPr>
              <w:widowControl/>
              <w:snapToGrid w:val="0"/>
              <w:spacing w:line="240" w:lineRule="atLeast"/>
              <w:jc w:val="left"/>
              <w:rPr>
                <w:rFonts w:ascii="方正仿宋_GBK" w:hAnsi="宋体" w:eastAsia="方正仿宋_GBK"/>
                <w:kern w:val="0"/>
                <w:sz w:val="18"/>
                <w:szCs w:val="18"/>
              </w:rPr>
            </w:pPr>
          </w:p>
        </w:tc>
      </w:tr>
      <w:tr>
        <w:tblPrEx>
          <w:tblCellMar>
            <w:top w:w="0" w:type="dxa"/>
            <w:left w:w="108" w:type="dxa"/>
            <w:bottom w:w="0" w:type="dxa"/>
            <w:right w:w="108" w:type="dxa"/>
          </w:tblCellMar>
        </w:tblPrEx>
        <w:trPr>
          <w:trHeight w:val="255" w:hRule="atLeast"/>
        </w:trPr>
        <w:tc>
          <w:tcPr>
            <w:tcW w:w="1448" w:type="dxa"/>
            <w:tcBorders>
              <w:top w:val="single" w:color="auto" w:sz="4" w:space="0"/>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万州区</w:t>
            </w:r>
          </w:p>
        </w:tc>
        <w:tc>
          <w:tcPr>
            <w:tcW w:w="0" w:type="auto"/>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83</w:t>
            </w:r>
          </w:p>
        </w:tc>
        <w:tc>
          <w:tcPr>
            <w:tcW w:w="0" w:type="auto"/>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22</w:t>
            </w:r>
          </w:p>
        </w:tc>
        <w:tc>
          <w:tcPr>
            <w:tcW w:w="0" w:type="auto"/>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76</w:t>
            </w:r>
          </w:p>
        </w:tc>
        <w:tc>
          <w:tcPr>
            <w:tcW w:w="0" w:type="auto"/>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77</w:t>
            </w:r>
          </w:p>
        </w:tc>
        <w:tc>
          <w:tcPr>
            <w:tcW w:w="0" w:type="auto"/>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46</w:t>
            </w:r>
          </w:p>
        </w:tc>
        <w:tc>
          <w:tcPr>
            <w:tcW w:w="0" w:type="auto"/>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涪陵区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渝中区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大渡口区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江北区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沙坪坝区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九龙坡区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南岸区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北碚区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綦江区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27</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大足区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22</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渝北区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巴南区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黔江区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长寿区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江津区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合川区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永川区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南川区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璧山区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万盛经开区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铜梁区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潼南区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荣昌区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开州区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39</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梁平区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武隆区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两江新区</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城口县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丰都县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垫江县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忠县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云阳县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奉节县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巫山县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巫溪县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23</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石柱县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39</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秀山县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27</w:t>
            </w:r>
          </w:p>
        </w:tc>
      </w:tr>
      <w:tr>
        <w:tblPrEx>
          <w:tblCellMar>
            <w:top w:w="0" w:type="dxa"/>
            <w:left w:w="108" w:type="dxa"/>
            <w:bottom w:w="0" w:type="dxa"/>
            <w:right w:w="108" w:type="dxa"/>
          </w:tblCellMar>
        </w:tblPrEx>
        <w:trPr>
          <w:trHeight w:val="255" w:hRule="atLeast"/>
        </w:trPr>
        <w:tc>
          <w:tcPr>
            <w:tcW w:w="1448" w:type="dxa"/>
            <w:tcBorders>
              <w:top w:val="nil"/>
              <w:left w:val="nil"/>
              <w:bottom w:val="nil"/>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酉阳县</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45</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40</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31</w:t>
            </w:r>
          </w:p>
        </w:tc>
        <w:tc>
          <w:tcPr>
            <w:tcW w:w="0" w:type="auto"/>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w:t>
            </w:r>
          </w:p>
        </w:tc>
      </w:tr>
      <w:tr>
        <w:tblPrEx>
          <w:tblCellMar>
            <w:top w:w="0" w:type="dxa"/>
            <w:left w:w="108" w:type="dxa"/>
            <w:bottom w:w="0" w:type="dxa"/>
            <w:right w:w="108" w:type="dxa"/>
          </w:tblCellMar>
        </w:tblPrEx>
        <w:trPr>
          <w:trHeight w:val="255" w:hRule="atLeast"/>
        </w:trPr>
        <w:tc>
          <w:tcPr>
            <w:tcW w:w="1448" w:type="dxa"/>
            <w:tcBorders>
              <w:top w:val="nil"/>
              <w:left w:val="nil"/>
              <w:bottom w:val="single" w:color="auto" w:sz="4" w:space="0"/>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彭水县</w:t>
            </w:r>
          </w:p>
        </w:tc>
        <w:tc>
          <w:tcPr>
            <w:tcW w:w="0" w:type="auto"/>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50</w:t>
            </w:r>
          </w:p>
        </w:tc>
        <w:tc>
          <w:tcPr>
            <w:tcW w:w="0" w:type="auto"/>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48</w:t>
            </w:r>
          </w:p>
        </w:tc>
        <w:tc>
          <w:tcPr>
            <w:tcW w:w="0" w:type="auto"/>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48</w:t>
            </w:r>
          </w:p>
        </w:tc>
        <w:tc>
          <w:tcPr>
            <w:tcW w:w="0" w:type="auto"/>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48</w:t>
            </w:r>
          </w:p>
        </w:tc>
        <w:tc>
          <w:tcPr>
            <w:tcW w:w="0" w:type="auto"/>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42</w:t>
            </w:r>
          </w:p>
        </w:tc>
        <w:tc>
          <w:tcPr>
            <w:tcW w:w="0" w:type="auto"/>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41</w:t>
            </w:r>
          </w:p>
        </w:tc>
      </w:tr>
      <w:tr>
        <w:tblPrEx>
          <w:tblCellMar>
            <w:top w:w="0" w:type="dxa"/>
            <w:left w:w="108" w:type="dxa"/>
            <w:bottom w:w="0" w:type="dxa"/>
            <w:right w:w="108" w:type="dxa"/>
          </w:tblCellMar>
        </w:tblPrEx>
        <w:trPr>
          <w:trHeight w:val="255" w:hRule="atLeast"/>
        </w:trPr>
        <w:tc>
          <w:tcPr>
            <w:tcW w:w="1448" w:type="dxa"/>
            <w:tcBorders>
              <w:top w:val="single" w:color="auto" w:sz="4" w:space="0"/>
              <w:left w:val="nil"/>
              <w:bottom w:val="single" w:color="auto" w:sz="4" w:space="0"/>
              <w:right w:val="nil"/>
            </w:tcBorders>
          </w:tcPr>
          <w:p>
            <w:pPr>
              <w:widowControl/>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重庆市</w:t>
            </w:r>
          </w:p>
        </w:tc>
        <w:tc>
          <w:tcPr>
            <w:tcW w:w="0" w:type="auto"/>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1792</w:t>
            </w:r>
          </w:p>
        </w:tc>
        <w:tc>
          <w:tcPr>
            <w:tcW w:w="0" w:type="auto"/>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568</w:t>
            </w:r>
          </w:p>
        </w:tc>
        <w:tc>
          <w:tcPr>
            <w:tcW w:w="0" w:type="auto"/>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1653</w:t>
            </w:r>
          </w:p>
        </w:tc>
        <w:tc>
          <w:tcPr>
            <w:tcW w:w="0" w:type="auto"/>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1674</w:t>
            </w:r>
          </w:p>
        </w:tc>
        <w:tc>
          <w:tcPr>
            <w:tcW w:w="0" w:type="auto"/>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922</w:t>
            </w:r>
          </w:p>
        </w:tc>
        <w:tc>
          <w:tcPr>
            <w:tcW w:w="0" w:type="auto"/>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574</w:t>
            </w:r>
          </w:p>
        </w:tc>
      </w:tr>
    </w:tbl>
    <w:p>
      <w:pPr>
        <w:adjustRightInd w:val="0"/>
        <w:snapToGrid w:val="0"/>
        <w:jc w:val="left"/>
        <w:rPr>
          <w:rFonts w:ascii="方正仿宋_GBK" w:hAnsi="宋体" w:eastAsia="方正仿宋_GBK"/>
          <w:kern w:val="0"/>
          <w:sz w:val="24"/>
          <w:szCs w:val="20"/>
        </w:rPr>
      </w:pPr>
      <w:r>
        <w:rPr>
          <w:rFonts w:hint="eastAsia" w:ascii="方正仿宋_GBK" w:eastAsia="方正仿宋_GBK"/>
          <w:sz w:val="18"/>
          <w:szCs w:val="18"/>
        </w:rPr>
        <w:t>注：数据来源于重庆市免疫规划信息系统。</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重庆市共有预防接种相关人员24438人，其中疾控机构工作人员436人，占比1.80%，预防接种单位工作人员23829人，占比97.50%。开展儿童接种服务的接种单位有接种相关人员21170人，平均每个单位11.81人，</w:t>
      </w:r>
      <w:r>
        <w:rPr>
          <w:rFonts w:ascii="方正仿宋_GBK" w:hAnsi="宋体" w:eastAsia="方正仿宋_GBK"/>
          <w:kern w:val="0"/>
          <w:sz w:val="24"/>
          <w:szCs w:val="20"/>
        </w:rPr>
        <w:t>见表</w:t>
      </w:r>
      <w:r>
        <w:rPr>
          <w:rFonts w:hint="eastAsia" w:ascii="方正仿宋_GBK" w:hAnsi="宋体" w:eastAsia="方正仿宋_GBK"/>
          <w:kern w:val="0"/>
          <w:sz w:val="24"/>
          <w:szCs w:val="20"/>
        </w:rPr>
        <w:t>2-2</w:t>
      </w:r>
      <w:r>
        <w:rPr>
          <w:rFonts w:ascii="方正仿宋_GBK" w:hAnsi="宋体" w:eastAsia="方正仿宋_GBK"/>
          <w:kern w:val="0"/>
          <w:sz w:val="24"/>
          <w:szCs w:val="20"/>
        </w:rPr>
        <w:t>。</w:t>
      </w:r>
    </w:p>
    <w:p>
      <w:pPr>
        <w:jc w:val="center"/>
        <w:rPr>
          <w:rFonts w:ascii="方正仿宋_GBK" w:hAnsi="宋体" w:eastAsia="方正仿宋_GBK"/>
          <w:kern w:val="0"/>
          <w:sz w:val="18"/>
          <w:szCs w:val="18"/>
        </w:rPr>
      </w:pPr>
      <w:r>
        <w:rPr>
          <w:rFonts w:hint="eastAsia" w:ascii="方正仿宋_GBK" w:hAnsi="宋体" w:eastAsia="方正仿宋_GBK"/>
          <w:kern w:val="0"/>
          <w:sz w:val="18"/>
          <w:szCs w:val="18"/>
        </w:rPr>
        <w:t xml:space="preserve">表2-2    </w:t>
      </w:r>
      <w:r>
        <w:rPr>
          <w:rFonts w:ascii="方正仿宋_GBK" w:hAnsi="宋体" w:eastAsia="方正仿宋_GBK"/>
          <w:kern w:val="0"/>
          <w:sz w:val="18"/>
          <w:szCs w:val="18"/>
        </w:rPr>
        <w:t>2023年</w:t>
      </w:r>
      <w:r>
        <w:rPr>
          <w:rFonts w:hint="eastAsia" w:ascii="方正仿宋_GBK" w:hAnsi="宋体" w:eastAsia="方正仿宋_GBK"/>
          <w:kern w:val="0"/>
          <w:sz w:val="18"/>
          <w:szCs w:val="18"/>
        </w:rPr>
        <w:t>重庆市区县预防接种业务人员分布情况</w:t>
      </w:r>
    </w:p>
    <w:tbl>
      <w:tblPr>
        <w:tblStyle w:val="28"/>
        <w:tblW w:w="5072" w:type="pct"/>
        <w:tblInd w:w="0" w:type="dxa"/>
        <w:tblLayout w:type="autofit"/>
        <w:tblCellMar>
          <w:top w:w="0" w:type="dxa"/>
          <w:left w:w="108" w:type="dxa"/>
          <w:bottom w:w="0" w:type="dxa"/>
          <w:right w:w="108" w:type="dxa"/>
        </w:tblCellMar>
      </w:tblPr>
      <w:tblGrid>
        <w:gridCol w:w="1384"/>
        <w:gridCol w:w="787"/>
        <w:gridCol w:w="939"/>
        <w:gridCol w:w="1028"/>
        <w:gridCol w:w="1358"/>
        <w:gridCol w:w="1053"/>
        <w:gridCol w:w="1583"/>
        <w:gridCol w:w="1059"/>
      </w:tblGrid>
      <w:tr>
        <w:tblPrEx>
          <w:tblCellMar>
            <w:top w:w="0" w:type="dxa"/>
            <w:left w:w="108" w:type="dxa"/>
            <w:bottom w:w="0" w:type="dxa"/>
            <w:right w:w="108" w:type="dxa"/>
          </w:tblCellMar>
        </w:tblPrEx>
        <w:trPr>
          <w:trHeight w:val="480" w:hRule="atLeast"/>
        </w:trPr>
        <w:tc>
          <w:tcPr>
            <w:tcW w:w="753" w:type="pct"/>
            <w:tcBorders>
              <w:top w:val="single" w:color="auto" w:sz="4" w:space="0"/>
              <w:left w:val="nil"/>
              <w:bottom w:val="single" w:color="auto"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地区</w:t>
            </w:r>
          </w:p>
        </w:tc>
        <w:tc>
          <w:tcPr>
            <w:tcW w:w="428" w:type="pct"/>
            <w:tcBorders>
              <w:top w:val="single" w:color="auto" w:sz="4" w:space="0"/>
              <w:left w:val="nil"/>
              <w:bottom w:val="single" w:color="auto"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人员</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总数</w:t>
            </w:r>
          </w:p>
        </w:tc>
        <w:tc>
          <w:tcPr>
            <w:tcW w:w="511" w:type="pct"/>
            <w:tcBorders>
              <w:top w:val="single" w:color="auto" w:sz="4" w:space="0"/>
              <w:left w:val="nil"/>
              <w:bottom w:val="single" w:color="auto"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疾病机构</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(人）</w:t>
            </w:r>
          </w:p>
        </w:tc>
        <w:tc>
          <w:tcPr>
            <w:tcW w:w="559" w:type="pct"/>
            <w:tcBorders>
              <w:top w:val="single" w:color="auto" w:sz="4" w:space="0"/>
              <w:left w:val="nil"/>
              <w:bottom w:val="single" w:color="auto"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占比</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w:t>
            </w:r>
          </w:p>
        </w:tc>
        <w:tc>
          <w:tcPr>
            <w:tcW w:w="739" w:type="pct"/>
            <w:tcBorders>
              <w:top w:val="single" w:color="auto" w:sz="4" w:space="0"/>
              <w:left w:val="nil"/>
              <w:bottom w:val="single" w:color="auto"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接种门诊</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（人）</w:t>
            </w:r>
          </w:p>
        </w:tc>
        <w:tc>
          <w:tcPr>
            <w:tcW w:w="573" w:type="pct"/>
            <w:tcBorders>
              <w:top w:val="single" w:color="auto" w:sz="4" w:space="0"/>
              <w:left w:val="nil"/>
              <w:bottom w:val="single" w:color="auto"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占比</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w:t>
            </w:r>
          </w:p>
        </w:tc>
        <w:tc>
          <w:tcPr>
            <w:tcW w:w="861" w:type="pct"/>
            <w:tcBorders>
              <w:top w:val="single" w:color="auto" w:sz="4" w:space="0"/>
              <w:left w:val="nil"/>
              <w:bottom w:val="single" w:color="auto"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儿童接种门诊（人）</w:t>
            </w:r>
          </w:p>
        </w:tc>
        <w:tc>
          <w:tcPr>
            <w:tcW w:w="576" w:type="pct"/>
            <w:tcBorders>
              <w:top w:val="single" w:color="auto" w:sz="4" w:space="0"/>
              <w:left w:val="nil"/>
              <w:bottom w:val="single" w:color="auto" w:sz="4" w:space="0"/>
              <w:right w:val="nil"/>
            </w:tcBorders>
            <w:vAlign w:val="center"/>
          </w:tcPr>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占比</w:t>
            </w:r>
          </w:p>
          <w:p>
            <w:pPr>
              <w:widowControl/>
              <w:adjustRightInd w:val="0"/>
              <w:snapToGrid w:val="0"/>
              <w:spacing w:line="240" w:lineRule="atLeast"/>
              <w:jc w:val="center"/>
              <w:rPr>
                <w:rFonts w:ascii="方正仿宋_GBK" w:hAnsi="宋体" w:eastAsia="方正仿宋_GBK"/>
                <w:b/>
                <w:kern w:val="0"/>
                <w:sz w:val="18"/>
                <w:szCs w:val="18"/>
              </w:rPr>
            </w:pPr>
            <w:r>
              <w:rPr>
                <w:rFonts w:hint="eastAsia" w:ascii="方正仿宋_GBK" w:hAnsi="宋体" w:eastAsia="方正仿宋_GBK"/>
                <w:b/>
                <w:kern w:val="0"/>
                <w:sz w:val="18"/>
                <w:szCs w:val="18"/>
              </w:rPr>
              <w:t>（%）</w:t>
            </w:r>
          </w:p>
        </w:tc>
      </w:tr>
      <w:tr>
        <w:tblPrEx>
          <w:tblCellMar>
            <w:top w:w="0" w:type="dxa"/>
            <w:left w:w="108" w:type="dxa"/>
            <w:bottom w:w="0" w:type="dxa"/>
            <w:right w:w="108" w:type="dxa"/>
          </w:tblCellMar>
        </w:tblPrEx>
        <w:trPr>
          <w:trHeight w:val="170" w:hRule="atLeast"/>
        </w:trPr>
        <w:tc>
          <w:tcPr>
            <w:tcW w:w="753" w:type="pct"/>
            <w:tcBorders>
              <w:top w:val="single" w:color="auto" w:sz="4" w:space="0"/>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万州区</w:t>
            </w:r>
          </w:p>
        </w:tc>
        <w:tc>
          <w:tcPr>
            <w:tcW w:w="428" w:type="pct"/>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824</w:t>
            </w:r>
          </w:p>
        </w:tc>
        <w:tc>
          <w:tcPr>
            <w:tcW w:w="511" w:type="pct"/>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c>
          <w:tcPr>
            <w:tcW w:w="559" w:type="pct"/>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1.20</w:t>
            </w:r>
          </w:p>
        </w:tc>
        <w:tc>
          <w:tcPr>
            <w:tcW w:w="739" w:type="pct"/>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813</w:t>
            </w:r>
          </w:p>
        </w:tc>
        <w:tc>
          <w:tcPr>
            <w:tcW w:w="573" w:type="pct"/>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98.70</w:t>
            </w:r>
          </w:p>
        </w:tc>
        <w:tc>
          <w:tcPr>
            <w:tcW w:w="861" w:type="pct"/>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632</w:t>
            </w:r>
          </w:p>
        </w:tc>
        <w:tc>
          <w:tcPr>
            <w:tcW w:w="576" w:type="pct"/>
            <w:tcBorders>
              <w:top w:val="single" w:color="auto" w:sz="4" w:space="0"/>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77.70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涪陵区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540</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11</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2.00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528</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97.80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505</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95.60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渝中区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1028</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1015</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98.70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716</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70.50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大渡口区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309</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1.90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302</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97.70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302</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100.00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江北区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991</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980</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98.90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912</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93.10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沙坪坝区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1445</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0.60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1436</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99.40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1288</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89.70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九龙坡区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1096</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1067</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97.40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1032</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96.70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南岸区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1352</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0.90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1339</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99.00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1315</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98.20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北碚区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716</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706</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98.60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696</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98.60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綦江区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952</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939</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98.60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873</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93.00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大足区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717</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709</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98.90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707</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99.70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渝北区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1052</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19</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1.80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1032</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98.10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857</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83.00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巴南区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869</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854</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853</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99.90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黔江区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308</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2.90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297</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96.40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210</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70.70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长寿区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434</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1.80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425</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97.90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409</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96.20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江津区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790</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19</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2.40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770</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97.50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588</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76.40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合川区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1380</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0.60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1371</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770</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56.20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永川区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1041</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1.40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1023</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1021</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99.80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南川区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445</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0.90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440</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98.90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423</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96.10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璧山区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473</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465</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400</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86.00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万盛经开区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291</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2.10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285</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97.90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188</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66.00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铜梁区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439</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1.60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431</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98.20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422</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97.90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潼南区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366</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1.60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359</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98.10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284</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79.10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荣昌区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526</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517</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459</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88.80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开州区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971</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0.70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964</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955</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99.10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梁平区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336</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4.50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320</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95.20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301</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94.10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武隆区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353</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342</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96.90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342</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100.00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两江新区</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672</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0.10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670</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99.70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622</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92.80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城口县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130</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5.40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123</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94.60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105</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85.40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丰都县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291</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286</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284</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99.30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垫江县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337</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3.00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327</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97.00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324</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99.10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忠县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350</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341</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97.40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321</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94.10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云阳县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267</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3.70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257</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243</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94.60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奉节县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579</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10</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1.70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569</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549</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96.50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巫山县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128</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5.50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120</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93.80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74</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61.70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巫溪县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158</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3.80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152</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96.20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150</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98.70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石柱县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299</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7</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2.30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292</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97.70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188</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64.40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秀山县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336</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2.40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327</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97.30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270</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82.60</w:t>
            </w:r>
          </w:p>
        </w:tc>
      </w:tr>
      <w:tr>
        <w:tblPrEx>
          <w:tblCellMar>
            <w:top w:w="0" w:type="dxa"/>
            <w:left w:w="108" w:type="dxa"/>
            <w:bottom w:w="0" w:type="dxa"/>
            <w:right w:w="108" w:type="dxa"/>
          </w:tblCellMar>
        </w:tblPrEx>
        <w:trPr>
          <w:trHeight w:val="170" w:hRule="atLeast"/>
        </w:trPr>
        <w:tc>
          <w:tcPr>
            <w:tcW w:w="753" w:type="pct"/>
            <w:tcBorders>
              <w:top w:val="nil"/>
              <w:left w:val="nil"/>
              <w:bottom w:val="nil"/>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酉阳县</w:t>
            </w:r>
          </w:p>
        </w:tc>
        <w:tc>
          <w:tcPr>
            <w:tcW w:w="428"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294</w:t>
            </w:r>
          </w:p>
        </w:tc>
        <w:tc>
          <w:tcPr>
            <w:tcW w:w="51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6</w:t>
            </w:r>
          </w:p>
        </w:tc>
        <w:tc>
          <w:tcPr>
            <w:tcW w:w="55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2.00</w:t>
            </w:r>
          </w:p>
        </w:tc>
        <w:tc>
          <w:tcPr>
            <w:tcW w:w="739"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288</w:t>
            </w:r>
          </w:p>
        </w:tc>
        <w:tc>
          <w:tcPr>
            <w:tcW w:w="573"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98.00</w:t>
            </w:r>
          </w:p>
        </w:tc>
        <w:tc>
          <w:tcPr>
            <w:tcW w:w="861"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245</w:t>
            </w:r>
          </w:p>
        </w:tc>
        <w:tc>
          <w:tcPr>
            <w:tcW w:w="576" w:type="pct"/>
            <w:tcBorders>
              <w:top w:val="nil"/>
              <w:left w:val="nil"/>
              <w:bottom w:val="nil"/>
              <w:right w:val="nil"/>
            </w:tcBorders>
          </w:tcPr>
          <w:p>
            <w:pPr>
              <w:jc w:val="center"/>
              <w:rPr>
                <w:rFonts w:ascii="方正仿宋_GBK" w:eastAsia="方正仿宋_GBK"/>
                <w:sz w:val="18"/>
                <w:szCs w:val="18"/>
              </w:rPr>
            </w:pPr>
            <w:r>
              <w:rPr>
                <w:rFonts w:hint="eastAsia" w:ascii="方正仿宋_GBK" w:eastAsia="方正仿宋_GBK"/>
                <w:sz w:val="18"/>
                <w:szCs w:val="18"/>
              </w:rPr>
              <w:t>85.10</w:t>
            </w:r>
          </w:p>
        </w:tc>
      </w:tr>
      <w:tr>
        <w:tblPrEx>
          <w:tblCellMar>
            <w:top w:w="0" w:type="dxa"/>
            <w:left w:w="108" w:type="dxa"/>
            <w:bottom w:w="0" w:type="dxa"/>
            <w:right w:w="108" w:type="dxa"/>
          </w:tblCellMar>
        </w:tblPrEx>
        <w:trPr>
          <w:trHeight w:val="170" w:hRule="atLeast"/>
        </w:trPr>
        <w:tc>
          <w:tcPr>
            <w:tcW w:w="753" w:type="pct"/>
            <w:tcBorders>
              <w:top w:val="nil"/>
              <w:left w:val="nil"/>
              <w:bottom w:val="single" w:color="auto" w:sz="4" w:space="0"/>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彭水县</w:t>
            </w:r>
          </w:p>
        </w:tc>
        <w:tc>
          <w:tcPr>
            <w:tcW w:w="428" w:type="pct"/>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358</w:t>
            </w:r>
          </w:p>
        </w:tc>
        <w:tc>
          <w:tcPr>
            <w:tcW w:w="511" w:type="pct"/>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9</w:t>
            </w:r>
          </w:p>
        </w:tc>
        <w:tc>
          <w:tcPr>
            <w:tcW w:w="559" w:type="pct"/>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2.50</w:t>
            </w:r>
          </w:p>
        </w:tc>
        <w:tc>
          <w:tcPr>
            <w:tcW w:w="739" w:type="pct"/>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348</w:t>
            </w:r>
          </w:p>
        </w:tc>
        <w:tc>
          <w:tcPr>
            <w:tcW w:w="573" w:type="pct"/>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97.20</w:t>
            </w:r>
          </w:p>
        </w:tc>
        <w:tc>
          <w:tcPr>
            <w:tcW w:w="861" w:type="pct"/>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335</w:t>
            </w:r>
          </w:p>
        </w:tc>
        <w:tc>
          <w:tcPr>
            <w:tcW w:w="576" w:type="pct"/>
            <w:tcBorders>
              <w:top w:val="nil"/>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96.30</w:t>
            </w:r>
          </w:p>
        </w:tc>
      </w:tr>
      <w:tr>
        <w:tblPrEx>
          <w:tblCellMar>
            <w:top w:w="0" w:type="dxa"/>
            <w:left w:w="108" w:type="dxa"/>
            <w:bottom w:w="0" w:type="dxa"/>
            <w:right w:w="108" w:type="dxa"/>
          </w:tblCellMar>
        </w:tblPrEx>
        <w:trPr>
          <w:trHeight w:val="170" w:hRule="atLeast"/>
        </w:trPr>
        <w:tc>
          <w:tcPr>
            <w:tcW w:w="753" w:type="pct"/>
            <w:tcBorders>
              <w:top w:val="single" w:color="auto" w:sz="4" w:space="0"/>
              <w:left w:val="nil"/>
              <w:bottom w:val="single" w:color="auto" w:sz="4" w:space="0"/>
              <w:right w:val="nil"/>
            </w:tcBorders>
          </w:tcPr>
          <w:p>
            <w:pPr>
              <w:widowControl/>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重庆市</w:t>
            </w:r>
          </w:p>
        </w:tc>
        <w:tc>
          <w:tcPr>
            <w:tcW w:w="428" w:type="pct"/>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24438</w:t>
            </w:r>
          </w:p>
        </w:tc>
        <w:tc>
          <w:tcPr>
            <w:tcW w:w="511" w:type="pct"/>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436</w:t>
            </w:r>
          </w:p>
        </w:tc>
        <w:tc>
          <w:tcPr>
            <w:tcW w:w="559" w:type="pct"/>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1.80</w:t>
            </w:r>
          </w:p>
        </w:tc>
        <w:tc>
          <w:tcPr>
            <w:tcW w:w="739" w:type="pct"/>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23829</w:t>
            </w:r>
          </w:p>
        </w:tc>
        <w:tc>
          <w:tcPr>
            <w:tcW w:w="573" w:type="pct"/>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97.50</w:t>
            </w:r>
          </w:p>
        </w:tc>
        <w:tc>
          <w:tcPr>
            <w:tcW w:w="861" w:type="pct"/>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21170</w:t>
            </w:r>
          </w:p>
        </w:tc>
        <w:tc>
          <w:tcPr>
            <w:tcW w:w="576" w:type="pct"/>
            <w:tcBorders>
              <w:top w:val="single" w:color="auto" w:sz="4" w:space="0"/>
              <w:left w:val="nil"/>
              <w:bottom w:val="single" w:color="auto" w:sz="4" w:space="0"/>
              <w:right w:val="nil"/>
            </w:tcBorders>
          </w:tcPr>
          <w:p>
            <w:pPr>
              <w:jc w:val="center"/>
              <w:rPr>
                <w:rFonts w:ascii="方正仿宋_GBK" w:eastAsia="方正仿宋_GBK"/>
                <w:sz w:val="18"/>
                <w:szCs w:val="18"/>
              </w:rPr>
            </w:pPr>
            <w:r>
              <w:rPr>
                <w:rFonts w:hint="eastAsia" w:ascii="方正仿宋_GBK" w:eastAsia="方正仿宋_GBK"/>
                <w:sz w:val="18"/>
                <w:szCs w:val="18"/>
              </w:rPr>
              <w:t>88.80</w:t>
            </w:r>
          </w:p>
        </w:tc>
      </w:tr>
    </w:tbl>
    <w:p>
      <w:pPr>
        <w:adjustRightInd w:val="0"/>
        <w:snapToGrid w:val="0"/>
        <w:jc w:val="left"/>
        <w:rPr>
          <w:rFonts w:ascii="方正仿宋_GBK" w:eastAsia="方正仿宋_GBK"/>
          <w:sz w:val="18"/>
          <w:szCs w:val="18"/>
        </w:rPr>
      </w:pPr>
      <w:bookmarkStart w:id="118" w:name="_Toc114667199"/>
      <w:bookmarkEnd w:id="118"/>
      <w:bookmarkStart w:id="119" w:name="_Toc114667093"/>
      <w:bookmarkEnd w:id="119"/>
      <w:bookmarkStart w:id="120" w:name="_Toc114672152"/>
      <w:bookmarkEnd w:id="120"/>
      <w:bookmarkStart w:id="121" w:name="_Toc114672256"/>
      <w:bookmarkEnd w:id="121"/>
      <w:bookmarkStart w:id="122" w:name="_Toc114672047"/>
      <w:bookmarkEnd w:id="122"/>
      <w:bookmarkStart w:id="123" w:name="_Toc74838171"/>
      <w:bookmarkStart w:id="124" w:name="_Toc530400017"/>
      <w:r>
        <w:rPr>
          <w:rFonts w:hint="eastAsia" w:ascii="方正仿宋_GBK" w:eastAsia="方正仿宋_GBK"/>
          <w:sz w:val="18"/>
          <w:szCs w:val="18"/>
        </w:rPr>
        <w:t>注：数据来源于重庆市免疫规划信息系统。</w:t>
      </w:r>
    </w:p>
    <w:p>
      <w:pPr>
        <w:pStyle w:val="4"/>
        <w:adjustRightInd w:val="0"/>
        <w:snapToGrid w:val="0"/>
        <w:spacing w:line="460" w:lineRule="atLeast"/>
        <w:ind w:firstLine="482"/>
        <w:rPr>
          <w:rFonts w:ascii="方正仿宋_GBK" w:eastAsia="方正仿宋_GBK"/>
          <w:b/>
        </w:rPr>
      </w:pPr>
      <w:bookmarkStart w:id="125" w:name="_Toc181094045"/>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预防接种情况</w:t>
      </w:r>
      <w:bookmarkEnd w:id="125"/>
    </w:p>
    <w:bookmarkEnd w:id="123"/>
    <w:bookmarkEnd w:id="124"/>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2023年重庆市全年提供1226.08万剂次预防接种服务，较上年增加146.25万剂次，其中提供免疫规划疫苗424.10万剂次，非免疫规划疫苗801.97万剂次。截止2023年底，重庆市共接种7932万剂次新冠疫苗，覆盖3082万余人。</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2023年重庆市共报告接种免疫规划类疫苗11种，分别是卡介苗、乙肝疫苗、脊灰灭活疫苗、脊灰减毒活疫苗、百白破疫苗、白破疫苗、麻腮风疫苗、乙脑减毒活疫苗、A群流脑多糖疫苗、AC群流脑多糖疫苗、甲肝减毒活疫苗。非免疫规划疫苗24种。非免疫规划疫苗中接种剂次数排前三位的疫苗分别为HPV疫苗161.76万剂次、流感疫苗141.99万剂次和狂犬病疫苗135.55万剂次，此三类疫苗接种剂次数占全部非免疫规划疫苗的54.78%，</w:t>
      </w:r>
      <w:r>
        <w:rPr>
          <w:rFonts w:ascii="方正仿宋_GBK" w:hAnsi="宋体" w:eastAsia="方正仿宋_GBK"/>
          <w:kern w:val="0"/>
          <w:sz w:val="24"/>
          <w:szCs w:val="20"/>
        </w:rPr>
        <w:t>见表</w:t>
      </w:r>
      <w:r>
        <w:rPr>
          <w:rFonts w:hint="eastAsia" w:ascii="方正仿宋_GBK" w:hAnsi="宋体" w:eastAsia="方正仿宋_GBK"/>
          <w:kern w:val="0"/>
          <w:sz w:val="24"/>
          <w:szCs w:val="20"/>
        </w:rPr>
        <w:t>2-3和表2-4</w:t>
      </w:r>
      <w:r>
        <w:rPr>
          <w:rFonts w:ascii="方正仿宋_GBK" w:hAnsi="宋体" w:eastAsia="方正仿宋_GBK"/>
          <w:kern w:val="0"/>
          <w:sz w:val="24"/>
          <w:szCs w:val="20"/>
        </w:rPr>
        <w:t>。</w:t>
      </w:r>
    </w:p>
    <w:p>
      <w:pPr>
        <w:jc w:val="center"/>
        <w:rPr>
          <w:rFonts w:ascii="方正仿宋_GBK" w:hAnsi="宋体" w:eastAsia="方正仿宋_GBK"/>
          <w:kern w:val="0"/>
          <w:sz w:val="18"/>
          <w:szCs w:val="18"/>
        </w:rPr>
      </w:pPr>
      <w:r>
        <w:rPr>
          <w:rFonts w:hint="eastAsia" w:ascii="方正仿宋_GBK" w:hAnsi="宋体" w:eastAsia="方正仿宋_GBK"/>
          <w:kern w:val="0"/>
          <w:sz w:val="18"/>
          <w:szCs w:val="18"/>
        </w:rPr>
        <w:t>表2-3    2023年重庆市免疫规划疫苗接种情况</w:t>
      </w:r>
    </w:p>
    <w:tbl>
      <w:tblPr>
        <w:tblStyle w:val="28"/>
        <w:tblW w:w="0" w:type="auto"/>
        <w:tblInd w:w="0" w:type="dxa"/>
        <w:tblLayout w:type="fixed"/>
        <w:tblCellMar>
          <w:top w:w="0" w:type="dxa"/>
          <w:left w:w="108" w:type="dxa"/>
          <w:bottom w:w="0" w:type="dxa"/>
          <w:right w:w="108" w:type="dxa"/>
        </w:tblCellMar>
      </w:tblPr>
      <w:tblGrid>
        <w:gridCol w:w="3845"/>
        <w:gridCol w:w="5052"/>
      </w:tblGrid>
      <w:tr>
        <w:tblPrEx>
          <w:tblCellMar>
            <w:top w:w="0" w:type="dxa"/>
            <w:left w:w="108" w:type="dxa"/>
            <w:bottom w:w="0" w:type="dxa"/>
            <w:right w:w="108" w:type="dxa"/>
          </w:tblCellMar>
        </w:tblPrEx>
        <w:trPr>
          <w:trHeight w:val="19" w:hRule="atLeast"/>
        </w:trPr>
        <w:tc>
          <w:tcPr>
            <w:tcW w:w="3845" w:type="dxa"/>
            <w:tcBorders>
              <w:top w:val="single" w:color="auto" w:sz="4" w:space="0"/>
              <w:left w:val="nil"/>
              <w:bottom w:val="single" w:color="auto" w:sz="4" w:space="0"/>
              <w:right w:val="nil"/>
            </w:tcBorders>
            <w:vAlign w:val="center"/>
          </w:tcPr>
          <w:p>
            <w:pPr>
              <w:adjustRightInd w:val="0"/>
              <w:snapToGrid w:val="0"/>
              <w:spacing w:line="240" w:lineRule="atLeast"/>
              <w:jc w:val="left"/>
              <w:rPr>
                <w:rFonts w:ascii="方正仿宋_GBK" w:hAnsi="宋体" w:eastAsia="方正仿宋_GBK"/>
                <w:b/>
                <w:kern w:val="0"/>
                <w:sz w:val="18"/>
                <w:szCs w:val="18"/>
              </w:rPr>
            </w:pPr>
            <w:r>
              <w:rPr>
                <w:rFonts w:ascii="方正仿宋_GBK" w:hAnsi="宋体" w:eastAsia="方正仿宋_GBK"/>
                <w:b/>
                <w:kern w:val="0"/>
                <w:sz w:val="18"/>
                <w:szCs w:val="18"/>
              </w:rPr>
              <w:t>疫苗</w:t>
            </w:r>
            <w:r>
              <w:rPr>
                <w:rFonts w:hint="eastAsia" w:ascii="方正仿宋_GBK" w:hAnsi="宋体" w:eastAsia="方正仿宋_GBK"/>
                <w:b/>
                <w:kern w:val="0"/>
                <w:sz w:val="18"/>
                <w:szCs w:val="18"/>
              </w:rPr>
              <w:t>名称</w:t>
            </w:r>
          </w:p>
        </w:tc>
        <w:tc>
          <w:tcPr>
            <w:tcW w:w="5052" w:type="dxa"/>
            <w:tcBorders>
              <w:top w:val="single" w:color="auto" w:sz="4" w:space="0"/>
              <w:left w:val="nil"/>
              <w:bottom w:val="single" w:color="auto" w:sz="4" w:space="0"/>
              <w:right w:val="nil"/>
            </w:tcBorders>
            <w:vAlign w:val="center"/>
          </w:tcPr>
          <w:p>
            <w:pPr>
              <w:adjustRightInd w:val="0"/>
              <w:snapToGrid w:val="0"/>
              <w:spacing w:line="240" w:lineRule="atLeast"/>
              <w:jc w:val="center"/>
              <w:rPr>
                <w:rFonts w:ascii="方正仿宋_GBK" w:hAnsi="宋体" w:eastAsia="方正仿宋_GBK"/>
                <w:b/>
                <w:kern w:val="0"/>
                <w:sz w:val="18"/>
                <w:szCs w:val="18"/>
              </w:rPr>
            </w:pPr>
            <w:r>
              <w:rPr>
                <w:rFonts w:ascii="方正仿宋_GBK" w:hAnsi="宋体" w:eastAsia="方正仿宋_GBK"/>
                <w:b/>
                <w:kern w:val="0"/>
                <w:sz w:val="18"/>
                <w:szCs w:val="18"/>
              </w:rPr>
              <w:t>基础免疫</w:t>
            </w:r>
            <w:r>
              <w:rPr>
                <w:rFonts w:hint="eastAsia" w:ascii="方正仿宋_GBK" w:hAnsi="宋体" w:eastAsia="方正仿宋_GBK"/>
                <w:b/>
                <w:kern w:val="0"/>
                <w:sz w:val="18"/>
                <w:szCs w:val="18"/>
              </w:rPr>
              <w:t>剂次数</w:t>
            </w:r>
          </w:p>
        </w:tc>
      </w:tr>
      <w:tr>
        <w:tblPrEx>
          <w:tblCellMar>
            <w:top w:w="0" w:type="dxa"/>
            <w:left w:w="108" w:type="dxa"/>
            <w:bottom w:w="0" w:type="dxa"/>
            <w:right w:w="108" w:type="dxa"/>
          </w:tblCellMar>
        </w:tblPrEx>
        <w:trPr>
          <w:trHeight w:val="19" w:hRule="atLeast"/>
        </w:trPr>
        <w:tc>
          <w:tcPr>
            <w:tcW w:w="3845" w:type="dxa"/>
            <w:tcBorders>
              <w:top w:val="single" w:color="auto" w:sz="4" w:space="0"/>
              <w:left w:val="nil"/>
              <w:bottom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卡介苗</w:t>
            </w:r>
          </w:p>
        </w:tc>
        <w:tc>
          <w:tcPr>
            <w:tcW w:w="5052" w:type="dxa"/>
            <w:tcBorders>
              <w:top w:val="single" w:color="auto" w:sz="4" w:space="0"/>
              <w:left w:val="nil"/>
              <w:bottom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168918</w:t>
            </w:r>
          </w:p>
        </w:tc>
      </w:tr>
      <w:tr>
        <w:tblPrEx>
          <w:tblCellMar>
            <w:top w:w="0" w:type="dxa"/>
            <w:left w:w="108" w:type="dxa"/>
            <w:bottom w:w="0" w:type="dxa"/>
            <w:right w:w="108" w:type="dxa"/>
          </w:tblCellMar>
        </w:tblPrEx>
        <w:trPr>
          <w:trHeight w:val="19" w:hRule="atLeast"/>
        </w:trPr>
        <w:tc>
          <w:tcPr>
            <w:tcW w:w="3845" w:type="dxa"/>
            <w:tcBorders>
              <w:top w:val="nil"/>
              <w:left w:val="nil"/>
              <w:bottom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乙肝疫苗</w:t>
            </w:r>
          </w:p>
        </w:tc>
        <w:tc>
          <w:tcPr>
            <w:tcW w:w="5052" w:type="dxa"/>
            <w:tcBorders>
              <w:top w:val="nil"/>
              <w:left w:val="nil"/>
              <w:bottom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528642</w:t>
            </w:r>
          </w:p>
        </w:tc>
      </w:tr>
      <w:tr>
        <w:tblPrEx>
          <w:tblCellMar>
            <w:top w:w="0" w:type="dxa"/>
            <w:left w:w="108" w:type="dxa"/>
            <w:bottom w:w="0" w:type="dxa"/>
            <w:right w:w="108" w:type="dxa"/>
          </w:tblCellMar>
        </w:tblPrEx>
        <w:trPr>
          <w:trHeight w:val="19" w:hRule="atLeast"/>
        </w:trPr>
        <w:tc>
          <w:tcPr>
            <w:tcW w:w="3845" w:type="dxa"/>
            <w:tcBorders>
              <w:top w:val="nil"/>
              <w:left w:val="nil"/>
              <w:bottom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脊灰灭活疫苗</w:t>
            </w:r>
          </w:p>
        </w:tc>
        <w:tc>
          <w:tcPr>
            <w:tcW w:w="5052" w:type="dxa"/>
            <w:tcBorders>
              <w:top w:val="nil"/>
              <w:left w:val="nil"/>
              <w:bottom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561591</w:t>
            </w:r>
          </w:p>
        </w:tc>
      </w:tr>
      <w:tr>
        <w:tblPrEx>
          <w:tblCellMar>
            <w:top w:w="0" w:type="dxa"/>
            <w:left w:w="108" w:type="dxa"/>
            <w:bottom w:w="0" w:type="dxa"/>
            <w:right w:w="108" w:type="dxa"/>
          </w:tblCellMar>
        </w:tblPrEx>
        <w:trPr>
          <w:trHeight w:val="19" w:hRule="atLeast"/>
        </w:trPr>
        <w:tc>
          <w:tcPr>
            <w:tcW w:w="3845" w:type="dxa"/>
            <w:tcBorders>
              <w:top w:val="nil"/>
              <w:left w:val="nil"/>
              <w:bottom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脊灰减毒活疫苗</w:t>
            </w:r>
          </w:p>
        </w:tc>
        <w:tc>
          <w:tcPr>
            <w:tcW w:w="5052" w:type="dxa"/>
            <w:tcBorders>
              <w:top w:val="nil"/>
              <w:left w:val="nil"/>
              <w:bottom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189127</w:t>
            </w:r>
          </w:p>
        </w:tc>
      </w:tr>
      <w:tr>
        <w:tblPrEx>
          <w:tblCellMar>
            <w:top w:w="0" w:type="dxa"/>
            <w:left w:w="108" w:type="dxa"/>
            <w:bottom w:w="0" w:type="dxa"/>
            <w:right w:w="108" w:type="dxa"/>
          </w:tblCellMar>
        </w:tblPrEx>
        <w:trPr>
          <w:trHeight w:val="19" w:hRule="atLeast"/>
        </w:trPr>
        <w:tc>
          <w:tcPr>
            <w:tcW w:w="3845" w:type="dxa"/>
            <w:tcBorders>
              <w:top w:val="nil"/>
              <w:left w:val="nil"/>
              <w:bottom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百白破疫苗</w:t>
            </w:r>
          </w:p>
        </w:tc>
        <w:tc>
          <w:tcPr>
            <w:tcW w:w="5052" w:type="dxa"/>
            <w:tcBorders>
              <w:top w:val="nil"/>
              <w:left w:val="nil"/>
              <w:bottom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540076</w:t>
            </w:r>
          </w:p>
        </w:tc>
      </w:tr>
      <w:tr>
        <w:tblPrEx>
          <w:tblCellMar>
            <w:top w:w="0" w:type="dxa"/>
            <w:left w:w="108" w:type="dxa"/>
            <w:bottom w:w="0" w:type="dxa"/>
            <w:right w:w="108" w:type="dxa"/>
          </w:tblCellMar>
        </w:tblPrEx>
        <w:trPr>
          <w:trHeight w:val="19" w:hRule="atLeast"/>
        </w:trPr>
        <w:tc>
          <w:tcPr>
            <w:tcW w:w="3845" w:type="dxa"/>
            <w:tcBorders>
              <w:top w:val="nil"/>
              <w:left w:val="nil"/>
              <w:bottom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百破疫苗</w:t>
            </w:r>
          </w:p>
        </w:tc>
        <w:tc>
          <w:tcPr>
            <w:tcW w:w="5052" w:type="dxa"/>
            <w:tcBorders>
              <w:top w:val="nil"/>
              <w:left w:val="nil"/>
              <w:bottom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381254</w:t>
            </w:r>
          </w:p>
        </w:tc>
      </w:tr>
      <w:tr>
        <w:tblPrEx>
          <w:tblCellMar>
            <w:top w:w="0" w:type="dxa"/>
            <w:left w:w="108" w:type="dxa"/>
            <w:bottom w:w="0" w:type="dxa"/>
            <w:right w:w="108" w:type="dxa"/>
          </w:tblCellMar>
        </w:tblPrEx>
        <w:trPr>
          <w:trHeight w:val="19" w:hRule="atLeast"/>
        </w:trPr>
        <w:tc>
          <w:tcPr>
            <w:tcW w:w="3845" w:type="dxa"/>
            <w:tcBorders>
              <w:top w:val="nil"/>
              <w:left w:val="nil"/>
              <w:bottom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A群流脑多糖疫苗</w:t>
            </w:r>
          </w:p>
        </w:tc>
        <w:tc>
          <w:tcPr>
            <w:tcW w:w="5052" w:type="dxa"/>
            <w:tcBorders>
              <w:top w:val="nil"/>
              <w:left w:val="nil"/>
              <w:bottom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301707</w:t>
            </w:r>
          </w:p>
        </w:tc>
      </w:tr>
      <w:tr>
        <w:tblPrEx>
          <w:tblCellMar>
            <w:top w:w="0" w:type="dxa"/>
            <w:left w:w="108" w:type="dxa"/>
            <w:bottom w:w="0" w:type="dxa"/>
            <w:right w:w="108" w:type="dxa"/>
          </w:tblCellMar>
        </w:tblPrEx>
        <w:trPr>
          <w:trHeight w:val="19" w:hRule="atLeast"/>
        </w:trPr>
        <w:tc>
          <w:tcPr>
            <w:tcW w:w="3845" w:type="dxa"/>
            <w:tcBorders>
              <w:top w:val="nil"/>
              <w:left w:val="nil"/>
              <w:bottom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A群C群流脑多糖疫苗</w:t>
            </w:r>
          </w:p>
        </w:tc>
        <w:tc>
          <w:tcPr>
            <w:tcW w:w="5052" w:type="dxa"/>
            <w:tcBorders>
              <w:top w:val="nil"/>
              <w:left w:val="nil"/>
              <w:bottom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528137</w:t>
            </w:r>
          </w:p>
        </w:tc>
      </w:tr>
      <w:tr>
        <w:tblPrEx>
          <w:tblCellMar>
            <w:top w:w="0" w:type="dxa"/>
            <w:left w:w="108" w:type="dxa"/>
            <w:bottom w:w="0" w:type="dxa"/>
            <w:right w:w="108" w:type="dxa"/>
          </w:tblCellMar>
        </w:tblPrEx>
        <w:trPr>
          <w:trHeight w:val="19" w:hRule="atLeast"/>
        </w:trPr>
        <w:tc>
          <w:tcPr>
            <w:tcW w:w="3845" w:type="dxa"/>
            <w:tcBorders>
              <w:top w:val="nil"/>
              <w:left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麻腮风疫苗</w:t>
            </w:r>
          </w:p>
        </w:tc>
        <w:tc>
          <w:tcPr>
            <w:tcW w:w="5052" w:type="dxa"/>
            <w:tcBorders>
              <w:top w:val="nil"/>
              <w:left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432412</w:t>
            </w:r>
          </w:p>
        </w:tc>
      </w:tr>
      <w:tr>
        <w:tblPrEx>
          <w:tblCellMar>
            <w:top w:w="0" w:type="dxa"/>
            <w:left w:w="108" w:type="dxa"/>
            <w:bottom w:w="0" w:type="dxa"/>
            <w:right w:w="108" w:type="dxa"/>
          </w:tblCellMar>
        </w:tblPrEx>
        <w:trPr>
          <w:trHeight w:val="19" w:hRule="atLeast"/>
        </w:trPr>
        <w:tc>
          <w:tcPr>
            <w:tcW w:w="3845" w:type="dxa"/>
            <w:tcBorders>
              <w:top w:val="nil"/>
              <w:left w:val="nil"/>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乙脑减毒活疫苗</w:t>
            </w:r>
          </w:p>
        </w:tc>
        <w:tc>
          <w:tcPr>
            <w:tcW w:w="5052" w:type="dxa"/>
            <w:tcBorders>
              <w:top w:val="nil"/>
              <w:left w:val="nil"/>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439574</w:t>
            </w:r>
          </w:p>
        </w:tc>
      </w:tr>
      <w:tr>
        <w:tblPrEx>
          <w:tblCellMar>
            <w:top w:w="0" w:type="dxa"/>
            <w:left w:w="108" w:type="dxa"/>
            <w:bottom w:w="0" w:type="dxa"/>
            <w:right w:w="108" w:type="dxa"/>
          </w:tblCellMar>
        </w:tblPrEx>
        <w:trPr>
          <w:trHeight w:val="19" w:hRule="atLeast"/>
        </w:trPr>
        <w:tc>
          <w:tcPr>
            <w:tcW w:w="3845" w:type="dxa"/>
            <w:tcBorders>
              <w:top w:val="nil"/>
              <w:left w:val="nil"/>
              <w:bottom w:val="single" w:color="auto" w:sz="4" w:space="0"/>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甲肝减毒活疫苗</w:t>
            </w:r>
          </w:p>
        </w:tc>
        <w:tc>
          <w:tcPr>
            <w:tcW w:w="5052" w:type="dxa"/>
            <w:tcBorders>
              <w:top w:val="nil"/>
              <w:left w:val="nil"/>
              <w:bottom w:val="single" w:color="auto" w:sz="4" w:space="0"/>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169627</w:t>
            </w:r>
          </w:p>
        </w:tc>
      </w:tr>
      <w:tr>
        <w:tblPrEx>
          <w:tblCellMar>
            <w:top w:w="0" w:type="dxa"/>
            <w:left w:w="108" w:type="dxa"/>
            <w:bottom w:w="0" w:type="dxa"/>
            <w:right w:w="108" w:type="dxa"/>
          </w:tblCellMar>
        </w:tblPrEx>
        <w:trPr>
          <w:trHeight w:val="19" w:hRule="atLeast"/>
        </w:trPr>
        <w:tc>
          <w:tcPr>
            <w:tcW w:w="3845" w:type="dxa"/>
            <w:tcBorders>
              <w:top w:val="single" w:color="auto" w:sz="4" w:space="0"/>
              <w:left w:val="nil"/>
              <w:bottom w:val="single" w:color="auto" w:sz="4" w:space="0"/>
              <w:right w:val="nil"/>
            </w:tcBorders>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合计</w:t>
            </w:r>
          </w:p>
        </w:tc>
        <w:tc>
          <w:tcPr>
            <w:tcW w:w="5052" w:type="dxa"/>
            <w:tcBorders>
              <w:top w:val="single" w:color="auto" w:sz="4" w:space="0"/>
              <w:left w:val="nil"/>
              <w:bottom w:val="single" w:color="auto" w:sz="4" w:space="0"/>
              <w:right w:val="nil"/>
            </w:tcBorders>
          </w:tcPr>
          <w:p>
            <w:pPr>
              <w:adjustRightInd w:val="0"/>
              <w:snapToGrid w:val="0"/>
              <w:spacing w:line="240" w:lineRule="atLeast"/>
              <w:jc w:val="center"/>
              <w:rPr>
                <w:rFonts w:ascii="方正仿宋_GBK" w:hAnsi="宋体" w:eastAsia="方正仿宋_GBK"/>
                <w:kern w:val="0"/>
                <w:sz w:val="18"/>
                <w:szCs w:val="18"/>
              </w:rPr>
            </w:pPr>
            <w:r>
              <w:rPr>
                <w:rFonts w:hint="eastAsia" w:ascii="方正仿宋_GBK" w:hAnsi="宋体" w:eastAsia="方正仿宋_GBK"/>
                <w:kern w:val="0"/>
                <w:sz w:val="18"/>
                <w:szCs w:val="18"/>
              </w:rPr>
              <w:t>4241065</w:t>
            </w:r>
          </w:p>
        </w:tc>
      </w:tr>
    </w:tbl>
    <w:p>
      <w:pPr>
        <w:adjustRightInd w:val="0"/>
        <w:snapToGrid w:val="0"/>
        <w:jc w:val="left"/>
        <w:rPr>
          <w:rFonts w:ascii="方正仿宋_GBK" w:eastAsia="方正仿宋_GBK"/>
          <w:sz w:val="18"/>
          <w:szCs w:val="18"/>
        </w:rPr>
      </w:pPr>
      <w:bookmarkStart w:id="126" w:name="_Toc52185215"/>
      <w:r>
        <w:rPr>
          <w:rFonts w:hint="eastAsia" w:ascii="方正仿宋_GBK" w:eastAsia="方正仿宋_GBK"/>
          <w:sz w:val="18"/>
          <w:szCs w:val="18"/>
        </w:rPr>
        <w:t>注：数据来源于重庆市免疫规划信息系统。</w:t>
      </w:r>
    </w:p>
    <w:p>
      <w:pPr>
        <w:adjustRightInd w:val="0"/>
        <w:snapToGrid w:val="0"/>
        <w:jc w:val="left"/>
        <w:rPr>
          <w:rFonts w:ascii="方正仿宋_GBK" w:eastAsia="方正仿宋_GBK"/>
          <w:sz w:val="18"/>
          <w:szCs w:val="18"/>
        </w:rPr>
      </w:pPr>
    </w:p>
    <w:p>
      <w:pPr>
        <w:jc w:val="center"/>
        <w:rPr>
          <w:rFonts w:ascii="方正仿宋_GBK" w:hAnsi="宋体" w:eastAsia="方正仿宋_GBK"/>
          <w:kern w:val="0"/>
          <w:sz w:val="18"/>
          <w:szCs w:val="18"/>
        </w:rPr>
      </w:pPr>
      <w:r>
        <w:rPr>
          <w:rFonts w:hint="eastAsia" w:ascii="方正仿宋_GBK" w:hAnsi="宋体" w:eastAsia="方正仿宋_GBK"/>
          <w:kern w:val="0"/>
          <w:sz w:val="18"/>
          <w:szCs w:val="18"/>
        </w:rPr>
        <w:t xml:space="preserve">表2-4   </w:t>
      </w:r>
      <w:r>
        <w:rPr>
          <w:rFonts w:ascii="方正仿宋_GBK" w:hAnsi="宋体" w:eastAsia="方正仿宋_GBK"/>
          <w:kern w:val="0"/>
          <w:sz w:val="18"/>
          <w:szCs w:val="18"/>
        </w:rPr>
        <w:t>2023年重庆市</w:t>
      </w:r>
      <w:r>
        <w:rPr>
          <w:rFonts w:hint="eastAsia" w:ascii="方正仿宋_GBK" w:hAnsi="宋体" w:eastAsia="方正仿宋_GBK"/>
          <w:kern w:val="0"/>
          <w:sz w:val="18"/>
          <w:szCs w:val="18"/>
        </w:rPr>
        <w:t>非免疫规划</w:t>
      </w:r>
      <w:r>
        <w:rPr>
          <w:rFonts w:ascii="方正仿宋_GBK" w:hAnsi="宋体" w:eastAsia="方正仿宋_GBK"/>
          <w:kern w:val="0"/>
          <w:sz w:val="18"/>
          <w:szCs w:val="18"/>
        </w:rPr>
        <w:t>疫苗接种情况</w:t>
      </w:r>
      <w:bookmarkEnd w:id="126"/>
    </w:p>
    <w:tbl>
      <w:tblPr>
        <w:tblStyle w:val="28"/>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19"/>
        <w:gridCol w:w="1368"/>
        <w:gridCol w:w="3309"/>
        <w:gridCol w:w="136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66" w:type="pct"/>
            <w:tcBorders>
              <w:top w:val="single" w:color="auto" w:sz="4" w:space="0"/>
              <w:bottom w:val="single" w:color="auto" w:sz="4" w:space="0"/>
            </w:tcBorders>
            <w:shd w:val="clear" w:color="auto" w:fill="auto"/>
            <w:noWrap/>
            <w:vAlign w:val="center"/>
          </w:tcPr>
          <w:p>
            <w:pPr>
              <w:adjustRightInd w:val="0"/>
              <w:snapToGrid w:val="0"/>
              <w:spacing w:line="240" w:lineRule="atLeast"/>
              <w:jc w:val="left"/>
              <w:rPr>
                <w:rFonts w:ascii="方正仿宋_GBK" w:hAnsi="宋体" w:eastAsia="方正仿宋_GBK"/>
                <w:b/>
                <w:kern w:val="0"/>
                <w:sz w:val="18"/>
                <w:szCs w:val="18"/>
              </w:rPr>
            </w:pPr>
            <w:r>
              <w:rPr>
                <w:rFonts w:hint="eastAsia" w:ascii="方正仿宋_GBK" w:hAnsi="宋体" w:eastAsia="方正仿宋_GBK"/>
                <w:b/>
                <w:kern w:val="0"/>
                <w:sz w:val="18"/>
                <w:szCs w:val="18"/>
              </w:rPr>
              <w:t>疫苗名称</w:t>
            </w:r>
          </w:p>
        </w:tc>
        <w:tc>
          <w:tcPr>
            <w:tcW w:w="755" w:type="pct"/>
            <w:tcBorders>
              <w:top w:val="single" w:color="auto" w:sz="4" w:space="0"/>
              <w:bottom w:val="single" w:color="auto" w:sz="4" w:space="0"/>
            </w:tcBorders>
            <w:shd w:val="clear" w:color="auto" w:fill="auto"/>
            <w:noWrap/>
            <w:vAlign w:val="center"/>
          </w:tcPr>
          <w:p>
            <w:pPr>
              <w:adjustRightInd w:val="0"/>
              <w:snapToGrid w:val="0"/>
              <w:spacing w:line="240" w:lineRule="atLeast"/>
              <w:jc w:val="left"/>
              <w:rPr>
                <w:rFonts w:ascii="方正仿宋_GBK" w:hAnsi="宋体" w:eastAsia="方正仿宋_GBK"/>
                <w:b/>
                <w:kern w:val="0"/>
                <w:sz w:val="18"/>
                <w:szCs w:val="18"/>
              </w:rPr>
            </w:pPr>
            <w:r>
              <w:rPr>
                <w:rFonts w:hint="eastAsia" w:ascii="方正仿宋_GBK" w:hAnsi="宋体" w:eastAsia="方正仿宋_GBK"/>
                <w:b/>
                <w:kern w:val="0"/>
                <w:sz w:val="18"/>
                <w:szCs w:val="18"/>
              </w:rPr>
              <w:t>接种剂次</w:t>
            </w:r>
          </w:p>
        </w:tc>
        <w:tc>
          <w:tcPr>
            <w:tcW w:w="1826" w:type="pct"/>
            <w:tcBorders>
              <w:top w:val="single" w:color="auto" w:sz="4" w:space="0"/>
              <w:bottom w:val="single" w:color="auto" w:sz="4" w:space="0"/>
            </w:tcBorders>
            <w:shd w:val="clear" w:color="auto" w:fill="auto"/>
            <w:noWrap/>
            <w:vAlign w:val="center"/>
          </w:tcPr>
          <w:p>
            <w:pPr>
              <w:adjustRightInd w:val="0"/>
              <w:snapToGrid w:val="0"/>
              <w:spacing w:line="240" w:lineRule="atLeast"/>
              <w:jc w:val="left"/>
              <w:rPr>
                <w:rFonts w:ascii="方正仿宋_GBK" w:hAnsi="宋体" w:eastAsia="方正仿宋_GBK"/>
                <w:b/>
                <w:kern w:val="0"/>
                <w:sz w:val="18"/>
                <w:szCs w:val="18"/>
              </w:rPr>
            </w:pPr>
            <w:r>
              <w:rPr>
                <w:rFonts w:hint="eastAsia" w:ascii="方正仿宋_GBK" w:hAnsi="宋体" w:eastAsia="方正仿宋_GBK"/>
                <w:b/>
                <w:kern w:val="0"/>
                <w:sz w:val="18"/>
                <w:szCs w:val="18"/>
              </w:rPr>
              <w:t>疫苗名称</w:t>
            </w:r>
          </w:p>
        </w:tc>
        <w:tc>
          <w:tcPr>
            <w:tcW w:w="753" w:type="pct"/>
            <w:tcBorders>
              <w:top w:val="single" w:color="auto" w:sz="4" w:space="0"/>
              <w:bottom w:val="single" w:color="auto" w:sz="4" w:space="0"/>
            </w:tcBorders>
            <w:shd w:val="clear" w:color="auto" w:fill="auto"/>
            <w:noWrap/>
            <w:vAlign w:val="center"/>
          </w:tcPr>
          <w:p>
            <w:pPr>
              <w:adjustRightInd w:val="0"/>
              <w:snapToGrid w:val="0"/>
              <w:spacing w:line="240" w:lineRule="atLeast"/>
              <w:jc w:val="left"/>
              <w:rPr>
                <w:rFonts w:ascii="方正仿宋_GBK" w:hAnsi="宋体" w:eastAsia="方正仿宋_GBK"/>
                <w:b/>
                <w:kern w:val="0"/>
                <w:sz w:val="18"/>
                <w:szCs w:val="18"/>
              </w:rPr>
            </w:pPr>
            <w:r>
              <w:rPr>
                <w:rFonts w:hint="eastAsia" w:ascii="方正仿宋_GBK" w:hAnsi="宋体" w:eastAsia="方正仿宋_GBK"/>
                <w:b/>
                <w:kern w:val="0"/>
                <w:sz w:val="18"/>
                <w:szCs w:val="18"/>
              </w:rPr>
              <w:t>接种剂次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1666" w:type="pct"/>
            <w:tcBorders>
              <w:top w:val="single" w:color="auto" w:sz="4" w:space="0"/>
            </w:tcBorders>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HPV疫苗</w:t>
            </w:r>
          </w:p>
        </w:tc>
        <w:tc>
          <w:tcPr>
            <w:tcW w:w="755" w:type="pct"/>
            <w:tcBorders>
              <w:top w:val="single" w:color="auto" w:sz="4" w:space="0"/>
            </w:tcBorders>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1617679</w:t>
            </w:r>
          </w:p>
        </w:tc>
        <w:tc>
          <w:tcPr>
            <w:tcW w:w="1826" w:type="pct"/>
            <w:tcBorders>
              <w:top w:val="single" w:color="auto" w:sz="4" w:space="0"/>
            </w:tcBorders>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ACYW135流脑疫苗</w:t>
            </w:r>
          </w:p>
        </w:tc>
        <w:tc>
          <w:tcPr>
            <w:tcW w:w="753" w:type="pct"/>
            <w:tcBorders>
              <w:top w:val="single" w:color="auto" w:sz="4" w:space="0"/>
            </w:tcBorders>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138927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流感疫苗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1419943</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百白破Hib联合疫苗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113209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72"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狂犬病疫苗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1355531</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甲肝灭活疫苗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108446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水痘疫苗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641899</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破伤风疫苗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100091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乙肝疫苗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476178</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霍乱疫苗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94746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EV71疫苗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371345</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Hib 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92535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143"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13价肺炎疫苗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298886</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脊灰灭活疫苗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37111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腮腺炎疫苗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293708</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带状疱疹疫苗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33922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轮状病毒疫苗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273031</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麻腮风疫苗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8159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23价肺炎球菌疫苗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242908</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戊肝疫苗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7646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68" w:hRule="atLeast"/>
        </w:trPr>
        <w:tc>
          <w:tcPr>
            <w:tcW w:w="166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百白破-IPV-Hib五联疫苗</w:t>
            </w:r>
          </w:p>
        </w:tc>
        <w:tc>
          <w:tcPr>
            <w:tcW w:w="755"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151657</w:t>
            </w:r>
          </w:p>
        </w:tc>
        <w:tc>
          <w:tcPr>
            <w:tcW w:w="1826"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乙脑疫苗</w:t>
            </w:r>
          </w:p>
        </w:tc>
        <w:tc>
          <w:tcPr>
            <w:tcW w:w="753" w:type="pct"/>
            <w:shd w:val="clear" w:color="auto" w:fill="auto"/>
            <w:noWrap/>
          </w:tcPr>
          <w:p>
            <w:pPr>
              <w:adjustRightInd w:val="0"/>
              <w:snapToGrid w:val="0"/>
              <w:spacing w:line="240" w:lineRule="atLeast"/>
              <w:jc w:val="left"/>
              <w:rPr>
                <w:rFonts w:ascii="方正仿宋_GBK" w:hAnsi="宋体" w:eastAsia="方正仿宋_GBK"/>
                <w:kern w:val="0"/>
                <w:sz w:val="18"/>
                <w:szCs w:val="18"/>
              </w:rPr>
            </w:pPr>
            <w:r>
              <w:rPr>
                <w:rFonts w:hint="eastAsia" w:ascii="方正仿宋_GBK" w:hAnsi="宋体" w:eastAsia="方正仿宋_GBK"/>
                <w:kern w:val="0"/>
                <w:sz w:val="18"/>
                <w:szCs w:val="18"/>
              </w:rPr>
              <w:t>660</w:t>
            </w:r>
          </w:p>
        </w:tc>
      </w:tr>
    </w:tbl>
    <w:p>
      <w:pPr>
        <w:adjustRightInd w:val="0"/>
        <w:snapToGrid w:val="0"/>
        <w:jc w:val="left"/>
        <w:rPr>
          <w:rFonts w:ascii="方正仿宋_GBK" w:eastAsia="方正仿宋_GBK"/>
          <w:sz w:val="18"/>
          <w:szCs w:val="18"/>
        </w:rPr>
      </w:pPr>
      <w:r>
        <w:rPr>
          <w:rFonts w:hint="eastAsia" w:ascii="方正仿宋_GBK" w:eastAsia="方正仿宋_GBK"/>
          <w:sz w:val="18"/>
          <w:szCs w:val="18"/>
        </w:rPr>
        <w:t>注：数据来源于重庆市免疫规划信息系统。</w:t>
      </w:r>
    </w:p>
    <w:p>
      <w:pPr>
        <w:pStyle w:val="4"/>
        <w:snapToGrid w:val="0"/>
        <w:spacing w:line="460" w:lineRule="atLeast"/>
        <w:ind w:left="482" w:firstLine="0" w:firstLineChars="0"/>
        <w:rPr>
          <w:rFonts w:ascii="方正仿宋_GBK" w:eastAsia="方正仿宋_GBK"/>
          <w:b/>
        </w:rPr>
      </w:pPr>
      <w:bookmarkStart w:id="127" w:name="_Toc181094046"/>
      <w:r>
        <w:rPr>
          <w:rFonts w:hint="eastAsia" w:ascii="方正仿宋_GBK" w:eastAsia="方正仿宋_GBK"/>
          <w:b/>
        </w:rPr>
        <w:t>3. 免疫规划信息化建设</w:t>
      </w:r>
      <w:bookmarkEnd w:id="127"/>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2023年, 全市39个区县1792个预防接种单位已收集个案信息3236万余条，其中儿童档案663万余条，成人档案2572万余条，0-6岁儿童条码使用率达到94.57%，0-6岁儿童档案手工迁出120323条，手工迁出率7.69%。全人群重卡率为0.01%，儿童重卡率为0.02%，成人重卡率为0.01%。全人群重卡率有39个区县低于0.05%，36个区县低于0.01%。2016年1月1日后出生的儿童身份证号完整率达到96.99%。预防接种个案接种信息的键信息平均完整率达到99.52%。接种信息追溯码完整率达到99.99%。上传国家平台报错个案数降至71条。犬伤系统全市扫码接种率达到99.81%。</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持续优化和完善信息化系统。持续推进疫苗冷链温度监测信息全市联网，2023年年底全市已成功对接39个区县、1298家接种单位，常规接种门诊基本实现全覆盖。大力推进HPV疫苗排队预约系统的建设和推广使用，2023年年底已有23万余人次通过系统进行排队预约，其中11万余人接种到相应疫苗。深入推进疫苗接种一键查项目试点工作，通过在綦江区等地试点，完善查验结果判断规则和查验补种报表统计算法，探索利用信息化手段解决入托入学预防接种证查验工作。完成与电子健康卡卡管平台的初步对接，实现预防接种个案赋卡管理；完成与“渝康健”公众服务平台的初步对接，重庆市预防接种公众服务平台增加1个全市官方对公众的服务窗口。初次完成利用死因系统数据标注预防接种个案人员生存状态，后期将动态实时标注，及时变更已故人员管理状态，让预防接种管理更高效更精准。系统整合至重庆智慧疾控云平台，账号、权限等仍在深度整合，支持通过重庆智慧疾控云平台登录重庆市免疫规划系统，待整合全面完成，重庆市免疫规划系统原登录路径将关停。完成了国家平台2024年免疫规划预防接种单位年度编码维护工作。</w:t>
      </w:r>
    </w:p>
    <w:bookmarkEnd w:id="98"/>
    <w:p>
      <w:pPr>
        <w:pStyle w:val="3"/>
        <w:snapToGrid w:val="0"/>
        <w:spacing w:line="460" w:lineRule="atLeast"/>
        <w:ind w:firstLine="562"/>
        <w:rPr>
          <w:rFonts w:ascii="方正楷体_GBK" w:hAnsi="方正仿宋_GBK" w:eastAsia="方正楷体_GBK" w:cs="方正仿宋_GBK"/>
          <w:b/>
          <w:kern w:val="2"/>
          <w:sz w:val="28"/>
          <w:szCs w:val="28"/>
        </w:rPr>
      </w:pPr>
      <w:bookmarkStart w:id="128" w:name="_Toc530400026"/>
      <w:bookmarkStart w:id="129" w:name="_Toc181094047"/>
      <w:bookmarkStart w:id="130" w:name="_Toc74838173"/>
      <w:r>
        <w:rPr>
          <w:rFonts w:hint="eastAsia" w:ascii="方正楷体_GBK" w:hAnsi="方正仿宋_GBK" w:eastAsia="方正楷体_GBK" w:cs="方正仿宋_GBK"/>
          <w:b/>
          <w:kern w:val="2"/>
          <w:sz w:val="28"/>
          <w:szCs w:val="28"/>
        </w:rPr>
        <w:t>（五）</w:t>
      </w:r>
      <w:bookmarkEnd w:id="128"/>
      <w:r>
        <w:rPr>
          <w:rFonts w:hint="eastAsia" w:ascii="方正楷体_GBK" w:hAnsi="方正仿宋_GBK" w:eastAsia="方正楷体_GBK" w:cs="方正仿宋_GBK"/>
          <w:b/>
          <w:kern w:val="2"/>
          <w:sz w:val="28"/>
          <w:szCs w:val="28"/>
        </w:rPr>
        <w:t>养老情况</w:t>
      </w:r>
      <w:bookmarkEnd w:id="129"/>
      <w:bookmarkEnd w:id="130"/>
    </w:p>
    <w:p>
      <w:pPr>
        <w:pStyle w:val="4"/>
        <w:snapToGrid w:val="0"/>
        <w:spacing w:line="460" w:lineRule="atLeast"/>
        <w:ind w:left="482" w:firstLine="0" w:firstLineChars="0"/>
        <w:rPr>
          <w:rFonts w:ascii="方正仿宋_GBK" w:eastAsia="方正仿宋_GBK"/>
          <w:b/>
        </w:rPr>
      </w:pPr>
      <w:bookmarkStart w:id="131" w:name="_Toc181094048"/>
      <w:r>
        <w:rPr>
          <w:rFonts w:hint="eastAsia" w:ascii="方正仿宋_GBK" w:eastAsia="方正仿宋_GBK"/>
          <w:b/>
        </w:rPr>
        <w:t>1.</w:t>
      </w:r>
      <w:r>
        <w:rPr>
          <w:rFonts w:ascii="方正仿宋_GBK" w:eastAsia="方正仿宋_GBK"/>
          <w:b/>
        </w:rPr>
        <w:t xml:space="preserve"> </w:t>
      </w:r>
      <w:r>
        <w:rPr>
          <w:rFonts w:hint="eastAsia" w:ascii="方正仿宋_GBK" w:eastAsia="方正仿宋_GBK"/>
          <w:b/>
        </w:rPr>
        <w:t>机构养老规模壮大品质提升</w:t>
      </w:r>
      <w:bookmarkEnd w:id="131"/>
    </w:p>
    <w:p>
      <w:pPr>
        <w:pStyle w:val="11"/>
        <w:snapToGrid w:val="0"/>
        <w:spacing w:line="460" w:lineRule="atLeast"/>
        <w:ind w:firstLine="482"/>
        <w:rPr>
          <w:rFonts w:ascii="方正仿宋_GBK" w:hAnsi="Calibri"/>
        </w:rPr>
      </w:pPr>
      <w:r>
        <w:rPr>
          <w:rFonts w:hint="eastAsia" w:ascii="方正仿宋_GBK" w:hAnsi="Calibri"/>
          <w:b/>
        </w:rPr>
        <w:t>推动社会办养老机构迅猛发展。</w:t>
      </w:r>
      <w:r>
        <w:rPr>
          <w:rFonts w:hint="eastAsia" w:ascii="方正仿宋_GBK" w:hAnsi="Calibri"/>
        </w:rPr>
        <w:t>在市和各区县设立养老服务政策咨询岗位，全流程为社会力量举办养老机构提供全天候服务。近三年新增社会办养老机构176家、床位2.68万张，吸引社会力量投资52.2亿元，市级对符合条件的养老机构给予每张床位5000—10000元的建设补贴，区县配套建设补贴及运营补助，近三年向105家养老机构发放建设和运营补贴6200余万元。全面落实税费减免政策，渝中等区县出台租金补贴政策，助力养老机构持续运行。全市社会办养老机构达772家，护理型床位占比超过60%，平均入住率达到70%左右。</w:t>
      </w:r>
    </w:p>
    <w:p>
      <w:pPr>
        <w:pStyle w:val="11"/>
        <w:snapToGrid w:val="0"/>
        <w:spacing w:line="460" w:lineRule="atLeast"/>
        <w:ind w:firstLine="482"/>
        <w:rPr>
          <w:rFonts w:ascii="方正仿宋_GBK" w:hAnsi="Calibri"/>
        </w:rPr>
      </w:pPr>
      <w:r>
        <w:rPr>
          <w:rFonts w:hint="eastAsia" w:ascii="方正仿宋_GBK" w:hAnsi="Calibri"/>
          <w:b/>
        </w:rPr>
        <w:t>提升公办养老机构服务品质。</w:t>
      </w:r>
      <w:r>
        <w:rPr>
          <w:rFonts w:hint="eastAsia" w:ascii="方正仿宋_GBK" w:hAnsi="Calibri"/>
        </w:rPr>
        <w:t>积极争取国家发改委资金6.7亿元，促进公办养老机构硬件条件升级换代。按照“宜公则公、宜民则民”的原则，在现有财力支撑和人力资源配置条件下，印发《关于明确公办养老服务设施公建民营有关事宜的通知》，支持万州、武隆、垫江等35个区县441家公办养老机构开展公建民营改革试点、占公办养老机构总数的55.3%，吸引社会力量投资7.8亿元，帮助公办养老机构完善安全管理设施设备，平均服务项目从13项增至46项，入住率从45.8%增至68.3%。</w:t>
      </w:r>
    </w:p>
    <w:p>
      <w:pPr>
        <w:pStyle w:val="11"/>
        <w:snapToGrid w:val="0"/>
        <w:spacing w:line="460" w:lineRule="atLeast"/>
        <w:ind w:firstLine="482"/>
        <w:rPr>
          <w:rFonts w:ascii="方正仿宋_GBK" w:hAnsi="Calibri"/>
        </w:rPr>
      </w:pPr>
      <w:r>
        <w:rPr>
          <w:rFonts w:hint="eastAsia" w:ascii="方正仿宋_GBK" w:hAnsi="Calibri"/>
          <w:b/>
        </w:rPr>
        <w:t>加强养老服务质量建设。</w:t>
      </w:r>
      <w:r>
        <w:rPr>
          <w:rFonts w:hint="eastAsia" w:ascii="方正仿宋_GBK" w:hAnsi="Calibri"/>
        </w:rPr>
        <w:t>出台《关于建立健全养老服务综合监管制度促进养老服务高质量发展的实施意见》，全面深化养老院服务质量建设专项行动，制定养老机构等级划分与评定地方标准，评选三星级以上养老机构53家、三叶级以上养老机构19家；开展养老服务机构押金、保证金专项整治行动，试点与建设银行等金融机构建立押金、保证金监管平台，押金保证金纳入专户管理。连续5年为1633家养老服务机构购买综合责任保险。</w:t>
      </w:r>
    </w:p>
    <w:p>
      <w:pPr>
        <w:pStyle w:val="4"/>
        <w:snapToGrid w:val="0"/>
        <w:spacing w:line="460" w:lineRule="atLeast"/>
        <w:ind w:left="482" w:firstLine="0" w:firstLineChars="0"/>
        <w:rPr>
          <w:rFonts w:ascii="方正仿宋_GBK" w:eastAsia="方正仿宋_GBK"/>
          <w:b/>
        </w:rPr>
      </w:pPr>
      <w:bookmarkStart w:id="132" w:name="_Toc181094049"/>
      <w:r>
        <w:rPr>
          <w:rFonts w:hint="eastAsia" w:ascii="方正仿宋_GBK" w:eastAsia="方正仿宋_GBK"/>
          <w:b/>
        </w:rPr>
        <w:t>2.</w:t>
      </w:r>
      <w:r>
        <w:rPr>
          <w:rFonts w:ascii="方正仿宋_GBK" w:eastAsia="方正仿宋_GBK"/>
          <w:b/>
        </w:rPr>
        <w:t xml:space="preserve"> </w:t>
      </w:r>
      <w:r>
        <w:rPr>
          <w:rFonts w:hint="eastAsia" w:ascii="方正仿宋_GBK" w:eastAsia="方正仿宋_GBK"/>
          <w:b/>
        </w:rPr>
        <w:t>城市社区居家养老服务提质增效</w:t>
      </w:r>
      <w:bookmarkEnd w:id="132"/>
    </w:p>
    <w:p>
      <w:pPr>
        <w:pStyle w:val="11"/>
        <w:snapToGrid w:val="0"/>
        <w:spacing w:line="460" w:lineRule="atLeast"/>
        <w:ind w:firstLine="482"/>
        <w:rPr>
          <w:rFonts w:ascii="方正仿宋_GBK" w:hAnsi="Calibri"/>
        </w:rPr>
      </w:pPr>
      <w:r>
        <w:rPr>
          <w:rFonts w:hint="eastAsia" w:ascii="方正仿宋_GBK" w:hAnsi="Calibri"/>
          <w:b/>
        </w:rPr>
        <w:t>持续深化设施建设。</w:t>
      </w:r>
      <w:r>
        <w:rPr>
          <w:rFonts w:hint="eastAsia" w:ascii="方正仿宋_GBK" w:hAnsi="Calibri"/>
        </w:rPr>
        <w:t>巩固拓展社区居家养老服务全覆盖成果，依照老年人的实际需求，合理布局社区居家养老服务设施，已建成运营街道养老服务中心220个、社区养老服务站2912个，市级财政投入10.2亿元、区县累计投入19.8亿元，吸引社会资本投入36.6亿元，加上社区嵌入式养老机构420个，每个城市街道覆盖2—3个高品质养老服务设施，实现城市社区居家养老服务全覆盖。</w:t>
      </w:r>
    </w:p>
    <w:p>
      <w:pPr>
        <w:pStyle w:val="11"/>
        <w:snapToGrid w:val="0"/>
        <w:spacing w:line="460" w:lineRule="atLeast"/>
        <w:ind w:firstLine="482"/>
        <w:rPr>
          <w:rFonts w:ascii="方正仿宋_GBK" w:hAnsi="Calibri"/>
        </w:rPr>
      </w:pPr>
      <w:r>
        <w:rPr>
          <w:rFonts w:hint="eastAsia" w:ascii="方正仿宋_GBK" w:hAnsi="Calibri"/>
          <w:b/>
        </w:rPr>
        <w:t>持续完善服务功能。</w:t>
      </w:r>
      <w:r>
        <w:rPr>
          <w:rFonts w:hint="eastAsia" w:ascii="方正仿宋_GBK" w:hAnsi="Calibri"/>
        </w:rPr>
        <w:t>在街道社区养老服务为社区老年人提供助餐、助浴、助医等35项基本社区服务，实现“老有所乐”；在街道养老服务中心设置全托床位，为社区老年人提供全天候全周期托养照料服务，实现“老有所养”；以街道养老服务中心为统领、社区养老服务站点为支撑，依托智慧养老大数据平台，提供线上线下居家养老服务，实现“老有所依”。目前，全市已设置助餐点1391个、助浴点597个、助医点1003个，新增护理型床位7372张，新增居家上门服务站点1366个，社区居家基本养老服务每年惠及100万名城市老年人。</w:t>
      </w:r>
    </w:p>
    <w:p>
      <w:pPr>
        <w:pStyle w:val="11"/>
        <w:snapToGrid w:val="0"/>
        <w:spacing w:line="460" w:lineRule="atLeast"/>
        <w:ind w:firstLine="482"/>
        <w:rPr>
          <w:rFonts w:ascii="方正仿宋_GBK" w:hAnsi="Calibri"/>
        </w:rPr>
      </w:pPr>
      <w:r>
        <w:rPr>
          <w:rFonts w:hint="eastAsia" w:ascii="方正仿宋_GBK" w:hAnsi="Calibri"/>
          <w:b/>
        </w:rPr>
        <w:t>持续推进规范运营。</w:t>
      </w:r>
      <w:r>
        <w:rPr>
          <w:rFonts w:hint="eastAsia" w:ascii="方正仿宋_GBK" w:hAnsi="Calibri"/>
        </w:rPr>
        <w:t>推行“机构建中心带站进家庭”可持续社会化运作模式，打造“中心带站”联合体216个，整合社区养老服务站2728个，推动形成街道社区“一网覆盖、一体服务”联网运营。目前，街道养老服务中心社会化运营率100%，社区养老服务站社会化运营率超过90%。主城各区普遍建立了运营补贴制度，给予每个街道</w:t>
      </w:r>
      <w:bookmarkStart w:id="442" w:name="_GoBack"/>
      <w:bookmarkEnd w:id="442"/>
      <w:r>
        <w:rPr>
          <w:rFonts w:hint="eastAsia" w:ascii="方正仿宋_GBK" w:hAnsi="Calibri"/>
        </w:rPr>
        <w:t>养老服务中心20万元/年、每个社区养老服务站5万元/年的运营补贴。</w:t>
      </w:r>
    </w:p>
    <w:p>
      <w:pPr>
        <w:pStyle w:val="11"/>
        <w:snapToGrid w:val="0"/>
        <w:spacing w:line="460" w:lineRule="atLeast"/>
        <w:ind w:firstLine="482"/>
        <w:rPr>
          <w:rFonts w:ascii="方正仿宋_GBK" w:hAnsi="Calibri"/>
        </w:rPr>
      </w:pPr>
      <w:r>
        <w:rPr>
          <w:rFonts w:hint="eastAsia" w:ascii="方正仿宋_GBK" w:hAnsi="Calibri"/>
          <w:b/>
        </w:rPr>
        <w:t>持续推进城市居家适老化改造工程。</w:t>
      </w:r>
      <w:r>
        <w:rPr>
          <w:rFonts w:hint="eastAsia" w:ascii="方正仿宋_GBK" w:hAnsi="Calibri"/>
        </w:rPr>
        <w:t>加快公共服务设施无障碍建设，在渝中区试点打造老年宜居社区12个。印发《关于做好“十四五”特殊困难老年人家庭适老化改造工作的通知》，将3.9万余户改造任务分解下达各区县，指导推动各区县加快推进特殊困难老年人家庭适老化改造。截至目前，全市已完成2万余户。</w:t>
      </w:r>
    </w:p>
    <w:p>
      <w:pPr>
        <w:pStyle w:val="4"/>
        <w:snapToGrid w:val="0"/>
        <w:spacing w:line="460" w:lineRule="atLeast"/>
        <w:ind w:left="482" w:firstLine="0" w:firstLineChars="0"/>
        <w:rPr>
          <w:rFonts w:ascii="方正仿宋_GBK" w:eastAsia="方正仿宋_GBK"/>
          <w:b/>
        </w:rPr>
      </w:pPr>
      <w:bookmarkStart w:id="133" w:name="_Toc181094050"/>
      <w:r>
        <w:rPr>
          <w:rFonts w:hint="eastAsia" w:ascii="方正仿宋_GBK" w:eastAsia="方正仿宋_GBK"/>
          <w:b/>
        </w:rPr>
        <w:t>3.</w:t>
      </w:r>
      <w:r>
        <w:rPr>
          <w:rFonts w:ascii="方正仿宋_GBK" w:eastAsia="方正仿宋_GBK"/>
          <w:b/>
        </w:rPr>
        <w:t xml:space="preserve"> </w:t>
      </w:r>
      <w:r>
        <w:rPr>
          <w:rFonts w:hint="eastAsia" w:ascii="方正仿宋_GBK" w:eastAsia="方正仿宋_GBK"/>
          <w:b/>
        </w:rPr>
        <w:t>农村居家养老服务发展提速补欠</w:t>
      </w:r>
      <w:bookmarkEnd w:id="133"/>
    </w:p>
    <w:p>
      <w:pPr>
        <w:pStyle w:val="11"/>
        <w:snapToGrid w:val="0"/>
        <w:spacing w:line="460" w:lineRule="atLeast"/>
        <w:ind w:firstLine="482"/>
        <w:rPr>
          <w:rFonts w:ascii="方正仿宋_GBK" w:hAnsi="Calibri"/>
        </w:rPr>
      </w:pPr>
      <w:r>
        <w:rPr>
          <w:rFonts w:hint="eastAsia" w:ascii="方正仿宋_GBK" w:hAnsi="Calibri"/>
          <w:b/>
        </w:rPr>
        <w:t>提质失能特困人员基本照护</w:t>
      </w:r>
      <w:r>
        <w:rPr>
          <w:rFonts w:hint="eastAsia" w:ascii="方正仿宋_GBK" w:hAnsi="Calibri"/>
        </w:rPr>
        <w:t>。持续推进农村失能特困人员集中照护工程，中央预算和市级投入2.36亿元、区县（乡镇）投入1.23亿元，吸引社会力量投入6亿元，建成失能特困人员集中照护机构60个、护理型床位8000余张，确保每个区县至少有1个失能集中照护机构，实现有意愿入住失能特困人员“应护尽护”。配齐配强照护力量，采取政府购买服务方式，增设医生、康复理疗师、社工、营养健康师等专业岗位，按照不低于1︰5标准配备护理人员。鼓励居家失能特困人员与村“两委”、亲属、邻居等签署“一对一”照护协议，并以政府购买服务的形式，由专业化照护机构上门提供优质照护服务。</w:t>
      </w:r>
    </w:p>
    <w:p>
      <w:pPr>
        <w:pStyle w:val="11"/>
        <w:snapToGrid w:val="0"/>
        <w:spacing w:line="460" w:lineRule="atLeast"/>
        <w:ind w:firstLine="482"/>
        <w:rPr>
          <w:rFonts w:ascii="方正仿宋_GBK" w:hAnsi="Calibri"/>
        </w:rPr>
      </w:pPr>
      <w:r>
        <w:rPr>
          <w:rFonts w:hint="eastAsia" w:ascii="方正仿宋_GBK" w:hAnsi="Calibri"/>
          <w:b/>
        </w:rPr>
        <w:t>推进农村养老服务全覆盖。</w:t>
      </w:r>
      <w:r>
        <w:rPr>
          <w:rFonts w:hint="eastAsia" w:ascii="方正仿宋_GBK" w:hAnsi="Calibri"/>
        </w:rPr>
        <w:t>制定印发《重庆市农村养老服务全覆盖实施方案》，召开全市农村养老服务工作现场推进会，市和区县财政投入11.6亿元，社会资本投入6.3亿元，升级改造乡镇敬老院529家、建成乡镇养老服务中心743个、设置村级互助养老点8000个，覆盖全面、功能完善的农村三级养老服务阵地正在形成。深入推进养老服务领域审计反馈问题专项治理，86个问题已全部完成整改，同时举一反三，推动各区县全面排查整改乡镇敬老院安全、管理等方面的突出问题，研究制定《关于加强敬老院服务管理的实施办法》，推动敬老院运营管理制度化、规范化。</w:t>
      </w:r>
    </w:p>
    <w:p>
      <w:pPr>
        <w:pStyle w:val="11"/>
        <w:snapToGrid w:val="0"/>
        <w:spacing w:line="460" w:lineRule="atLeast"/>
        <w:ind w:firstLine="482"/>
        <w:rPr>
          <w:rFonts w:ascii="方正仿宋_GBK" w:hAnsi="Calibri"/>
        </w:rPr>
      </w:pPr>
      <w:r>
        <w:rPr>
          <w:rFonts w:hint="eastAsia" w:ascii="方正仿宋_GBK" w:hAnsi="Calibri"/>
          <w:b/>
        </w:rPr>
        <w:t>推行农村“四有五助”互助养老模式。</w:t>
      </w:r>
      <w:r>
        <w:rPr>
          <w:rFonts w:hint="eastAsia" w:ascii="方正仿宋_GBK" w:hAnsi="Calibri"/>
        </w:rPr>
        <w:t>依托原有农村幸福院、闲置农房等建设农村互助养老点，利用公益性岗位配备5000个“护老员”，结对帮扶居家失能特困人员等特殊群体，探索“时间储蓄”等制度，实现每个村有“一个互助养老点”、有“一个人定岗服务”、有“一支志愿队伍”、有“一套结对帮扶机制”，开展集中助餐、流动助医、定点助乐、智慧助急、上门助养等五助服务，今年以来已累计提供服务70余万次，基本实现农村老年人“应助尽助”。</w:t>
      </w:r>
    </w:p>
    <w:p>
      <w:pPr>
        <w:pStyle w:val="4"/>
        <w:snapToGrid w:val="0"/>
        <w:spacing w:line="460" w:lineRule="atLeast"/>
        <w:ind w:left="482" w:firstLine="0" w:firstLineChars="0"/>
        <w:rPr>
          <w:rFonts w:ascii="方正仿宋_GBK" w:eastAsia="方正仿宋_GBK"/>
          <w:b/>
        </w:rPr>
      </w:pPr>
      <w:bookmarkStart w:id="134" w:name="_Toc181094051"/>
      <w:r>
        <w:rPr>
          <w:rFonts w:hint="eastAsia" w:ascii="方正仿宋_GBK" w:eastAsia="方正仿宋_GBK"/>
          <w:b/>
        </w:rPr>
        <w:t>4. 基本养老服务体系试点推行</w:t>
      </w:r>
      <w:bookmarkEnd w:id="134"/>
    </w:p>
    <w:p>
      <w:pPr>
        <w:pStyle w:val="11"/>
        <w:snapToGrid w:val="0"/>
        <w:spacing w:line="460" w:lineRule="atLeast"/>
        <w:ind w:firstLine="482"/>
        <w:rPr>
          <w:rFonts w:ascii="方正仿宋_GBK" w:hAnsi="Calibri"/>
        </w:rPr>
      </w:pPr>
      <w:r>
        <w:rPr>
          <w:rFonts w:hint="eastAsia" w:ascii="方正仿宋_GBK" w:hAnsi="Calibri"/>
          <w:b/>
        </w:rPr>
        <w:t>健全老年人基本福利制度。</w:t>
      </w:r>
      <w:r>
        <w:rPr>
          <w:rFonts w:hint="eastAsia" w:ascii="方正仿宋_GBK" w:hAnsi="Calibri"/>
        </w:rPr>
        <w:t>城乡特困人员基本生活救助标准由2019年的每人每月754元提高到每人每月932元，年均增长5.9%。每年为6.24万名特困人员发放高龄失能补贴1.5亿元。对自理、半失能、失能特困人员每人每月分别补贴50元、200元、300元。对80岁以上的所有老年人建立高龄津贴制度，给予每人每月50—500元的高龄津贴，每年为70余万名高龄老年人发放津贴6.3亿元。</w:t>
      </w:r>
    </w:p>
    <w:p>
      <w:pPr>
        <w:pStyle w:val="11"/>
        <w:snapToGrid w:val="0"/>
        <w:spacing w:line="460" w:lineRule="atLeast"/>
        <w:ind w:firstLine="482"/>
        <w:rPr>
          <w:rFonts w:ascii="方正仿宋_GBK" w:hAnsi="Calibri"/>
        </w:rPr>
      </w:pPr>
      <w:r>
        <w:rPr>
          <w:rFonts w:hint="eastAsia" w:ascii="方正仿宋_GBK" w:hAnsi="Calibri"/>
          <w:b/>
        </w:rPr>
        <w:t>探索发展基本普惠服务。</w:t>
      </w:r>
      <w:r>
        <w:rPr>
          <w:rFonts w:hint="eastAsia" w:ascii="方正仿宋_GBK" w:hAnsi="Calibri"/>
        </w:rPr>
        <w:t>开展普惠养老院建设专项行动，在主城新建成区规划布局157块社区嵌入式普惠养老用地，支持社会力量举办社区“嵌入式”养老机构420家，新增普惠养老床位3.78万张。健全普惠养老价格形成机制，以全市平均养老金为基准制定普通老年人可承受的普惠养老服务价格标准，较平均市场价格低50%左右，吸引老年人入住普惠养老机构。</w:t>
      </w:r>
    </w:p>
    <w:p>
      <w:pPr>
        <w:pStyle w:val="11"/>
        <w:snapToGrid w:val="0"/>
        <w:spacing w:line="460" w:lineRule="atLeast"/>
        <w:ind w:firstLine="482"/>
        <w:rPr>
          <w:rFonts w:ascii="方正仿宋_GBK" w:hAnsi="Calibri"/>
        </w:rPr>
      </w:pPr>
      <w:r>
        <w:rPr>
          <w:rFonts w:hint="eastAsia" w:ascii="方正仿宋_GBK" w:hAnsi="Calibri"/>
          <w:b/>
        </w:rPr>
        <w:t>加快推进医养融合。</w:t>
      </w:r>
      <w:r>
        <w:rPr>
          <w:rFonts w:hint="eastAsia" w:ascii="方正仿宋_GBK" w:hAnsi="Calibri"/>
        </w:rPr>
        <w:t>一是推进社区医养融合。推进一体化或邻近设置街道社区养老服务设施和社区卫生服务中心（站），方便社区居家老年人就近享受养老和医疗服务。印发《关于进一步规范养老服务机构与医疗卫生机构签约合作的通知》，规范医疗卫生机构与养老机构签约合作行为，支持2107对养老服务机构与医疗机构签约协作发展。打通养老中心老年人就医和医疗机构老年人托养的双向绿色通道。推动医疗卫生服务机构向社区、家庭延伸，65岁以上老年人城乡社区规范健康管理服务率达67%、老年人家庭医生签约率达73%。目前，已打造“中心带站”联合体90个，培育较大规模的社区连锁化养老服务机构12家，社区医养服务能力达到90%。二是开展专项提升行动。聚焦“质量提升”，实施医养结合机构服务质量提升行动、社区医养结合能力提升行动，成功创建全国医养结合示范区县3个、示范机构2个。</w:t>
      </w:r>
    </w:p>
    <w:p>
      <w:pPr>
        <w:pStyle w:val="11"/>
        <w:snapToGrid w:val="0"/>
        <w:spacing w:line="460" w:lineRule="atLeast"/>
        <w:ind w:firstLine="482"/>
        <w:rPr>
          <w:rFonts w:ascii="方正仿宋_GBK" w:hAnsi="Calibri"/>
        </w:rPr>
      </w:pPr>
      <w:r>
        <w:rPr>
          <w:rFonts w:hint="eastAsia" w:ascii="方正仿宋_GBK" w:hAnsi="Calibri"/>
          <w:b/>
        </w:rPr>
        <w:t>试点基本养老服务。</w:t>
      </w:r>
      <w:r>
        <w:rPr>
          <w:rFonts w:hint="eastAsia" w:ascii="方正仿宋_GBK" w:hAnsi="Calibri"/>
        </w:rPr>
        <w:t>召开全市基本养老服务体系建设推进会，以市委办公厅、市政府办公厅名义印发《关于推进基本养老服务体系建设的实施意见》。渝中、渝北等13个区县探索建立基本养老服务清单，为老年人提供基本照料等12项基本养老服务。全市推行长期护理保险制度，参保近800万人，享受待遇1.8万余人。江北区、沙坪坝区、渝中区、渝北区被纳入全国基本养老服务提升行动试点区，获得中央补助资金3000余万元。探索家庭养老床位，支持各区县试点推进家庭养老床位3200余张，为居家老年人提供适老化、智能化、专业化的基本家庭照护服务。将助餐、助浴和助医“三助”服务纳入基本民生实事，通过“社区食堂”+“中央厨房”，为困难老年人提供订制化、专业化老年营养餐；试点开通“助浴快车”，为10万名困难老年人提供流动式基本助浴服务；65岁以上老年人享受免费上门体检和居家健康档案管理等助医服务。</w:t>
      </w:r>
    </w:p>
    <w:p>
      <w:pPr>
        <w:pStyle w:val="4"/>
        <w:snapToGrid w:val="0"/>
        <w:spacing w:line="460" w:lineRule="atLeast"/>
        <w:ind w:left="482" w:firstLine="0" w:firstLineChars="0"/>
        <w:rPr>
          <w:rFonts w:ascii="方正仿宋_GBK" w:eastAsia="方正仿宋_GBK"/>
          <w:b/>
        </w:rPr>
      </w:pPr>
      <w:bookmarkStart w:id="135" w:name="_Toc181094052"/>
      <w:r>
        <w:rPr>
          <w:rFonts w:hint="eastAsia" w:ascii="方正仿宋_GBK" w:eastAsia="方正仿宋_GBK"/>
          <w:b/>
        </w:rPr>
        <w:t>5. 养老服务保障能力持续增强</w:t>
      </w:r>
      <w:bookmarkEnd w:id="135"/>
    </w:p>
    <w:p>
      <w:pPr>
        <w:pStyle w:val="11"/>
        <w:snapToGrid w:val="0"/>
        <w:spacing w:line="460" w:lineRule="atLeast"/>
        <w:ind w:firstLine="482"/>
        <w:rPr>
          <w:rFonts w:ascii="方正仿宋_GBK" w:hAnsi="Calibri"/>
        </w:rPr>
      </w:pPr>
      <w:r>
        <w:rPr>
          <w:rFonts w:hint="eastAsia" w:ascii="方正仿宋_GBK" w:hAnsi="Calibri"/>
          <w:b/>
        </w:rPr>
        <w:t>严格考核督促。</w:t>
      </w:r>
      <w:r>
        <w:rPr>
          <w:rFonts w:hint="eastAsia" w:ascii="方正仿宋_GBK" w:hAnsi="Calibri"/>
        </w:rPr>
        <w:t>完善“上下联动”的考核评估机制，连续5年纳入市政府督查激励事项。完善“左右互动”的组织协调机制，成立分管副市长任组长的养老服务工作领导小组，27个相关市级部门作为成员单位，协调解决养老机构消防验收、法人登记等23个瓶颈问题。完善“层层带动”的督查指导机制，市民政局每2月调度1次，市社会福利指导中心和区县民政部门每月实地检查督促重点任务落实。</w:t>
      </w:r>
    </w:p>
    <w:p>
      <w:pPr>
        <w:pStyle w:val="11"/>
        <w:snapToGrid w:val="0"/>
        <w:spacing w:line="460" w:lineRule="atLeast"/>
        <w:ind w:firstLine="482"/>
        <w:rPr>
          <w:rFonts w:ascii="方正仿宋_GBK" w:hAnsi="Calibri"/>
        </w:rPr>
      </w:pPr>
      <w:r>
        <w:rPr>
          <w:rFonts w:hint="eastAsia" w:ascii="方正仿宋_GBK" w:hAnsi="Calibri"/>
          <w:b/>
        </w:rPr>
        <w:t>完善支撑体系。</w:t>
      </w:r>
      <w:r>
        <w:rPr>
          <w:rFonts w:hint="eastAsia" w:ascii="方正仿宋_GBK" w:hAnsi="Calibri"/>
        </w:rPr>
        <w:t>强化政策配套，陆续制定出台养老机构管理办法、推进养老服务发展实施方案等政策法规文件，配套出台社区居家养老服务全覆盖实施方案等15个实施细则，养老服务政策体系逐步完善。加大资金投入，市级和区县均将养老服务发展资金列入财政预算，市和区县福彩公益金用于养老服务的占比分别超过60%和80%。</w:t>
      </w:r>
    </w:p>
    <w:p>
      <w:pPr>
        <w:pStyle w:val="11"/>
        <w:snapToGrid w:val="0"/>
        <w:spacing w:line="460" w:lineRule="atLeast"/>
        <w:ind w:firstLine="482"/>
        <w:rPr>
          <w:rFonts w:ascii="方正仿宋_GBK" w:hAnsi="宋体"/>
        </w:rPr>
      </w:pPr>
      <w:r>
        <w:rPr>
          <w:rFonts w:hint="eastAsia" w:ascii="方正仿宋_GBK" w:hAnsi="Calibri"/>
          <w:b/>
        </w:rPr>
        <w:t>加强养老服务人才队伍建设。</w:t>
      </w:r>
      <w:r>
        <w:rPr>
          <w:rFonts w:hint="eastAsia" w:ascii="方正仿宋_GBK" w:hAnsi="Calibri"/>
        </w:rPr>
        <w:t>开办2所专业护理学校，12所高职院校开设护理专业，10所院校与12家养老机构签订定向培养合作协议，每年定向吸引人才约1500名，确保人才“引得来”。完善市、区县、机构三级培训体系，组织推进养老护理职业技能大赛等竞赛活动，确保人才技能“提得高”。九龙坡等区试点对入职满三年的护理员给予3000—10000元的入职补贴，保障人才“留得住”。近三年，新增养老服务人才1万余人，中级职称以上占比提高到48%，平均年龄从45岁下降到40岁，已基本形成“80后高管、90后中层、00后一线”的人才结构。</w:t>
      </w:r>
    </w:p>
    <w:p>
      <w:pPr>
        <w:pStyle w:val="3"/>
        <w:snapToGrid w:val="0"/>
        <w:spacing w:line="460" w:lineRule="atLeast"/>
        <w:ind w:firstLine="562"/>
        <w:rPr>
          <w:rFonts w:ascii="方正楷体_GBK" w:hAnsi="方正仿宋_GBK" w:eastAsia="方正楷体_GBK" w:cs="方正仿宋_GBK"/>
          <w:b/>
          <w:kern w:val="2"/>
          <w:sz w:val="28"/>
          <w:szCs w:val="28"/>
        </w:rPr>
      </w:pPr>
      <w:bookmarkStart w:id="136" w:name="_Toc181094053"/>
      <w:bookmarkStart w:id="137" w:name="_Toc74838180"/>
      <w:r>
        <w:rPr>
          <w:rFonts w:hint="eastAsia" w:ascii="方正楷体_GBK" w:hAnsi="方正仿宋_GBK" w:eastAsia="方正楷体_GBK" w:cs="方正仿宋_GBK"/>
          <w:b/>
          <w:kern w:val="2"/>
          <w:sz w:val="28"/>
          <w:szCs w:val="28"/>
        </w:rPr>
        <w:t>（六）全民健康生活方式行动</w:t>
      </w:r>
      <w:bookmarkEnd w:id="136"/>
      <w:bookmarkEnd w:id="137"/>
    </w:p>
    <w:p>
      <w:pPr>
        <w:pStyle w:val="11"/>
        <w:snapToGrid w:val="0"/>
        <w:spacing w:line="460" w:lineRule="atLeast"/>
        <w:ind w:firstLine="480"/>
        <w:rPr>
          <w:rFonts w:ascii="方正仿宋_GBK" w:hAnsi="宋体"/>
        </w:rPr>
      </w:pPr>
      <w:r>
        <w:rPr>
          <w:rFonts w:hint="eastAsia" w:ascii="方正仿宋_GBK" w:hAnsi="宋体"/>
        </w:rPr>
        <w:t>2023年全市由区县卫计委或疾控中心主办的各类健康主题日活动累计458场；2023年全市共新创建各类健康支持性环境3523个，其中健康加油站/健康小屋105个，健康食堂101个，健康餐厅97个，健康单位123个，健康学校344个，健康社区653个，健康家庭1973个，健康步道33条，健康主题公园26个，健康街区13个，健康超市1个，健康社团3个，其他51个；2023年全市新招募健康指导员或家庭主厨8828人，培训健康指导员或家庭主厨11808余人次。</w:t>
      </w:r>
    </w:p>
    <w:p>
      <w:pPr>
        <w:pStyle w:val="11"/>
        <w:snapToGrid w:val="0"/>
        <w:spacing w:line="460" w:lineRule="atLeast"/>
        <w:ind w:firstLine="480"/>
        <w:rPr>
          <w:rFonts w:ascii="方正仿宋_GBK" w:hAnsi="宋体"/>
        </w:rPr>
      </w:pPr>
      <w:r>
        <w:rPr>
          <w:rFonts w:hint="eastAsia" w:ascii="方正仿宋_GBK" w:hAnsi="宋体"/>
        </w:rPr>
        <w:t>截止2023年12月31日，全市创建各类健康支持性环境217266，其中健康加油站/健康小屋903个，健康食堂588个，健康餐厅514个，健康超市17个，健康单位1124个，健康学校1323个，健康社团22个，健康社区3391个，健康家庭208562个，健康步道305个，健康主题公园157个，健康街区42个，健康一条街65个，其他253个；截止2023年12月31日，全市招募了健康指导员或家庭主厨116832人。</w:t>
      </w:r>
    </w:p>
    <w:p>
      <w:pPr>
        <w:pStyle w:val="3"/>
        <w:snapToGrid w:val="0"/>
        <w:spacing w:line="460" w:lineRule="atLeast"/>
        <w:ind w:firstLine="562"/>
        <w:rPr>
          <w:rFonts w:ascii="方正楷体_GBK" w:hAnsi="方正仿宋_GBK" w:eastAsia="方正楷体_GBK" w:cs="方正仿宋_GBK"/>
          <w:b/>
          <w:kern w:val="2"/>
          <w:sz w:val="28"/>
          <w:szCs w:val="28"/>
        </w:rPr>
      </w:pPr>
      <w:bookmarkStart w:id="138" w:name="_Toc74838181"/>
      <w:bookmarkStart w:id="139" w:name="_Toc181094054"/>
      <w:r>
        <w:rPr>
          <w:rFonts w:hint="eastAsia" w:ascii="方正楷体_GBK" w:hAnsi="方正仿宋_GBK" w:eastAsia="方正楷体_GBK" w:cs="方正仿宋_GBK"/>
          <w:b/>
          <w:kern w:val="2"/>
          <w:sz w:val="28"/>
          <w:szCs w:val="28"/>
        </w:rPr>
        <w:t>（七）全民健身</w:t>
      </w:r>
      <w:bookmarkEnd w:id="138"/>
      <w:r>
        <w:rPr>
          <w:rFonts w:hint="eastAsia" w:ascii="方正楷体_GBK" w:hAnsi="方正仿宋_GBK" w:eastAsia="方正楷体_GBK" w:cs="方正仿宋_GBK"/>
          <w:b/>
          <w:kern w:val="2"/>
          <w:sz w:val="28"/>
          <w:szCs w:val="28"/>
        </w:rPr>
        <w:t>活动</w:t>
      </w:r>
      <w:bookmarkEnd w:id="139"/>
    </w:p>
    <w:p>
      <w:pPr>
        <w:pStyle w:val="4"/>
        <w:snapToGrid w:val="0"/>
        <w:spacing w:line="460" w:lineRule="atLeast"/>
        <w:ind w:firstLine="482"/>
        <w:rPr>
          <w:rFonts w:ascii="方正仿宋_GBK" w:eastAsia="方正仿宋_GBK"/>
          <w:b/>
        </w:rPr>
      </w:pPr>
      <w:bookmarkStart w:id="140" w:name="_Toc181094055"/>
      <w:bookmarkStart w:id="141" w:name="_Toc74838182"/>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全民健身场地设施情况</w:t>
      </w:r>
      <w:bookmarkEnd w:id="140"/>
    </w:p>
    <w:bookmarkEnd w:id="141"/>
    <w:p>
      <w:pPr>
        <w:pStyle w:val="11"/>
        <w:spacing w:line="460" w:lineRule="exact"/>
        <w:ind w:firstLine="480"/>
        <w:rPr>
          <w:rFonts w:ascii="方正仿宋_GBK" w:hAnsi="方正仿宋_GBK" w:cs="方正仿宋_GBK"/>
        </w:rPr>
      </w:pPr>
      <w:r>
        <w:rPr>
          <w:rFonts w:hint="eastAsia" w:ascii="方正仿宋_GBK" w:hAnsi="方正仿宋_GBK" w:cs="方正仿宋_GBK"/>
        </w:rPr>
        <w:t>推动实施全民健身场地设施建设补短板计划。合理安排体育用地，优化全民健身场地设施布局。2015-2023 年，通过市级专项资金累计资助建成全民健身步道48条，体育公园37个；建成社区体育文化公园134个；通过申请中央转移支付资金资助建设全民健身中心30个，社会足球场383片，县级公共体育场5座，健身步道5条。每年建设一批农民体育健身工程、乡镇健身广场、社区健身点。根据 2023年体育场地调查统计，全市共有各类体育场地16.87万个，总面积8820.16万平方米，其中行政村农民体育健身工程基本实现全覆盖，人均体育场地面积为 2.76 平方米。推动公共体育场馆免费低收费向社会开放，全市 82 个大型体育场馆免费或低收费向社会开放，全市各级各类学校体育设施，正有序面向社会开放，体育设施使用效率较好。</w:t>
      </w:r>
    </w:p>
    <w:p>
      <w:pPr>
        <w:pStyle w:val="4"/>
        <w:snapToGrid w:val="0"/>
        <w:spacing w:line="460" w:lineRule="atLeast"/>
        <w:ind w:firstLine="482"/>
        <w:rPr>
          <w:rFonts w:ascii="方正仿宋_GBK" w:eastAsia="方正仿宋_GBK"/>
          <w:b/>
        </w:rPr>
      </w:pPr>
      <w:bookmarkStart w:id="142" w:name="_Toc181094056"/>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全民健身组织情况</w:t>
      </w:r>
      <w:bookmarkEnd w:id="142"/>
    </w:p>
    <w:p>
      <w:pPr>
        <w:pStyle w:val="11"/>
        <w:spacing w:line="460" w:lineRule="exact"/>
        <w:ind w:firstLine="480"/>
        <w:rPr>
          <w:rFonts w:ascii="方正仿宋_GBK" w:hAnsi="方正仿宋_GBK" w:cs="方正仿宋_GBK"/>
        </w:rPr>
      </w:pPr>
      <w:r>
        <w:rPr>
          <w:rFonts w:hint="eastAsia" w:ascii="方正仿宋_GBK" w:hAnsi="方正仿宋_GBK" w:cs="方正仿宋_GBK"/>
        </w:rPr>
        <w:t>目前，全市41个区县均成立体育总会（含两江新区、高新区、万盛经开区），实现了“全覆盖”。区县体育总会工作延伸到乡镇（街道）都是依托于镇（街道）文化服务中心进行承接和联系。区县体育总会工作由体育局（文旅委）有关负责群众体育工作的同志具体负责，无专职人员。市体育总会按照公益性、代表性、专业性、权威性“四性”要求，推进我市体育社会组织健康快速发展。目前，在市民政局正式登记成立的市级体育协会数量共有65个。2023年，新登记成立了街舞、啦啦操、魔方、龙舟等4个协会，目前，正在按程序推进飞盘、橄榄球、曲棍球、搏击等4个协会（筹备） 成立工作。推动区（县）级体育协会加快发展，全市区（县）级体育协会达到730多个。制定和执行《关于督促市级体育协会年检工作的办法》《关于申请成立市级体育协会的审批程序》《重庆市体育总会各项会议制度及实施程序》，出台《重庆市体育总会关于加强会员自身建设和接受社会监督的管理办法（暂行）》，制定印发协会换届、新成立协会、负责人变更及政审等工作流程图，逐步推进体育社会组织规范化建设。</w:t>
      </w:r>
    </w:p>
    <w:p>
      <w:pPr>
        <w:pStyle w:val="4"/>
        <w:snapToGrid w:val="0"/>
        <w:spacing w:line="460" w:lineRule="atLeast"/>
        <w:ind w:firstLine="482"/>
        <w:rPr>
          <w:rFonts w:ascii="方正仿宋_GBK" w:eastAsia="方正仿宋_GBK"/>
          <w:b/>
        </w:rPr>
      </w:pPr>
      <w:bookmarkStart w:id="143" w:name="_Toc181094057"/>
      <w:r>
        <w:rPr>
          <w:rFonts w:hint="eastAsia" w:ascii="方正仿宋_GBK" w:eastAsia="方正仿宋_GBK"/>
          <w:b/>
        </w:rPr>
        <w:t>3.</w:t>
      </w:r>
      <w:r>
        <w:rPr>
          <w:rFonts w:ascii="方正仿宋_GBK" w:eastAsia="方正仿宋_GBK"/>
          <w:b/>
          <w:lang w:val="en"/>
        </w:rPr>
        <w:t xml:space="preserve"> </w:t>
      </w:r>
      <w:r>
        <w:rPr>
          <w:rFonts w:hint="eastAsia" w:ascii="方正仿宋_GBK" w:eastAsia="方正仿宋_GBK"/>
          <w:b/>
        </w:rPr>
        <w:t>健身指导员数量和培训情况</w:t>
      </w:r>
      <w:bookmarkEnd w:id="143"/>
    </w:p>
    <w:p>
      <w:pPr>
        <w:pStyle w:val="11"/>
        <w:spacing w:line="460" w:lineRule="exact"/>
        <w:ind w:firstLine="480"/>
        <w:rPr>
          <w:rFonts w:ascii="方正仿宋_GBK" w:hAnsi="方正仿宋_GBK" w:cs="方正仿宋_GBK"/>
        </w:rPr>
      </w:pPr>
      <w:r>
        <w:rPr>
          <w:rFonts w:hint="eastAsia" w:ascii="方正仿宋_GBK" w:hAnsi="方正仿宋_GBK" w:cs="方正仿宋_GBK"/>
        </w:rPr>
        <w:t>每年培训各级各类社会体育指导员 4500名以上，截止2023年底，累计培训9.1万余名，每万人达 28名。每年初制定社体指导员培训计划，将培训范围、教学内容和教学老师的安排等纳入重点事项，严格把关，完善课程体系，增加课程指导性和实用性。设置分站培训，创新培训模式，以技能培训+比赛的模式选派优秀社体指导员深入基层，同时在部分区县、社区建设健身指导示范点，让更多群众享受到高质量的健身公益服务。运用互联网等策划制作科学健身“微课堂”，每年聘请优秀社体指导员拍摄视频教学，在体育总会官网、以及重庆日报、上游新闻、华龙网等宣传媒体滚动播放，开展科学健身指导和健身活动。</w:t>
      </w:r>
    </w:p>
    <w:p>
      <w:pPr>
        <w:pStyle w:val="4"/>
        <w:snapToGrid w:val="0"/>
        <w:spacing w:line="460" w:lineRule="atLeast"/>
        <w:ind w:firstLine="482"/>
        <w:rPr>
          <w:rFonts w:ascii="方正仿宋_GBK" w:eastAsia="方正仿宋_GBK"/>
          <w:b/>
        </w:rPr>
      </w:pPr>
      <w:bookmarkStart w:id="144" w:name="_Toc181094058"/>
      <w:r>
        <w:rPr>
          <w:rFonts w:hint="eastAsia" w:ascii="方正仿宋_GBK" w:eastAsia="方正仿宋_GBK"/>
          <w:b/>
        </w:rPr>
        <w:t>4.</w:t>
      </w:r>
      <w:r>
        <w:rPr>
          <w:rFonts w:ascii="方正仿宋_GBK" w:eastAsia="方正仿宋_GBK"/>
          <w:b/>
          <w:lang w:val="en"/>
        </w:rPr>
        <w:t xml:space="preserve"> </w:t>
      </w:r>
      <w:r>
        <w:rPr>
          <w:rFonts w:hint="eastAsia" w:ascii="方正仿宋_GBK" w:eastAsia="方正仿宋_GBK"/>
          <w:b/>
        </w:rPr>
        <w:t>积极开展全民健身赛事活动</w:t>
      </w:r>
      <w:bookmarkEnd w:id="144"/>
    </w:p>
    <w:p>
      <w:pPr>
        <w:pStyle w:val="11"/>
        <w:spacing w:line="460" w:lineRule="exact"/>
        <w:ind w:firstLine="480"/>
        <w:jc w:val="left"/>
      </w:pPr>
      <w:r>
        <w:rPr>
          <w:rFonts w:hint="eastAsia" w:ascii="方正仿宋_GBK" w:hAnsi="方正仿宋_GBK" w:cs="方正仿宋_GBK"/>
        </w:rPr>
        <w:t>积极申办承办重大国际国内赛事，广泛开展品牌体育特色赛事，城市影响力进一步增强。成功举办了2023年“中国杯”世界花样滑冰大奖赛、2023国际棋联女子世界锦标赛对抗赛、第18届中国国际山地户外运动公开赛等8项国际高水平赛事，举办了艺术体操、高尔夫球、武术散打、龙舟等20余场全国高水平赛事，吸引了现役世界冠军、全国冠军、高水平国家青年队、国际知名俱乐部来渝参赛，赛事规格、赛事规模、赛事组织呈现更高质量。先后举办了2023重庆马拉松、2023中国女子飞盘公开赛、2023中国广场舞大赛（重庆站）、重庆市第三届龙舟公开赛、第二届智跑重庆城市定向赛等市级以上群众体育赛事活动100余场次、区县级以上2300余场次。青少年体育赛事活动共计583项次，近210万人次参赛。有效增强了市民的体育获得感，冰雪项目推广普及、国球进社区、国球进公园等活动有效落实。认真落实中俄两国元首达成的共识，成功举办第九届中俄青少年运动会，为增进两国体育界合作、促进青少年交流和人民友谊作出了积极贡献。市委家军书记对此给予充分肯定，并批示“精心策划，周密安排，成效明显”。加大残疾人社会体育指导员培训力度，加强残疾人健身服务站点建设，定期举办残疾人运动会，让老少残在体育健身中强身健体、享受健康、品味体育生活乐趣。全年各区县举办的各级各类体育比赛，推动了各区县经济社会发展，在助力乡村振兴、推进健康中国重庆行动中发挥了积极作用。</w:t>
      </w:r>
      <w:r>
        <w:rPr>
          <w:rFonts w:hint="eastAsia"/>
        </w:rPr>
        <w:br w:type="page"/>
      </w:r>
      <w:bookmarkStart w:id="145" w:name="_Toc74838186"/>
      <w:bookmarkStart w:id="146" w:name="_Toc530400028"/>
    </w:p>
    <w:p>
      <w:pPr>
        <w:pStyle w:val="2"/>
        <w:rPr>
          <w:b/>
          <w:sz w:val="32"/>
          <w:szCs w:val="32"/>
        </w:rPr>
      </w:pPr>
      <w:bookmarkStart w:id="147" w:name="_Toc181094059"/>
      <w:r>
        <w:rPr>
          <w:rFonts w:hint="eastAsia"/>
          <w:b/>
          <w:bCs w:val="0"/>
          <w:sz w:val="32"/>
          <w:szCs w:val="32"/>
        </w:rPr>
        <w:t>三、居民健康状况监测</w:t>
      </w:r>
      <w:bookmarkEnd w:id="99"/>
      <w:bookmarkEnd w:id="100"/>
      <w:bookmarkEnd w:id="101"/>
      <w:bookmarkEnd w:id="102"/>
      <w:bookmarkEnd w:id="103"/>
      <w:bookmarkEnd w:id="145"/>
      <w:bookmarkEnd w:id="146"/>
      <w:bookmarkEnd w:id="147"/>
    </w:p>
    <w:p>
      <w:pPr>
        <w:pStyle w:val="3"/>
        <w:snapToGrid w:val="0"/>
        <w:spacing w:line="460" w:lineRule="atLeast"/>
        <w:ind w:firstLine="562"/>
        <w:rPr>
          <w:rFonts w:ascii="方正楷体_GBK" w:hAnsi="方正仿宋_GBK" w:eastAsia="方正楷体_GBK" w:cs="方正仿宋_GBK"/>
          <w:b/>
          <w:kern w:val="2"/>
          <w:sz w:val="28"/>
          <w:szCs w:val="28"/>
        </w:rPr>
      </w:pPr>
      <w:bookmarkStart w:id="148" w:name="_Toc74838187"/>
      <w:bookmarkStart w:id="149" w:name="_Toc501354465"/>
      <w:bookmarkStart w:id="150" w:name="_Toc181094060"/>
      <w:bookmarkStart w:id="151" w:name="_Toc498543416"/>
      <w:bookmarkStart w:id="152" w:name="_Toc497232137"/>
      <w:bookmarkStart w:id="153" w:name="_Toc21659"/>
      <w:bookmarkStart w:id="154" w:name="_Toc26016"/>
      <w:bookmarkStart w:id="155" w:name="_Toc13280"/>
      <w:r>
        <w:rPr>
          <w:rFonts w:hint="eastAsia" w:ascii="方正楷体_GBK" w:hAnsi="方正仿宋_GBK" w:eastAsia="方正楷体_GBK" w:cs="方正仿宋_GBK"/>
          <w:b/>
          <w:kern w:val="2"/>
          <w:sz w:val="28"/>
          <w:szCs w:val="28"/>
        </w:rPr>
        <w:t>（一）传染病</w:t>
      </w:r>
      <w:bookmarkEnd w:id="148"/>
      <w:bookmarkEnd w:id="149"/>
      <w:bookmarkEnd w:id="150"/>
      <w:bookmarkStart w:id="156" w:name="_Toc17209"/>
      <w:bookmarkStart w:id="157" w:name="_Toc31771"/>
      <w:bookmarkStart w:id="158" w:name="_Toc498543414"/>
      <w:bookmarkStart w:id="159" w:name="_Toc496462326"/>
      <w:bookmarkStart w:id="160" w:name="_Toc17413"/>
      <w:bookmarkStart w:id="161" w:name="_Toc497232135"/>
      <w:bookmarkStart w:id="162" w:name="_Toc501354466"/>
      <w:bookmarkStart w:id="163" w:name="_Toc496784193"/>
    </w:p>
    <w:p>
      <w:pPr>
        <w:pStyle w:val="4"/>
        <w:snapToGrid w:val="0"/>
        <w:spacing w:line="460" w:lineRule="atLeast"/>
        <w:ind w:firstLine="482"/>
        <w:rPr>
          <w:rFonts w:ascii="方正仿宋_GBK" w:eastAsia="方正仿宋_GBK"/>
          <w:b/>
        </w:rPr>
      </w:pPr>
      <w:bookmarkStart w:id="164" w:name="_Toc74838188"/>
      <w:bookmarkStart w:id="165" w:name="_Toc181094061"/>
      <w:r>
        <w:rPr>
          <w:rFonts w:hint="eastAsia" w:ascii="方正仿宋_GBK" w:eastAsia="方正仿宋_GBK"/>
          <w:b/>
        </w:rPr>
        <w:t>1. 传染病概况</w:t>
      </w:r>
      <w:bookmarkEnd w:id="156"/>
      <w:bookmarkEnd w:id="157"/>
      <w:bookmarkEnd w:id="158"/>
      <w:bookmarkEnd w:id="159"/>
      <w:bookmarkEnd w:id="160"/>
      <w:bookmarkEnd w:id="161"/>
      <w:bookmarkEnd w:id="162"/>
      <w:bookmarkEnd w:id="163"/>
      <w:bookmarkEnd w:id="164"/>
      <w:bookmarkEnd w:id="165"/>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2023年全市共报告法定传染病报告754779例，死亡1783人，报告发病率为2348.92/10 万，报告死亡率为5.55/10 万。甲类传染病报告2例（霍乱），报告发病率0.0062/10万，无死亡；乙类报告146281例，报告发病率为455.24/10万，较上年上升100.49%，死亡1783例，报告死亡率为5.55/10万，较上年上升23.43％；丙类传染报告608496例，报告发病率为1893.68/10万,较上年上升337.36%，无死亡，上年死亡2例（数据来自传染病监测系统）。</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报告发病居前十位的传染病依次为：流行性感冒、新型冠状病毒感染、手足口病、其它感染性腹泻病、梅毒、肺结核、乙肝、艾滋病、丙肝和流行性腮腺炎。2023年全市报告死亡居前五位的传染病依次为：艾滋病、肺结核、丙肝、新型冠状病毒感染、乙肝。</w:t>
      </w:r>
    </w:p>
    <w:p>
      <w:pPr>
        <w:pStyle w:val="4"/>
        <w:snapToGrid w:val="0"/>
        <w:spacing w:line="460" w:lineRule="atLeast"/>
        <w:ind w:firstLine="482"/>
        <w:rPr>
          <w:rFonts w:ascii="方正仿宋_GBK" w:eastAsia="方正仿宋_GBK"/>
          <w:b/>
        </w:rPr>
      </w:pPr>
      <w:bookmarkStart w:id="166" w:name="_Toc498543415"/>
      <w:bookmarkStart w:id="167" w:name="_Toc74838189"/>
      <w:bookmarkStart w:id="168" w:name="_Toc496784198"/>
      <w:bookmarkStart w:id="169" w:name="_Toc496462331"/>
      <w:bookmarkStart w:id="170" w:name="_Toc11245"/>
      <w:bookmarkStart w:id="171" w:name="_Toc181094062"/>
      <w:bookmarkStart w:id="172" w:name="_Toc497232136"/>
      <w:bookmarkStart w:id="173" w:name="_Toc501354467"/>
      <w:r>
        <w:rPr>
          <w:rFonts w:hint="eastAsia" w:ascii="方正仿宋_GBK" w:eastAsia="方正仿宋_GBK"/>
          <w:b/>
        </w:rPr>
        <w:t>2. 重大传染病</w:t>
      </w:r>
      <w:bookmarkEnd w:id="166"/>
      <w:bookmarkEnd w:id="167"/>
      <w:bookmarkEnd w:id="168"/>
      <w:bookmarkEnd w:id="169"/>
      <w:bookmarkEnd w:id="170"/>
      <w:bookmarkEnd w:id="171"/>
      <w:bookmarkEnd w:id="172"/>
      <w:bookmarkEnd w:id="173"/>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2.1 新型冠状病毒感染</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共报告新型冠状病毒感染者99337例（确诊90063例、无症状感染者9274例），死亡7例。确诊病例报告发病率280.28/10万、死亡率0.02/10万，发病率较上年上升469.93%，死亡率较上年上升134.41%；高发地区为渝中区、南岸区、大渡口区；男:女=1:1.15；65及以上组为高发年龄段，占确诊病例的34.74%；居前三位的人群为家务待业、离退人员及农民，占确诊病例总数的58.96%。</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2.2 病毒性肝炎</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报告肝炎病例14421例，死亡28例，发病率为44.88/10万，发病率较上年上升15.22%；死亡率为0.09/10万，死亡率较上年上升64.65%。发病率前三位的区县为：武隆区、梁平区、大足区；男:女=1.61:1；45～60岁为高发年龄段，占总发病数的44.82%；以农民、家务及待业和离退休人员为主，占病例总数的78.12%。</w:t>
      </w:r>
    </w:p>
    <w:p>
      <w:pPr>
        <w:pStyle w:val="11"/>
        <w:snapToGrid w:val="0"/>
        <w:spacing w:line="460" w:lineRule="atLeast"/>
        <w:ind w:firstLine="480"/>
        <w:rPr>
          <w:rFonts w:ascii="方正仿宋_GBK" w:hAnsi="宋体"/>
          <w:szCs w:val="24"/>
        </w:rPr>
      </w:pPr>
      <w:r>
        <w:rPr>
          <w:rFonts w:hint="eastAsia" w:ascii="方正仿宋_GBK" w:hAnsi="宋体"/>
          <w:szCs w:val="24"/>
        </w:rPr>
        <w:t>2.3 艾滋病</w:t>
      </w:r>
    </w:p>
    <w:p>
      <w:pPr>
        <w:pStyle w:val="11"/>
        <w:snapToGrid w:val="0"/>
        <w:spacing w:line="460" w:lineRule="atLeast"/>
        <w:ind w:firstLine="480"/>
        <w:rPr>
          <w:rFonts w:ascii="方正仿宋_GBK" w:hAnsi="宋体"/>
          <w:kern w:val="2"/>
          <w:szCs w:val="24"/>
        </w:rPr>
      </w:pPr>
      <w:r>
        <w:rPr>
          <w:rFonts w:hint="eastAsia" w:ascii="方正仿宋_GBK" w:hAnsi="宋体"/>
          <w:kern w:val="2"/>
          <w:szCs w:val="24"/>
        </w:rPr>
        <w:t>截至2023年重庆市现存活艾滋病病毒（HIV）感染者/艾滋病（AIDS）病人69105例，历年累计报告死亡25863例。现存活HIV感染者39396例，AIDS病人29709例。2023年1月1日至12月31日，重庆市新发现HIV感染者/AIDS病人8392例（其中HIV感染者5513例，AIDS病人2879例），既往HIV感染者本年转化为AIDS病人1176例，年内报告死亡3726例（数据来自艾滋病报告系统，按历年累计发病统计）。</w:t>
      </w:r>
    </w:p>
    <w:p>
      <w:pPr>
        <w:pStyle w:val="11"/>
        <w:snapToGrid w:val="0"/>
        <w:spacing w:line="460" w:lineRule="atLeast"/>
        <w:ind w:firstLine="480"/>
        <w:rPr>
          <w:rFonts w:ascii="方正仿宋_GBK" w:hAnsi="宋体"/>
          <w:kern w:val="2"/>
          <w:szCs w:val="24"/>
        </w:rPr>
      </w:pPr>
      <w:r>
        <w:rPr>
          <w:rFonts w:hint="eastAsia" w:ascii="方正仿宋_GBK" w:hAnsi="宋体"/>
          <w:kern w:val="2"/>
          <w:szCs w:val="24"/>
        </w:rPr>
        <w:t>2023年新发现HIV感染者和AIDS病人数排在前十位的区县依次为江津区963例，永川区473例，渝北区430例，九龙坡区429例，大足区424例，巴南区370例，沙坪坝区364例，合川区360例，荣昌区325例，北碚区285例。该10个地区新发现人数占全市总数的52.7%。2023年新发现HIV感染者和AIDS病人合计数男女比例为2.6:1。年龄以50岁以上年龄组为主，传播途径以异性传播为主，见图3-1和图3-2。</w:t>
      </w:r>
    </w:p>
    <w:p>
      <w:pPr>
        <w:pStyle w:val="11"/>
        <w:snapToGrid w:val="0"/>
        <w:spacing w:line="460" w:lineRule="atLeast"/>
        <w:ind w:firstLine="0" w:firstLineChars="0"/>
        <w:jc w:val="center"/>
        <w:rPr>
          <w:rFonts w:ascii="方正仿宋_GBK"/>
          <w:sz w:val="18"/>
          <w:szCs w:val="18"/>
        </w:rPr>
      </w:pPr>
      <w:r>
        <w:drawing>
          <wp:inline distT="0" distB="0" distL="0" distR="0">
            <wp:extent cx="5616575" cy="2672080"/>
            <wp:effectExtent l="0" t="0" r="3175" b="0"/>
            <wp:docPr id="58" name="图片 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5616575" cy="2672407"/>
                    </a:xfrm>
                    <a:prstGeom prst="rect">
                      <a:avLst/>
                    </a:prstGeom>
                    <a:noFill/>
                  </pic:spPr>
                </pic:pic>
              </a:graphicData>
            </a:graphic>
          </wp:inline>
        </w:drawing>
      </w:r>
      <w:r>
        <w:rPr>
          <w:rFonts w:hint="eastAsia" w:ascii="方正仿宋_GBK"/>
          <w:sz w:val="18"/>
          <w:szCs w:val="18"/>
        </w:rPr>
        <w:t>图3-1 2023年重庆市报告艾滋病年龄分布</w:t>
      </w:r>
    </w:p>
    <w:p>
      <w:pPr>
        <w:pStyle w:val="11"/>
        <w:snapToGrid w:val="0"/>
        <w:spacing w:line="460" w:lineRule="atLeast"/>
        <w:ind w:firstLine="0" w:firstLineChars="0"/>
        <w:jc w:val="center"/>
        <w:rPr>
          <w:rFonts w:ascii="方正仿宋_GBK" w:hAnsi="宋体"/>
          <w:szCs w:val="24"/>
        </w:rPr>
      </w:pPr>
      <w:r>
        <w:drawing>
          <wp:inline distT="0" distB="0" distL="0" distR="0">
            <wp:extent cx="5595620" cy="2188210"/>
            <wp:effectExtent l="0" t="0" r="5080" b="2540"/>
            <wp:docPr id="59" name="图片 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5602405" cy="2190919"/>
                    </a:xfrm>
                    <a:prstGeom prst="rect">
                      <a:avLst/>
                    </a:prstGeom>
                    <a:noFill/>
                  </pic:spPr>
                </pic:pic>
              </a:graphicData>
            </a:graphic>
          </wp:inline>
        </w:drawing>
      </w:r>
      <w:r>
        <w:rPr>
          <w:rFonts w:hint="eastAsia" w:ascii="方正仿宋_GBK"/>
          <w:sz w:val="18"/>
          <w:szCs w:val="18"/>
        </w:rPr>
        <w:t>图3-2  2023年重庆市报告艾滋病感染途径分布</w:t>
      </w:r>
    </w:p>
    <w:p>
      <w:pPr>
        <w:pStyle w:val="11"/>
        <w:snapToGrid w:val="0"/>
        <w:spacing w:line="460" w:lineRule="atLeast"/>
        <w:ind w:firstLine="480"/>
        <w:rPr>
          <w:rFonts w:ascii="方正仿宋_GBK" w:hAnsi="宋体"/>
        </w:rPr>
      </w:pPr>
      <w:r>
        <w:rPr>
          <w:rFonts w:hint="eastAsia" w:ascii="方正仿宋_GBK" w:hAnsi="宋体"/>
        </w:rPr>
        <w:t>2.4 结核病</w:t>
      </w:r>
    </w:p>
    <w:p>
      <w:pPr>
        <w:snapToGrid w:val="0"/>
        <w:spacing w:line="460" w:lineRule="atLeast"/>
        <w:ind w:firstLine="480" w:firstLineChars="200"/>
        <w:jc w:val="left"/>
        <w:rPr>
          <w:rFonts w:ascii="方正仿宋_GBK" w:eastAsia="方正仿宋_GBK"/>
          <w:sz w:val="24"/>
          <w:szCs w:val="24"/>
        </w:rPr>
      </w:pPr>
      <w:r>
        <w:rPr>
          <w:rFonts w:hint="eastAsia" w:ascii="方正仿宋_GBK" w:eastAsia="方正仿宋_GBK"/>
          <w:sz w:val="24"/>
          <w:szCs w:val="24"/>
        </w:rPr>
        <w:t>2023年重庆市共报告15459例肺结核患者，重庆市报告发病率为48.11/10万，发病率较上年下降7.00%。报告发病率较高的区县主要分布在渝东南和渝东北地区，见图3-3。前五位的分别是彭水县（124.26/10 万）、黔江区（111.20/10万）、武隆区（108.13/10 万）、巫溪县（95.39/10 万）、巫山县（85.58/10 万）。</w:t>
      </w:r>
    </w:p>
    <w:p>
      <w:pPr>
        <w:jc w:val="center"/>
        <w:rPr>
          <w:sz w:val="28"/>
          <w:szCs w:val="28"/>
        </w:rPr>
      </w:pPr>
      <w:r>
        <w:drawing>
          <wp:inline distT="0" distB="0" distL="114300" distR="114300">
            <wp:extent cx="4774565" cy="5109210"/>
            <wp:effectExtent l="0" t="0" r="10795" b="11430"/>
            <wp:docPr id="50"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true"/>
                    </pic:cNvPicPr>
                  </pic:nvPicPr>
                  <pic:blipFill>
                    <a:blip r:embed="rId11"/>
                    <a:stretch>
                      <a:fillRect/>
                    </a:stretch>
                  </pic:blipFill>
                  <pic:spPr>
                    <a:xfrm>
                      <a:off x="0" y="0"/>
                      <a:ext cx="4774565" cy="5109210"/>
                    </a:xfrm>
                    <a:prstGeom prst="rect">
                      <a:avLst/>
                    </a:prstGeom>
                    <a:noFill/>
                    <a:ln>
                      <a:noFill/>
                    </a:ln>
                  </pic:spPr>
                </pic:pic>
              </a:graphicData>
            </a:graphic>
          </wp:inline>
        </w:drawing>
      </w:r>
    </w:p>
    <w:p>
      <w:pPr>
        <w:ind w:firstLine="360" w:firstLineChars="200"/>
        <w:jc w:val="center"/>
        <w:rPr>
          <w:rFonts w:ascii="方正仿宋_GBK" w:eastAsia="方正仿宋_GBK"/>
          <w:sz w:val="18"/>
          <w:szCs w:val="18"/>
        </w:rPr>
      </w:pPr>
      <w:r>
        <w:rPr>
          <w:rFonts w:hint="eastAsia" w:ascii="方正仿宋_GBK" w:eastAsia="方正仿宋_GBK"/>
          <w:sz w:val="18"/>
          <w:szCs w:val="18"/>
        </w:rPr>
        <w:t>图3-3   2023年重庆市各区县肺结核报告发病率分布</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报告的肺结核患者在不同性别中，男性10843例（占70.14%），女性4616例（29.86%），男女性别比为 2.35:1，男、女肺结核报告发病率分别为66.81/10万、29.02/10万。</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不同年龄肺结核报告发病率不同，全人群表现为0-4岁报告发病率最低，5-10岁呈缓慢上升趋势；10岁以后快速上升，并在15岁年龄组达到第一个小高峰，随后平稳中略有下降，45岁以后再次快速上升，在60岁年龄组达到最高峰，之后在高位波动下降，80岁年龄组出现另一个小高峰，男、女发病率变化趋势略有不同，见图3-4。</w:t>
      </w:r>
    </w:p>
    <w:p>
      <w:pPr>
        <w:jc w:val="center"/>
        <w:rPr>
          <w:rFonts w:ascii="方正仿宋_GBK" w:eastAsia="方正仿宋_GBK"/>
          <w:sz w:val="18"/>
          <w:szCs w:val="18"/>
        </w:rPr>
      </w:pPr>
      <w:r>
        <w:drawing>
          <wp:anchor distT="0" distB="0" distL="114300" distR="114300" simplePos="0" relativeHeight="251701248" behindDoc="0" locked="0" layoutInCell="1" allowOverlap="1">
            <wp:simplePos x="0" y="0"/>
            <wp:positionH relativeFrom="column">
              <wp:posOffset>137160</wp:posOffset>
            </wp:positionH>
            <wp:positionV relativeFrom="paragraph">
              <wp:posOffset>34290</wp:posOffset>
            </wp:positionV>
            <wp:extent cx="5130800" cy="2584450"/>
            <wp:effectExtent l="0" t="0" r="0" b="6350"/>
            <wp:wrapTopAndBottom/>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方正仿宋_GBK" w:eastAsia="方正仿宋_GBK"/>
          <w:sz w:val="18"/>
          <w:szCs w:val="18"/>
        </w:rPr>
        <w:t>图3-4  2023年不同性别年龄组肺结核报告发病率</w:t>
      </w:r>
    </w:p>
    <w:p>
      <w:pPr>
        <w:adjustRightInd w:val="0"/>
        <w:snapToGrid w:val="0"/>
        <w:spacing w:line="360" w:lineRule="auto"/>
        <w:ind w:firstLine="420" w:firstLineChars="200"/>
        <w:rPr>
          <w:rFonts w:ascii="方正仿宋_GBK" w:eastAsia="方正仿宋_GBK"/>
          <w:szCs w:val="24"/>
        </w:rPr>
      </w:pPr>
      <w:r>
        <w:rPr>
          <w:rFonts w:hint="eastAsia" w:ascii="方正仿宋_GBK" w:eastAsia="方正仿宋_GBK"/>
          <w:szCs w:val="24"/>
        </w:rPr>
        <w:t>不同职业的构成比不同，其中，农民（46.79%）最多，其次为家务及待业（28.79%）、离退人员（7.00%）、学生（6.22%）等，见图3-5。</w:t>
      </w:r>
    </w:p>
    <w:p>
      <w:pPr>
        <w:pStyle w:val="11"/>
        <w:snapToGrid w:val="0"/>
        <w:spacing w:line="460" w:lineRule="atLeast"/>
        <w:ind w:firstLine="480"/>
        <w:jc w:val="center"/>
      </w:pPr>
      <w:r>
        <w:drawing>
          <wp:inline distT="0" distB="0" distL="114300" distR="114300">
            <wp:extent cx="5270500" cy="3941445"/>
            <wp:effectExtent l="0" t="0" r="2540" b="5715"/>
            <wp:docPr id="5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1"/>
        <w:snapToGrid w:val="0"/>
        <w:spacing w:line="460" w:lineRule="atLeast"/>
        <w:ind w:firstLine="360"/>
        <w:jc w:val="center"/>
        <w:rPr>
          <w:rFonts w:ascii="方正仿宋_GBK" w:hAnsi="宋体"/>
          <w:sz w:val="18"/>
          <w:szCs w:val="18"/>
        </w:rPr>
      </w:pPr>
      <w:r>
        <w:rPr>
          <w:rFonts w:hint="eastAsia" w:ascii="方正仿宋_GBK" w:hAnsi="宋体"/>
          <w:sz w:val="18"/>
          <w:szCs w:val="18"/>
        </w:rPr>
        <w:t>图3-5  2023年各职业人群报告发病数构成比</w:t>
      </w:r>
    </w:p>
    <w:bookmarkEnd w:id="151"/>
    <w:bookmarkEnd w:id="152"/>
    <w:bookmarkEnd w:id="153"/>
    <w:bookmarkEnd w:id="154"/>
    <w:bookmarkEnd w:id="155"/>
    <w:p>
      <w:pPr>
        <w:pStyle w:val="4"/>
        <w:snapToGrid w:val="0"/>
        <w:spacing w:line="460" w:lineRule="atLeast"/>
        <w:ind w:firstLine="482"/>
        <w:rPr>
          <w:rFonts w:ascii="方正仿宋_GBK" w:eastAsia="方正仿宋_GBK"/>
          <w:b/>
        </w:rPr>
      </w:pPr>
      <w:bookmarkStart w:id="174" w:name="_Toc74838190"/>
      <w:bookmarkStart w:id="175" w:name="_Toc501354468"/>
      <w:bookmarkStart w:id="176" w:name="_Toc181094063"/>
      <w:bookmarkStart w:id="177" w:name="_Toc496784206"/>
      <w:bookmarkStart w:id="178" w:name="_Toc496462333"/>
      <w:bookmarkStart w:id="179" w:name="_Toc496784200"/>
      <w:r>
        <w:rPr>
          <w:rFonts w:hint="eastAsia" w:ascii="方正仿宋_GBK" w:eastAsia="方正仿宋_GBK"/>
          <w:b/>
        </w:rPr>
        <w:t>3. 重点传染病</w:t>
      </w:r>
      <w:bookmarkEnd w:id="174"/>
      <w:bookmarkEnd w:id="175"/>
      <w:bookmarkEnd w:id="176"/>
      <w:r>
        <w:rPr>
          <w:rFonts w:hint="eastAsia" w:ascii="方正仿宋_GBK" w:eastAsia="方正仿宋_GBK"/>
          <w:b/>
        </w:rPr>
        <w:t xml:space="preserve"> </w:t>
      </w:r>
    </w:p>
    <w:p>
      <w:pPr>
        <w:snapToGrid w:val="0"/>
        <w:spacing w:line="460" w:lineRule="atLeast"/>
        <w:ind w:firstLine="480" w:firstLineChars="200"/>
        <w:rPr>
          <w:rFonts w:ascii="方正仿宋_GBK" w:hAnsi="宋体" w:eastAsia="方正仿宋_GBK"/>
          <w:kern w:val="0"/>
          <w:sz w:val="24"/>
          <w:szCs w:val="24"/>
        </w:rPr>
      </w:pPr>
      <w:bookmarkStart w:id="180" w:name="_Toc496784207"/>
      <w:r>
        <w:rPr>
          <w:rFonts w:hint="eastAsia" w:ascii="方正仿宋_GBK" w:hAnsi="宋体" w:eastAsia="方正仿宋_GBK"/>
          <w:kern w:val="0"/>
          <w:sz w:val="24"/>
          <w:szCs w:val="24"/>
        </w:rPr>
        <w:t>3.1 其它感染性腹泻病</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报告其它感染性腹泻病病例40242例，无死亡，发病率为125.24/10万，发病率较上年下降0.03 %。报告发病率居前五位的地区依次为：巴南区、沙坪坝区、南岸区、两江新区、黔江区。3岁以下为高发年龄段，占总发病数的48.81%；病例数居前3位的人群依次为：散居儿童、学生、幼托儿童，3类人群的病例数占总数的81.38%。</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3.2 手足口病</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2023年全市共报告手足口病63011例(重症病例42例），无死亡，发病率196.09/10万，发病率较上年上升104.05%。发病率居前3位的依次是两江新区、南岸区、大渡口区。男:女= 1.36:1，5岁及以下儿童是主要发病人群（占87.91%），以散居儿童（占66.98%）为主。实验室诊断病例中，其他肠道病毒感染占比最高，为85.49%，其次为EV-A71感染，占11.42%，Cox A16仅占3.09%。</w:t>
      </w:r>
    </w:p>
    <w:bookmarkEnd w:id="177"/>
    <w:bookmarkEnd w:id="178"/>
    <w:bookmarkEnd w:id="179"/>
    <w:bookmarkEnd w:id="180"/>
    <w:p>
      <w:pPr>
        <w:snapToGrid w:val="0"/>
        <w:spacing w:line="460" w:lineRule="atLeast"/>
        <w:ind w:firstLine="480" w:firstLineChars="200"/>
        <w:rPr>
          <w:rFonts w:ascii="方正仿宋_GBK" w:hAnsi="宋体" w:eastAsia="方正仿宋_GBK"/>
          <w:kern w:val="0"/>
          <w:sz w:val="24"/>
          <w:szCs w:val="24"/>
        </w:rPr>
      </w:pPr>
      <w:bookmarkStart w:id="181" w:name="_Toc496784210"/>
      <w:r>
        <w:rPr>
          <w:rFonts w:hint="eastAsia" w:ascii="方正仿宋_GBK" w:hAnsi="宋体" w:eastAsia="方正仿宋_GBK"/>
          <w:kern w:val="0"/>
          <w:sz w:val="24"/>
          <w:szCs w:val="24"/>
        </w:rPr>
        <w:t>3.3 梅毒</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重庆市共报告梅毒病例18379例，较上年增加2.77%。报告病例中男性9780例，女性8599例。报告发病率57.19/10万，其中男性60.26/10万，女性54.07/10万。报告发病率前三位的地区为：巫山县（102.18/10万）、大渡口区（86.26/10万）、黔江区（84.77/10万）。</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3.4 流行性腮腺炎</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2023年全市报告流行性腮腺炎2947例，无死亡，发病率为9.17/10万，发病率较上年下降19. 71%。高发地区为两江新区、荣昌区、武隆区、彭水县、璧山区；男:女=1.54:1；高发年龄为0～14岁组，占总病例数的86.77%；以学生、幼托儿童及散居儿童为主，占总病例数的89.55%。</w:t>
      </w:r>
    </w:p>
    <w:bookmarkEnd w:id="181"/>
    <w:p>
      <w:pPr>
        <w:snapToGrid w:val="0"/>
        <w:spacing w:line="460" w:lineRule="atLeast"/>
        <w:ind w:firstLine="480" w:firstLineChars="200"/>
        <w:rPr>
          <w:rFonts w:ascii="方正仿宋_GBK" w:hAnsi="宋体" w:eastAsia="方正仿宋_GBK"/>
          <w:kern w:val="0"/>
          <w:sz w:val="24"/>
          <w:szCs w:val="24"/>
        </w:rPr>
      </w:pPr>
      <w:bookmarkStart w:id="182" w:name="_Toc498543417"/>
      <w:bookmarkStart w:id="183" w:name="_Toc498543532"/>
      <w:bookmarkStart w:id="184" w:name="_Toc8713"/>
      <w:bookmarkStart w:id="185" w:name="_Toc23119"/>
      <w:bookmarkStart w:id="186" w:name="_Toc497232138"/>
      <w:bookmarkStart w:id="187" w:name="_Toc11647"/>
      <w:bookmarkStart w:id="188" w:name="_Toc498543419"/>
      <w:bookmarkStart w:id="189" w:name="_Toc24147"/>
      <w:bookmarkStart w:id="190" w:name="_Toc18768"/>
      <w:bookmarkStart w:id="191" w:name="_Toc497232140"/>
      <w:r>
        <w:rPr>
          <w:rFonts w:hint="eastAsia" w:ascii="方正仿宋_GBK" w:hAnsi="宋体" w:eastAsia="方正仿宋_GBK"/>
          <w:kern w:val="0"/>
          <w:sz w:val="24"/>
          <w:szCs w:val="24"/>
        </w:rPr>
        <w:t>3.5细菌性痢疾</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2023年全市报告痢疾1322例，无死亡，发病率为4.11/10万，发病率较上年下降</w:t>
      </w:r>
      <w:r>
        <w:rPr>
          <w:rFonts w:ascii="方正仿宋_GBK" w:hAnsi="宋体" w:eastAsia="方正仿宋_GBK"/>
          <w:kern w:val="0"/>
          <w:sz w:val="24"/>
          <w:szCs w:val="24"/>
        </w:rPr>
        <w:t>23.</w:t>
      </w:r>
      <w:r>
        <w:rPr>
          <w:rFonts w:hint="eastAsia" w:ascii="方正仿宋_GBK" w:hAnsi="宋体" w:eastAsia="方正仿宋_GBK"/>
          <w:kern w:val="0"/>
          <w:sz w:val="24"/>
          <w:szCs w:val="24"/>
        </w:rPr>
        <w:t>61%。全市38个区县有病例报告。以散居儿童为主，共497例，占报告总数的35.1%，男女比为1.12:1；以3岁以下为主，占总病例数的33.68%。</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3.6流行性感冒</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 年全市报告流行性感冒501398例，无死亡，发病率1560.38/10万，较上年上升6.95倍。高发地区为秀山县、大渡口区、黔江区、两江新区及沙坪坝区;男:女=1.09:1；高发年龄集中在0～14岁（占69.90%），以学生、幼托儿童和散居儿童为主（占79.64%）。</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3.7淋病</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重庆市共报告淋病2721例，较上年增加6.29%。报告病例中男性2168例，女性553例。报告发病率8.47/10万，其中男性13.36/10万，女性3.48/10万。报告发病率前三位的地区为：江北区（23.18/10万）、九龙坡区（13.35/10万）、沙坪坝区区（13.06/10万）。</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3.8麻疹</w:t>
      </w:r>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4"/>
        </w:rPr>
        <w:t>2023年全市报告麻疹15例，无死亡，发病率为0.05/10万，较上年下降</w:t>
      </w:r>
      <w:r>
        <w:rPr>
          <w:rFonts w:ascii="方正仿宋_GBK" w:hAnsi="宋体" w:eastAsia="方正仿宋_GBK"/>
          <w:kern w:val="0"/>
          <w:sz w:val="24"/>
          <w:szCs w:val="24"/>
        </w:rPr>
        <w:t>6.22%</w:t>
      </w:r>
      <w:r>
        <w:rPr>
          <w:rFonts w:hint="eastAsia" w:ascii="方正仿宋_GBK" w:hAnsi="宋体" w:eastAsia="方正仿宋_GBK"/>
          <w:kern w:val="0"/>
          <w:sz w:val="24"/>
          <w:szCs w:val="24"/>
        </w:rPr>
        <w:t>。高发地为垫江县、巫山县、江北区、黔江区和彭水县；男:女=1.5:1，发病主要集中在0～4岁组（占53.33%）；以散居儿童为主，占总病例数的46.67%</w:t>
      </w:r>
      <w:r>
        <w:rPr>
          <w:rFonts w:hint="eastAsia" w:ascii="方正仿宋_GBK" w:hAnsi="宋体" w:eastAsia="方正仿宋_GBK"/>
          <w:kern w:val="0"/>
          <w:sz w:val="24"/>
          <w:szCs w:val="20"/>
        </w:rPr>
        <w:t>。</w:t>
      </w:r>
    </w:p>
    <w:p>
      <w:pPr>
        <w:pStyle w:val="11"/>
        <w:snapToGrid w:val="0"/>
        <w:spacing w:line="460" w:lineRule="atLeast"/>
        <w:ind w:firstLine="480"/>
        <w:rPr>
          <w:rFonts w:ascii="方正仿宋_GBK" w:hAnsi="宋体"/>
        </w:rPr>
      </w:pPr>
      <w:r>
        <w:rPr>
          <w:rFonts w:hint="eastAsia" w:ascii="方正仿宋_GBK" w:hAnsi="宋体"/>
        </w:rPr>
        <w:t>3.9麻风病</w:t>
      </w:r>
      <w:bookmarkEnd w:id="182"/>
      <w:bookmarkEnd w:id="183"/>
      <w:bookmarkEnd w:id="184"/>
      <w:bookmarkEnd w:id="185"/>
      <w:bookmarkEnd w:id="186"/>
      <w:bookmarkStart w:id="192" w:name="_Toc498543418"/>
      <w:bookmarkStart w:id="193" w:name="_Toc497232139"/>
      <w:bookmarkStart w:id="194" w:name="_Toc10747"/>
      <w:bookmarkStart w:id="195" w:name="_Toc498543533"/>
      <w:bookmarkStart w:id="196" w:name="_Toc25889"/>
    </w:p>
    <w:p>
      <w:pPr>
        <w:pStyle w:val="11"/>
        <w:snapToGrid w:val="0"/>
        <w:spacing w:line="460" w:lineRule="atLeast"/>
        <w:ind w:firstLine="480"/>
        <w:rPr>
          <w:rFonts w:ascii="方正仿宋_GBK" w:hAnsi="宋体"/>
          <w:szCs w:val="24"/>
        </w:rPr>
      </w:pPr>
      <w:r>
        <w:rPr>
          <w:rFonts w:ascii="方正仿宋_GBK" w:hAnsi="宋体"/>
          <w:szCs w:val="24"/>
        </w:rPr>
        <w:t>2023年全市报告麻风病例8例，男性5例，女性3例，无死亡病例</w:t>
      </w:r>
      <w:r>
        <w:rPr>
          <w:rFonts w:hint="eastAsia" w:ascii="方正仿宋_GBK" w:hAnsi="宋体"/>
          <w:szCs w:val="24"/>
        </w:rPr>
        <w:t>。</w:t>
      </w:r>
    </w:p>
    <w:p>
      <w:pPr>
        <w:pStyle w:val="11"/>
        <w:snapToGrid w:val="0"/>
        <w:spacing w:line="460" w:lineRule="atLeast"/>
        <w:ind w:firstLine="480"/>
        <w:rPr>
          <w:rFonts w:ascii="方正仿宋_GBK" w:hAnsi="宋体"/>
        </w:rPr>
      </w:pPr>
      <w:r>
        <w:rPr>
          <w:rFonts w:hint="eastAsia" w:ascii="方正仿宋_GBK" w:hAnsi="宋体"/>
        </w:rPr>
        <w:t>3.10布鲁氏菌病</w:t>
      </w:r>
      <w:bookmarkEnd w:id="192"/>
      <w:bookmarkEnd w:id="193"/>
      <w:bookmarkEnd w:id="194"/>
      <w:bookmarkEnd w:id="195"/>
      <w:bookmarkEnd w:id="196"/>
    </w:p>
    <w:p>
      <w:pPr>
        <w:pStyle w:val="11"/>
        <w:snapToGrid w:val="0"/>
        <w:spacing w:line="460" w:lineRule="atLeast"/>
        <w:ind w:firstLine="480"/>
        <w:rPr>
          <w:rFonts w:ascii="方正仿宋_GBK" w:hAnsi="宋体"/>
        </w:rPr>
      </w:pPr>
      <w:r>
        <w:rPr>
          <w:rFonts w:hint="eastAsia" w:ascii="方正仿宋_GBK" w:hAnsi="宋体"/>
          <w:szCs w:val="24"/>
        </w:rPr>
        <w:t>2023年全市共报告布鲁氏菌病95例，其中男性64例，女性31例，无死亡病例。</w:t>
      </w:r>
    </w:p>
    <w:p>
      <w:pPr>
        <w:pStyle w:val="11"/>
        <w:snapToGrid w:val="0"/>
        <w:spacing w:line="460" w:lineRule="atLeast"/>
        <w:ind w:firstLine="480"/>
        <w:rPr>
          <w:rFonts w:ascii="方正仿宋_GBK" w:hAnsi="宋体"/>
        </w:rPr>
      </w:pPr>
      <w:r>
        <w:rPr>
          <w:rFonts w:hint="eastAsia" w:ascii="方正仿宋_GBK" w:hAnsi="宋体"/>
        </w:rPr>
        <w:t>3.11百日咳</w:t>
      </w:r>
    </w:p>
    <w:p>
      <w:pPr>
        <w:pStyle w:val="11"/>
        <w:snapToGrid w:val="0"/>
        <w:spacing w:line="460" w:lineRule="atLeast"/>
        <w:ind w:firstLine="480"/>
        <w:rPr>
          <w:rFonts w:ascii="方正仿宋_GBK" w:hAnsi="宋体"/>
          <w:szCs w:val="24"/>
        </w:rPr>
      </w:pPr>
      <w:r>
        <w:rPr>
          <w:rFonts w:hint="eastAsia" w:ascii="方正仿宋_GBK" w:hAnsi="宋体"/>
          <w:szCs w:val="24"/>
        </w:rPr>
        <w:t>2023年全市报告百日咳病例378例，无死亡，发病率为1.18/10万，发病率较上年下降86.38%。高发地区为万盛经开区、江津区、秀山县；男：女=1.03:1；高发年龄为0～4岁组（224例），占总数的59.26%；以散居儿童为主，占总病例数的49.21%。</w:t>
      </w:r>
    </w:p>
    <w:p>
      <w:pPr>
        <w:pStyle w:val="11"/>
        <w:snapToGrid w:val="0"/>
        <w:spacing w:line="460" w:lineRule="atLeast"/>
        <w:ind w:firstLine="480"/>
        <w:rPr>
          <w:rFonts w:ascii="方正仿宋_GBK" w:hAnsi="宋体"/>
        </w:rPr>
      </w:pPr>
      <w:r>
        <w:rPr>
          <w:rFonts w:hint="eastAsia" w:ascii="方正仿宋_GBK" w:hAnsi="宋体"/>
        </w:rPr>
        <w:t>3.12急性弛缓性麻痹（AFP）</w:t>
      </w:r>
    </w:p>
    <w:p>
      <w:pPr>
        <w:pStyle w:val="11"/>
        <w:snapToGrid w:val="0"/>
        <w:spacing w:line="460" w:lineRule="atLeast"/>
        <w:ind w:firstLine="480"/>
        <w:rPr>
          <w:rFonts w:ascii="方正仿宋_GBK" w:hAnsi="宋体"/>
        </w:rPr>
      </w:pPr>
      <w:r>
        <w:rPr>
          <w:rFonts w:hint="eastAsia" w:ascii="方正仿宋_GBK" w:hAnsi="宋体"/>
        </w:rPr>
        <w:t>2023年, AFP专病系统累计报告病例122例，其中报告本地病例95例，外省病例27例；报告的本地病例95例中， AFP61例，非AFP 34例。经实验室标本检测和专家诊断小组诊断分类：61例AFP病例均已被排除脊髓灰质炎。0-14岁儿童AFP病例报告发病率为1.23/10万。</w:t>
      </w:r>
    </w:p>
    <w:p>
      <w:pPr>
        <w:pStyle w:val="3"/>
        <w:snapToGrid w:val="0"/>
        <w:spacing w:line="460" w:lineRule="atLeast"/>
        <w:ind w:firstLine="562"/>
        <w:rPr>
          <w:rFonts w:ascii="方正楷体_GBK" w:hAnsi="方正仿宋_GBK" w:eastAsia="方正楷体_GBK" w:cs="方正仿宋_GBK"/>
          <w:b/>
          <w:kern w:val="2"/>
          <w:sz w:val="28"/>
          <w:szCs w:val="28"/>
        </w:rPr>
      </w:pPr>
      <w:bookmarkStart w:id="197" w:name="_Toc530400033"/>
      <w:bookmarkStart w:id="198" w:name="_Toc74838191"/>
      <w:bookmarkStart w:id="199" w:name="_Toc181094064"/>
      <w:r>
        <w:rPr>
          <w:rFonts w:hint="eastAsia" w:ascii="方正楷体_GBK" w:hAnsi="方正仿宋_GBK" w:eastAsia="方正楷体_GBK" w:cs="方正仿宋_GBK"/>
          <w:b/>
          <w:kern w:val="2"/>
          <w:sz w:val="28"/>
          <w:szCs w:val="28"/>
        </w:rPr>
        <w:t>（二）慢性非传染性疾病</w:t>
      </w:r>
      <w:bookmarkEnd w:id="187"/>
      <w:bookmarkEnd w:id="188"/>
      <w:bookmarkEnd w:id="189"/>
      <w:bookmarkEnd w:id="190"/>
      <w:bookmarkEnd w:id="191"/>
      <w:bookmarkEnd w:id="197"/>
      <w:bookmarkEnd w:id="198"/>
      <w:bookmarkEnd w:id="199"/>
    </w:p>
    <w:p>
      <w:pPr>
        <w:pStyle w:val="4"/>
        <w:snapToGrid w:val="0"/>
        <w:spacing w:line="460" w:lineRule="atLeast"/>
        <w:ind w:firstLine="482"/>
        <w:rPr>
          <w:rFonts w:ascii="方正仿宋_GBK" w:hAnsi="宋体" w:eastAsia="方正仿宋_GBK"/>
          <w:b/>
        </w:rPr>
      </w:pPr>
      <w:bookmarkStart w:id="200" w:name="_Toc498543420"/>
      <w:bookmarkStart w:id="201" w:name="_Toc22795"/>
      <w:bookmarkStart w:id="202" w:name="_Toc497232141"/>
      <w:bookmarkStart w:id="203" w:name="_Toc181094065"/>
      <w:bookmarkStart w:id="204" w:name="_Toc530400034"/>
      <w:bookmarkStart w:id="205" w:name="_Toc1811"/>
      <w:bookmarkStart w:id="206" w:name="_Toc4366"/>
      <w:bookmarkStart w:id="207" w:name="_Toc74838192"/>
      <w:bookmarkStart w:id="208" w:name="_Toc1931"/>
      <w:bookmarkStart w:id="209" w:name="_Toc498543421"/>
      <w:bookmarkStart w:id="210" w:name="_Toc530400035"/>
      <w:bookmarkStart w:id="211" w:name="_Toc9959"/>
      <w:bookmarkStart w:id="212" w:name="_Toc497232142"/>
      <w:bookmarkStart w:id="213" w:name="_Toc19212"/>
      <w:r>
        <w:rPr>
          <w:rFonts w:hint="eastAsia" w:ascii="方正仿宋_GBK" w:hAnsi="宋体" w:eastAsia="方正仿宋_GBK"/>
          <w:b/>
        </w:rPr>
        <w:t>1. 主要慢性病早死情况</w:t>
      </w:r>
      <w:bookmarkEnd w:id="200"/>
      <w:bookmarkEnd w:id="201"/>
      <w:bookmarkEnd w:id="202"/>
      <w:bookmarkEnd w:id="203"/>
      <w:bookmarkEnd w:id="204"/>
      <w:bookmarkEnd w:id="205"/>
      <w:bookmarkEnd w:id="206"/>
      <w:bookmarkEnd w:id="207"/>
    </w:p>
    <w:p>
      <w:pPr>
        <w:pStyle w:val="11"/>
        <w:adjustRightInd w:val="0"/>
        <w:snapToGrid w:val="0"/>
        <w:spacing w:line="460" w:lineRule="atLeast"/>
        <w:ind w:firstLine="480"/>
        <w:rPr>
          <w:rFonts w:ascii="方正仿宋_GBK" w:hAnsi="宋体"/>
        </w:rPr>
      </w:pPr>
      <w:r>
        <w:rPr>
          <w:rFonts w:hint="eastAsia" w:ascii="方正仿宋_GBK" w:hAnsi="宋体"/>
        </w:rPr>
        <w:t>30-70岁主要慢性病早死概率为</w:t>
      </w:r>
      <w:r>
        <w:rPr>
          <w:rFonts w:ascii="方正仿宋_GBK" w:hAnsi="宋体"/>
        </w:rPr>
        <w:t>11.36</w:t>
      </w:r>
      <w:r>
        <w:rPr>
          <w:rFonts w:hint="eastAsia" w:ascii="方正仿宋_GBK" w:hAnsi="宋体"/>
        </w:rPr>
        <w:t>%（上年为12.59%），其中心脑血管疾病的早死概率为4.51%（上年为4.79%），恶性肿瘤的早死概率为5.57%（上年为5.41%），慢性呼吸系统疾病的早死概率为1.24%（上年为1.15%），糖尿病的早死概率为0.46%（上年为0.46%）。</w:t>
      </w:r>
    </w:p>
    <w:p>
      <w:pPr>
        <w:pStyle w:val="11"/>
        <w:snapToGrid w:val="0"/>
        <w:spacing w:line="460" w:lineRule="atLeast"/>
        <w:ind w:firstLine="480"/>
        <w:rPr>
          <w:rFonts w:ascii="方正仿宋_GBK" w:hAnsi="宋体"/>
        </w:rPr>
      </w:pPr>
      <w:r>
        <w:rPr>
          <w:rFonts w:hint="eastAsia" w:ascii="方正仿宋_GBK" w:hAnsi="宋体"/>
        </w:rPr>
        <w:t>此外，健康中国指标中，70岁以下人群慢性呼吸系统疾病死亡率为</w:t>
      </w:r>
      <w:r>
        <w:rPr>
          <w:rFonts w:ascii="方正仿宋_GBK" w:hAnsi="宋体"/>
        </w:rPr>
        <w:t>11.47</w:t>
      </w:r>
      <w:r>
        <w:rPr>
          <w:rFonts w:hint="eastAsia" w:ascii="方正仿宋_GBK" w:hAnsi="宋体"/>
        </w:rPr>
        <w:t>/10万（上年为14.21/10万），心脑血管疾病标化死亡率为</w:t>
      </w:r>
      <w:r>
        <w:rPr>
          <w:rFonts w:ascii="方正仿宋_GBK" w:hAnsi="宋体"/>
        </w:rPr>
        <w:t>165.36</w:t>
      </w:r>
      <w:r>
        <w:rPr>
          <w:rFonts w:hint="eastAsia" w:ascii="方正仿宋_GBK" w:hAnsi="宋体"/>
        </w:rPr>
        <w:t>/10万（上年为275.01/10万）。</w:t>
      </w:r>
    </w:p>
    <w:bookmarkEnd w:id="208"/>
    <w:bookmarkEnd w:id="209"/>
    <w:bookmarkEnd w:id="210"/>
    <w:bookmarkEnd w:id="211"/>
    <w:bookmarkEnd w:id="212"/>
    <w:bookmarkEnd w:id="213"/>
    <w:p>
      <w:pPr>
        <w:pStyle w:val="4"/>
        <w:snapToGrid w:val="0"/>
        <w:spacing w:line="460" w:lineRule="atLeast"/>
        <w:ind w:firstLine="482"/>
        <w:rPr>
          <w:rFonts w:ascii="方正仿宋_GBK" w:hAnsi="宋体" w:eastAsia="方正仿宋_GBK"/>
          <w:b/>
        </w:rPr>
      </w:pPr>
      <w:bookmarkStart w:id="214" w:name="_Toc74838193"/>
      <w:bookmarkStart w:id="215" w:name="_Toc181094066"/>
      <w:r>
        <w:rPr>
          <w:rFonts w:hint="eastAsia" w:ascii="方正仿宋_GBK" w:hAnsi="宋体" w:eastAsia="方正仿宋_GBK"/>
          <w:b/>
        </w:rPr>
        <w:t>2. 心脑血管疾病</w:t>
      </w:r>
      <w:bookmarkEnd w:id="214"/>
      <w:bookmarkEnd w:id="215"/>
    </w:p>
    <w:p>
      <w:pPr>
        <w:pStyle w:val="11"/>
        <w:snapToGrid w:val="0"/>
        <w:spacing w:line="460" w:lineRule="atLeast"/>
        <w:ind w:firstLine="480"/>
        <w:rPr>
          <w:rFonts w:ascii="方正仿宋_GBK" w:hAnsi="宋体"/>
        </w:rPr>
      </w:pPr>
      <w:r>
        <w:rPr>
          <w:rFonts w:hint="eastAsia" w:ascii="方正仿宋_GBK" w:hAnsi="宋体"/>
        </w:rPr>
        <w:t>2.1脑卒中</w:t>
      </w:r>
    </w:p>
    <w:p>
      <w:pPr>
        <w:pStyle w:val="11"/>
        <w:snapToGrid w:val="0"/>
        <w:spacing w:line="460" w:lineRule="atLeast"/>
        <w:ind w:firstLine="480"/>
        <w:rPr>
          <w:rFonts w:ascii="方正仿宋_GBK" w:hAnsi="宋体"/>
        </w:rPr>
      </w:pPr>
      <w:r>
        <w:rPr>
          <w:rFonts w:hint="eastAsia" w:ascii="方正仿宋_GBK" w:hAnsi="宋体"/>
        </w:rPr>
        <w:t>2023年重庆市共报告脑卒中发病175608例，报告发病率为546.50/10万（上年为424.06/10万），男性（593.00/10万）高于女性（499.05/10万），农村（552.15/10万）高于城市（535.22/10万）。45岁后脑卒中发病率快速上升，85岁后达到高峰，见图3-6。</w:t>
      </w:r>
    </w:p>
    <w:p>
      <w:pPr>
        <w:pStyle w:val="11"/>
        <w:adjustRightInd w:val="0"/>
        <w:snapToGrid w:val="0"/>
        <w:spacing w:line="240" w:lineRule="auto"/>
        <w:ind w:firstLine="0" w:firstLineChars="0"/>
        <w:jc w:val="center"/>
        <w:rPr>
          <w:rFonts w:ascii="方正仿宋_GBK" w:hAnsi="宋体"/>
          <w:sz w:val="18"/>
          <w:szCs w:val="18"/>
        </w:rPr>
      </w:pPr>
      <w:r>
        <w:drawing>
          <wp:inline distT="0" distB="0" distL="0" distR="0">
            <wp:extent cx="5273675" cy="3625215"/>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1"/>
        <w:adjustRightInd w:val="0"/>
        <w:snapToGrid w:val="0"/>
        <w:spacing w:line="240" w:lineRule="auto"/>
        <w:ind w:firstLine="0" w:firstLineChars="0"/>
        <w:jc w:val="center"/>
        <w:rPr>
          <w:rFonts w:ascii="方正仿宋_GBK" w:hAnsi="宋体"/>
          <w:sz w:val="18"/>
          <w:szCs w:val="18"/>
        </w:rPr>
      </w:pPr>
      <w:r>
        <w:rPr>
          <w:rFonts w:hint="eastAsia" w:ascii="方正仿宋_GBK" w:hAnsi="宋体"/>
          <w:sz w:val="18"/>
          <w:szCs w:val="18"/>
        </w:rPr>
        <w:t>图3-6  重庆市不同性别、地区居民脑卒中年龄别发病情况</w:t>
      </w:r>
    </w:p>
    <w:p>
      <w:pPr>
        <w:pStyle w:val="11"/>
        <w:snapToGrid w:val="0"/>
        <w:spacing w:line="460" w:lineRule="atLeast"/>
        <w:ind w:firstLine="480"/>
        <w:rPr>
          <w:rFonts w:ascii="方正仿宋_GBK" w:hAnsi="宋体"/>
        </w:rPr>
      </w:pPr>
      <w:bookmarkStart w:id="216" w:name="_Toc496784163"/>
      <w:r>
        <w:rPr>
          <w:rFonts w:hint="eastAsia" w:ascii="方正仿宋_GBK" w:hAnsi="宋体"/>
        </w:rPr>
        <w:t>2.2 心肌梗死</w:t>
      </w:r>
      <w:bookmarkEnd w:id="216"/>
    </w:p>
    <w:p>
      <w:pPr>
        <w:pStyle w:val="11"/>
        <w:snapToGrid w:val="0"/>
        <w:spacing w:line="460" w:lineRule="atLeast"/>
        <w:ind w:firstLine="480"/>
        <w:rPr>
          <w:rFonts w:ascii="方正仿宋_GBK" w:hAnsi="宋体"/>
        </w:rPr>
      </w:pPr>
      <w:r>
        <w:rPr>
          <w:rFonts w:hint="eastAsia" w:ascii="方正仿宋_GBK" w:hAnsi="宋体"/>
        </w:rPr>
        <w:t>2023年重庆市共报告心肌梗死发病20157例，报告发病率为64.84/10万（上年为61.21/10万），男性（81.05/10万）高于女性（48.32/10万），农村（69.26/10万）高于城市（55.97/10万）。40岁后心肌梗死发病率快速上升，85岁后达到高峰，见图3-7。</w:t>
      </w:r>
    </w:p>
    <w:p>
      <w:pPr>
        <w:pStyle w:val="11"/>
        <w:adjustRightInd w:val="0"/>
        <w:snapToGrid w:val="0"/>
        <w:spacing w:line="240" w:lineRule="auto"/>
        <w:ind w:firstLine="0" w:firstLineChars="0"/>
        <w:jc w:val="center"/>
        <w:rPr>
          <w:rFonts w:ascii="方正仿宋_GBK" w:hAnsi="宋体"/>
          <w:sz w:val="18"/>
          <w:szCs w:val="18"/>
        </w:rPr>
      </w:pPr>
    </w:p>
    <w:p>
      <w:pPr>
        <w:pStyle w:val="11"/>
        <w:adjustRightInd w:val="0"/>
        <w:snapToGrid w:val="0"/>
        <w:spacing w:line="240" w:lineRule="auto"/>
        <w:ind w:firstLine="0" w:firstLineChars="0"/>
        <w:jc w:val="center"/>
        <w:rPr>
          <w:rFonts w:ascii="方正仿宋_GBK" w:hAnsi="宋体"/>
          <w:sz w:val="18"/>
          <w:szCs w:val="18"/>
        </w:rPr>
      </w:pPr>
      <w:r>
        <w:drawing>
          <wp:inline distT="0" distB="0" distL="0" distR="0">
            <wp:extent cx="5507355" cy="3615055"/>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hint="eastAsia" w:ascii="方正仿宋_GBK" w:hAnsi="宋体"/>
          <w:sz w:val="18"/>
          <w:szCs w:val="18"/>
        </w:rPr>
        <w:t>图3-7  重庆市不同性别、地区居民心肌梗死年龄别发病情况</w:t>
      </w:r>
    </w:p>
    <w:p>
      <w:pPr>
        <w:pStyle w:val="11"/>
        <w:spacing w:line="460" w:lineRule="exact"/>
        <w:ind w:firstLine="480"/>
      </w:pPr>
      <w:r>
        <w:rPr>
          <w:rFonts w:hint="eastAsia"/>
        </w:rPr>
        <w:t>2.3 心绞痛</w:t>
      </w:r>
    </w:p>
    <w:p>
      <w:pPr>
        <w:pStyle w:val="11"/>
        <w:spacing w:line="460" w:lineRule="exact"/>
        <w:ind w:firstLine="480"/>
      </w:pPr>
      <w:r>
        <w:rPr>
          <w:rFonts w:hint="eastAsia"/>
        </w:rPr>
        <w:t>2023年重庆市共报告心绞痛发病15169例，报告发病率为55.36/10万（上年为40.29/10万），男性（62.53/10万）高于女性（48.14/10万），城市（75.79/10万）高于农村（44.90/10万）。40岁后心绞痛发病率快速上升，80~岁组达到高峰，</w:t>
      </w:r>
      <w:r>
        <w:rPr>
          <w:rFonts w:hint="eastAsia" w:ascii="方正仿宋_GBK" w:hAnsi="宋体"/>
        </w:rPr>
        <w:t>见图3-8。</w:t>
      </w:r>
    </w:p>
    <w:p>
      <w:pPr>
        <w:pStyle w:val="11"/>
        <w:adjustRightInd w:val="0"/>
        <w:snapToGrid w:val="0"/>
        <w:spacing w:line="240" w:lineRule="auto"/>
        <w:ind w:firstLine="0" w:firstLineChars="0"/>
        <w:jc w:val="center"/>
        <w:rPr>
          <w:rFonts w:ascii="方正仿宋_GBK" w:hAnsi="宋体"/>
          <w:sz w:val="18"/>
          <w:szCs w:val="18"/>
        </w:rPr>
      </w:pPr>
      <w:r>
        <w:drawing>
          <wp:inline distT="0" distB="0" distL="0" distR="0">
            <wp:extent cx="4937760" cy="3226435"/>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1"/>
        <w:adjustRightInd w:val="0"/>
        <w:snapToGrid w:val="0"/>
        <w:spacing w:line="240" w:lineRule="auto"/>
        <w:ind w:firstLine="0" w:firstLineChars="0"/>
        <w:jc w:val="center"/>
        <w:rPr>
          <w:rFonts w:ascii="方正仿宋_GBK" w:hAnsi="宋体"/>
          <w:sz w:val="18"/>
          <w:szCs w:val="18"/>
        </w:rPr>
      </w:pPr>
      <w:r>
        <w:rPr>
          <w:rFonts w:hint="eastAsia" w:ascii="方正仿宋_GBK" w:hAnsi="宋体"/>
          <w:sz w:val="18"/>
          <w:szCs w:val="18"/>
        </w:rPr>
        <w:t>图3-8  重庆市不同性别、地区居民心绞痛年龄别发病情况</w:t>
      </w:r>
    </w:p>
    <w:p>
      <w:pPr>
        <w:pStyle w:val="11"/>
        <w:spacing w:line="460" w:lineRule="exact"/>
        <w:ind w:firstLine="480"/>
      </w:pPr>
      <w:r>
        <w:rPr>
          <w:rFonts w:hint="eastAsia"/>
        </w:rPr>
        <w:t>2.4 心脏性猝死</w:t>
      </w:r>
    </w:p>
    <w:p>
      <w:pPr>
        <w:pStyle w:val="11"/>
        <w:spacing w:line="460" w:lineRule="exact"/>
        <w:ind w:firstLine="480"/>
      </w:pPr>
      <w:r>
        <w:drawing>
          <wp:anchor distT="0" distB="0" distL="114300" distR="114300" simplePos="0" relativeHeight="251706368" behindDoc="0" locked="0" layoutInCell="1" allowOverlap="1">
            <wp:simplePos x="0" y="0"/>
            <wp:positionH relativeFrom="column">
              <wp:posOffset>402590</wp:posOffset>
            </wp:positionH>
            <wp:positionV relativeFrom="paragraph">
              <wp:posOffset>1043305</wp:posOffset>
            </wp:positionV>
            <wp:extent cx="4872355" cy="3317875"/>
            <wp:effectExtent l="0" t="0" r="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rPr>
        <w:t>2023年重庆市共报告心脏性猝死发病810例，报告发病率为2.96/10万（上年为4.30/10万），男性（3.47/10万）高于女性（2.43/10万），城市（4.20/10万）高于农村（2.32/10万）。55岁后心脏性猝死发病率逐渐上升，85岁后达到高峰，</w:t>
      </w:r>
      <w:r>
        <w:rPr>
          <w:rFonts w:hint="eastAsia" w:ascii="方正仿宋_GBK" w:hAnsi="宋体"/>
        </w:rPr>
        <w:t>见图3-9</w:t>
      </w:r>
      <w:r>
        <w:rPr>
          <w:rFonts w:hint="eastAsia"/>
        </w:rPr>
        <w:t>。</w:t>
      </w:r>
    </w:p>
    <w:p>
      <w:pPr>
        <w:pStyle w:val="11"/>
        <w:adjustRightInd w:val="0"/>
        <w:snapToGrid w:val="0"/>
        <w:spacing w:line="240" w:lineRule="auto"/>
        <w:ind w:firstLine="0" w:firstLineChars="0"/>
        <w:jc w:val="center"/>
        <w:rPr>
          <w:rFonts w:ascii="方正仿宋_GBK" w:hAnsi="宋体"/>
          <w:sz w:val="18"/>
          <w:szCs w:val="18"/>
        </w:rPr>
      </w:pPr>
    </w:p>
    <w:p>
      <w:pPr>
        <w:pStyle w:val="11"/>
        <w:adjustRightInd w:val="0"/>
        <w:snapToGrid w:val="0"/>
        <w:spacing w:line="240" w:lineRule="auto"/>
        <w:ind w:firstLine="0" w:firstLineChars="0"/>
        <w:jc w:val="center"/>
        <w:rPr>
          <w:rFonts w:ascii="方正仿宋_GBK" w:hAnsi="宋体"/>
          <w:sz w:val="18"/>
          <w:szCs w:val="18"/>
        </w:rPr>
      </w:pPr>
      <w:r>
        <w:rPr>
          <w:rFonts w:hint="eastAsia" w:ascii="方正仿宋_GBK" w:hAnsi="宋体"/>
          <w:sz w:val="18"/>
          <w:szCs w:val="18"/>
        </w:rPr>
        <w:t>图3-9  重庆市不同性别、地区居民心脏性猝死年龄别发病情况</w:t>
      </w:r>
    </w:p>
    <w:p>
      <w:pPr>
        <w:pStyle w:val="4"/>
        <w:snapToGrid w:val="0"/>
        <w:spacing w:line="460" w:lineRule="atLeast"/>
        <w:ind w:firstLine="482"/>
        <w:rPr>
          <w:rFonts w:ascii="方正仿宋_GBK" w:hAnsi="宋体" w:eastAsia="方正仿宋_GBK"/>
          <w:b/>
        </w:rPr>
      </w:pPr>
      <w:bookmarkStart w:id="217" w:name="_Toc28845"/>
      <w:bookmarkStart w:id="218" w:name="_Toc181094067"/>
      <w:bookmarkStart w:id="219" w:name="_Toc498543422"/>
      <w:bookmarkStart w:id="220" w:name="_Toc497232143"/>
      <w:bookmarkStart w:id="221" w:name="_Toc74838194"/>
      <w:bookmarkStart w:id="222" w:name="_Toc4681"/>
      <w:bookmarkStart w:id="223" w:name="_Toc82"/>
      <w:bookmarkStart w:id="224" w:name="_Toc501354472"/>
      <w:bookmarkStart w:id="225" w:name="_Toc497232145"/>
      <w:bookmarkStart w:id="226" w:name="_Toc26147"/>
      <w:bookmarkStart w:id="227" w:name="_Toc498543424"/>
      <w:bookmarkStart w:id="228" w:name="_Toc16645"/>
      <w:bookmarkStart w:id="229" w:name="_Toc8658"/>
      <w:r>
        <w:rPr>
          <w:rFonts w:hint="eastAsia" w:ascii="方正仿宋_GBK" w:hAnsi="宋体" w:eastAsia="方正仿宋_GBK"/>
          <w:b/>
        </w:rPr>
        <w:t>3. 恶性肿瘤</w:t>
      </w:r>
      <w:bookmarkEnd w:id="217"/>
      <w:bookmarkEnd w:id="218"/>
      <w:bookmarkEnd w:id="219"/>
      <w:bookmarkEnd w:id="220"/>
      <w:bookmarkEnd w:id="221"/>
      <w:bookmarkEnd w:id="222"/>
      <w:bookmarkEnd w:id="223"/>
      <w:bookmarkEnd w:id="224"/>
    </w:p>
    <w:p>
      <w:pPr>
        <w:pStyle w:val="11"/>
        <w:snapToGrid w:val="0"/>
        <w:spacing w:line="460" w:lineRule="atLeast"/>
        <w:ind w:firstLine="480"/>
        <w:rPr>
          <w:rFonts w:ascii="方正仿宋_GBK"/>
        </w:rPr>
      </w:pPr>
      <w:bookmarkStart w:id="230" w:name="_Toc496784159"/>
      <w:r>
        <w:rPr>
          <w:rFonts w:hint="eastAsia" w:ascii="方正仿宋_GBK"/>
        </w:rPr>
        <w:t>3.1</w:t>
      </w:r>
      <w:bookmarkEnd w:id="230"/>
      <w:r>
        <w:rPr>
          <w:rFonts w:hint="eastAsia" w:ascii="方正仿宋_GBK"/>
        </w:rPr>
        <w:t xml:space="preserve"> 发病情况</w:t>
      </w:r>
    </w:p>
    <w:p>
      <w:pPr>
        <w:pStyle w:val="11"/>
        <w:snapToGrid w:val="0"/>
        <w:spacing w:line="460" w:lineRule="atLeast"/>
        <w:ind w:firstLine="480"/>
        <w:rPr>
          <w:rFonts w:ascii="方正仿宋_GBK"/>
        </w:rPr>
      </w:pPr>
      <w:r>
        <w:rPr>
          <w:rFonts w:hint="eastAsia" w:ascii="方正仿宋_GBK"/>
        </w:rPr>
        <w:t>3.1.1 发病与顺位情况</w:t>
      </w:r>
    </w:p>
    <w:p>
      <w:pPr>
        <w:pStyle w:val="11"/>
        <w:spacing w:line="460" w:lineRule="exact"/>
        <w:ind w:firstLine="480"/>
      </w:pPr>
      <w:r>
        <w:rPr>
          <w:rFonts w:hint="eastAsia"/>
        </w:rPr>
        <w:t>2023年全市报告肿瘤新发病例107387</w:t>
      </w:r>
      <w:r>
        <w:t>例，报告发病率为</w:t>
      </w:r>
      <w:r>
        <w:rPr>
          <w:rFonts w:hint="eastAsia"/>
        </w:rPr>
        <w:t>339.69</w:t>
      </w:r>
      <w:r>
        <w:t>/10万（标化率</w:t>
      </w:r>
      <w:r>
        <w:rPr>
          <w:rFonts w:hint="eastAsia"/>
        </w:rPr>
        <w:t>193.91</w:t>
      </w:r>
      <w:r>
        <w:t>/10万）；其中，男性</w:t>
      </w:r>
      <w:r>
        <w:rPr>
          <w:rFonts w:hint="eastAsia"/>
        </w:rPr>
        <w:t>59211</w:t>
      </w:r>
      <w:r>
        <w:t>例，发病率</w:t>
      </w:r>
      <w:r>
        <w:rPr>
          <w:rFonts w:hint="eastAsia"/>
        </w:rPr>
        <w:t>370.80</w:t>
      </w:r>
      <w:r>
        <w:t>/10万（标化率</w:t>
      </w:r>
      <w:r>
        <w:rPr>
          <w:rFonts w:hint="eastAsia"/>
        </w:rPr>
        <w:t>198.76</w:t>
      </w:r>
      <w:r>
        <w:t>/10万）；女性</w:t>
      </w:r>
      <w:r>
        <w:rPr>
          <w:rFonts w:hint="eastAsia"/>
        </w:rPr>
        <w:t>48176</w:t>
      </w:r>
      <w:r>
        <w:t>例，发病率</w:t>
      </w:r>
      <w:r>
        <w:rPr>
          <w:rFonts w:hint="eastAsia"/>
        </w:rPr>
        <w:t>307.93</w:t>
      </w:r>
      <w:r>
        <w:t>/10万（标化率为</w:t>
      </w:r>
      <w:r>
        <w:rPr>
          <w:rFonts w:hint="eastAsia"/>
        </w:rPr>
        <w:t>190.08</w:t>
      </w:r>
      <w:r>
        <w:t>/10万）</w:t>
      </w:r>
      <w:r>
        <w:rPr>
          <w:rFonts w:hint="eastAsia"/>
        </w:rPr>
        <w:t>。2023年</w:t>
      </w:r>
      <w:r>
        <w:t>前十位的肿瘤发病前10位依次是：肺癌、结直肠肛门癌、肝癌、甲状腺癌、乳腺癌、食管癌、胃癌、宫颈癌、</w:t>
      </w:r>
      <w:r>
        <w:rPr>
          <w:rFonts w:hint="eastAsia"/>
        </w:rPr>
        <w:t>前列腺癌</w:t>
      </w:r>
      <w:r>
        <w:t>和淋巴瘤</w:t>
      </w:r>
      <w:r>
        <w:rPr>
          <w:rFonts w:hint="eastAsia"/>
        </w:rPr>
        <w:t>，见图3-10和表3-1。</w:t>
      </w:r>
    </w:p>
    <w:p>
      <w:pPr>
        <w:pStyle w:val="11"/>
        <w:spacing w:line="460" w:lineRule="exact"/>
        <w:ind w:firstLine="480"/>
        <w:rPr>
          <w:rFonts w:ascii="方正仿宋_GBK"/>
        </w:rPr>
      </w:pPr>
    </w:p>
    <w:p>
      <w:pPr>
        <w:pStyle w:val="11"/>
        <w:spacing w:line="460" w:lineRule="exact"/>
        <w:ind w:firstLine="480"/>
        <w:rPr>
          <w:rFonts w:ascii="方正仿宋_GBK"/>
        </w:rPr>
      </w:pPr>
    </w:p>
    <w:p>
      <w:pPr>
        <w:pStyle w:val="11"/>
        <w:spacing w:line="460" w:lineRule="exact"/>
        <w:ind w:firstLine="480"/>
        <w:jc w:val="center"/>
      </w:pPr>
      <w:r>
        <w:drawing>
          <wp:anchor distT="0" distB="0" distL="114300" distR="114300" simplePos="0" relativeHeight="251704320" behindDoc="0" locked="0" layoutInCell="1" allowOverlap="1">
            <wp:simplePos x="0" y="0"/>
            <wp:positionH relativeFrom="column">
              <wp:posOffset>125730</wp:posOffset>
            </wp:positionH>
            <wp:positionV relativeFrom="paragraph">
              <wp:posOffset>48895</wp:posOffset>
            </wp:positionV>
            <wp:extent cx="5248275" cy="3057525"/>
            <wp:effectExtent l="0" t="0" r="9525" b="9525"/>
            <wp:wrapTopAndBottom/>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方正仿宋_GBK" w:hAnsi="宋体" w:cs="方正仿宋_GBK"/>
          <w:sz w:val="18"/>
          <w:szCs w:val="18"/>
        </w:rPr>
        <w:t>图</w:t>
      </w:r>
      <w:r>
        <w:rPr>
          <w:rFonts w:hint="eastAsia" w:ascii="方正仿宋_GBK" w:hAnsi="宋体"/>
          <w:sz w:val="18"/>
          <w:szCs w:val="18"/>
        </w:rPr>
        <w:t>3-10</w:t>
      </w:r>
      <w:r>
        <w:rPr>
          <w:rFonts w:hint="eastAsia" w:ascii="方正仿宋_GBK" w:hAnsi="宋体" w:cs="方正仿宋_GBK"/>
          <w:sz w:val="18"/>
          <w:szCs w:val="18"/>
        </w:rPr>
        <w:t xml:space="preserve">  2023年重庆市前十位恶性肿瘤构成情况</w:t>
      </w:r>
    </w:p>
    <w:p>
      <w:pPr>
        <w:pStyle w:val="11"/>
        <w:snapToGrid w:val="0"/>
        <w:spacing w:line="460" w:lineRule="atLeast"/>
        <w:ind w:firstLine="480"/>
        <w:rPr>
          <w:rFonts w:ascii="方正仿宋_GBK"/>
        </w:rPr>
      </w:pPr>
      <w:r>
        <w:rPr>
          <w:rFonts w:hint="eastAsia" w:ascii="方正仿宋_GBK"/>
        </w:rPr>
        <w:t>3.1.2 城乡分布</w:t>
      </w:r>
    </w:p>
    <w:p>
      <w:pPr>
        <w:pStyle w:val="11"/>
        <w:snapToGrid w:val="0"/>
        <w:spacing w:line="460" w:lineRule="atLeast"/>
        <w:ind w:firstLine="480"/>
        <w:rPr>
          <w:rFonts w:ascii="方正仿宋_GBK" w:hAnsi="方正仿宋_GBK" w:cs="方正仿宋_GBK"/>
        </w:rPr>
      </w:pPr>
      <w:r>
        <w:t>按照重庆市主城九区为城市和其他区县为农村划分，城市地区累计报告</w:t>
      </w:r>
      <w:r>
        <w:rPr>
          <w:rFonts w:hint="eastAsia"/>
        </w:rPr>
        <w:t>34261</w:t>
      </w:r>
      <w:r>
        <w:t>例，报告发病率为</w:t>
      </w:r>
      <w:r>
        <w:rPr>
          <w:rFonts w:hint="eastAsia"/>
        </w:rPr>
        <w:t>344.36</w:t>
      </w:r>
      <w:r>
        <w:t>/10万，中标率为</w:t>
      </w:r>
      <w:r>
        <w:rPr>
          <w:rFonts w:hint="eastAsia"/>
        </w:rPr>
        <w:t>210.64</w:t>
      </w:r>
      <w:r>
        <w:t>/10万，发病前六位依次为发病前六位为肺癌、结直肠肛门癌、甲状腺癌、肝癌、乳腺癌、胃癌，构成比为6</w:t>
      </w:r>
      <w:r>
        <w:rPr>
          <w:rFonts w:hint="eastAsia"/>
        </w:rPr>
        <w:t>2.73</w:t>
      </w:r>
      <w:r>
        <w:t>%；农村地区累计报告</w:t>
      </w:r>
      <w:r>
        <w:rPr>
          <w:rFonts w:hint="eastAsia"/>
        </w:rPr>
        <w:t>73126</w:t>
      </w:r>
      <w:r>
        <w:t>例，报告发病率为</w:t>
      </w:r>
      <w:r>
        <w:rPr>
          <w:rFonts w:hint="eastAsia"/>
        </w:rPr>
        <w:t>337.54</w:t>
      </w:r>
      <w:r>
        <w:t>/10万，中标率为</w:t>
      </w:r>
      <w:r>
        <w:rPr>
          <w:rFonts w:hint="eastAsia"/>
        </w:rPr>
        <w:t>187.01</w:t>
      </w:r>
      <w:r>
        <w:t xml:space="preserve"> /10万，发病前六位为肺癌、结直肠肛门癌、肝癌、食管癌、乳腺癌、甲状腺癌，构成比为6</w:t>
      </w:r>
      <w:r>
        <w:rPr>
          <w:rFonts w:hint="eastAsia"/>
        </w:rPr>
        <w:t>3.97</w:t>
      </w:r>
      <w:r>
        <w:t>%。</w:t>
      </w:r>
    </w:p>
    <w:p>
      <w:pPr>
        <w:spacing w:line="360" w:lineRule="auto"/>
        <w:jc w:val="center"/>
        <w:rPr>
          <w:rFonts w:ascii="方正仿宋_GBK" w:hAnsi="方正仿宋_GBK" w:eastAsia="方正仿宋_GBK" w:cs="方正仿宋_GBK"/>
          <w:szCs w:val="21"/>
        </w:rPr>
        <w:sectPr>
          <w:footerReference r:id="rId5" w:type="default"/>
          <w:pgSz w:w="11906" w:h="16838"/>
          <w:pgMar w:top="2098" w:right="1474" w:bottom="1984" w:left="1587" w:header="851" w:footer="992" w:gutter="0"/>
          <w:cols w:space="720" w:num="1"/>
          <w:docGrid w:type="linesAndChars" w:linePitch="318" w:charSpace="0"/>
        </w:sectPr>
      </w:pPr>
    </w:p>
    <w:p>
      <w:pPr>
        <w:jc w:val="center"/>
        <w:rPr>
          <w:rFonts w:ascii="方正仿宋_GBK" w:hAnsi="宋体" w:eastAsia="方正仿宋_GBK" w:cs="方正仿宋_GBK"/>
          <w:sz w:val="18"/>
          <w:szCs w:val="18"/>
        </w:rPr>
      </w:pPr>
      <w:r>
        <w:rPr>
          <w:rFonts w:hint="eastAsia" w:ascii="方正仿宋_GBK" w:hAnsi="宋体" w:eastAsia="方正仿宋_GBK" w:cs="方正仿宋_GBK"/>
          <w:sz w:val="18"/>
          <w:szCs w:val="18"/>
        </w:rPr>
        <w:t>表</w:t>
      </w:r>
      <w:r>
        <w:rPr>
          <w:rFonts w:hint="eastAsia" w:ascii="方正仿宋_GBK" w:hAnsi="宋体" w:eastAsia="方正仿宋_GBK"/>
          <w:sz w:val="18"/>
          <w:szCs w:val="18"/>
        </w:rPr>
        <w:t>3-1</w:t>
      </w:r>
      <w:r>
        <w:rPr>
          <w:rFonts w:hint="eastAsia" w:ascii="方正仿宋_GBK" w:hAnsi="宋体" w:eastAsia="方正仿宋_GBK" w:cs="方正仿宋_GBK"/>
          <w:sz w:val="18"/>
          <w:szCs w:val="18"/>
        </w:rPr>
        <w:t xml:space="preserve">  2023年重庆市不同性别肿瘤发病情况</w:t>
      </w:r>
    </w:p>
    <w:tbl>
      <w:tblPr>
        <w:tblStyle w:val="28"/>
        <w:tblW w:w="12391" w:type="dxa"/>
        <w:jc w:val="center"/>
        <w:tblLayout w:type="fixed"/>
        <w:tblCellMar>
          <w:top w:w="0" w:type="dxa"/>
          <w:left w:w="108" w:type="dxa"/>
          <w:bottom w:w="0" w:type="dxa"/>
          <w:right w:w="108" w:type="dxa"/>
        </w:tblCellMar>
      </w:tblPr>
      <w:tblGrid>
        <w:gridCol w:w="2626"/>
        <w:gridCol w:w="671"/>
        <w:gridCol w:w="785"/>
        <w:gridCol w:w="795"/>
        <w:gridCol w:w="1030"/>
        <w:gridCol w:w="911"/>
        <w:gridCol w:w="951"/>
        <w:gridCol w:w="795"/>
        <w:gridCol w:w="789"/>
        <w:gridCol w:w="671"/>
        <w:gridCol w:w="785"/>
        <w:gridCol w:w="795"/>
        <w:gridCol w:w="787"/>
      </w:tblGrid>
      <w:tr>
        <w:tblPrEx>
          <w:tblCellMar>
            <w:top w:w="0" w:type="dxa"/>
            <w:left w:w="108" w:type="dxa"/>
            <w:bottom w:w="0" w:type="dxa"/>
            <w:right w:w="108" w:type="dxa"/>
          </w:tblCellMar>
        </w:tblPrEx>
        <w:trPr>
          <w:trHeight w:val="270" w:hRule="atLeast"/>
          <w:jc w:val="center"/>
        </w:trPr>
        <w:tc>
          <w:tcPr>
            <w:tcW w:w="2626" w:type="dxa"/>
            <w:tcBorders>
              <w:top w:val="single" w:color="auto" w:sz="4" w:space="0"/>
              <w:left w:val="nil"/>
              <w:bottom w:val="nil"/>
              <w:right w:val="nil"/>
            </w:tcBorders>
            <w:noWrap/>
            <w:vAlign w:val="center"/>
          </w:tcPr>
          <w:p>
            <w:pPr>
              <w:jc w:val="left"/>
              <w:rPr>
                <w:rFonts w:ascii="Times New Roman" w:hAnsi="Times New Roman" w:eastAsia="方正仿宋_GBK"/>
                <w:sz w:val="15"/>
                <w:szCs w:val="15"/>
              </w:rPr>
            </w:pPr>
          </w:p>
        </w:tc>
        <w:tc>
          <w:tcPr>
            <w:tcW w:w="3281" w:type="dxa"/>
            <w:gridSpan w:val="4"/>
            <w:tcBorders>
              <w:top w:val="single" w:color="auto" w:sz="4" w:space="0"/>
              <w:left w:val="nil"/>
              <w:bottom w:val="single" w:color="auto" w:sz="4" w:space="0"/>
              <w:right w:val="nil"/>
            </w:tcBorders>
            <w:noWrap/>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合计</w:t>
            </w:r>
          </w:p>
        </w:tc>
        <w:tc>
          <w:tcPr>
            <w:tcW w:w="3446" w:type="dxa"/>
            <w:gridSpan w:val="4"/>
            <w:tcBorders>
              <w:top w:val="single" w:color="auto" w:sz="4" w:space="0"/>
              <w:left w:val="nil"/>
              <w:bottom w:val="single" w:color="auto" w:sz="4" w:space="0"/>
              <w:right w:val="nil"/>
            </w:tcBorders>
            <w:noWrap/>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男性</w:t>
            </w:r>
          </w:p>
        </w:tc>
        <w:tc>
          <w:tcPr>
            <w:tcW w:w="3038" w:type="dxa"/>
            <w:gridSpan w:val="4"/>
            <w:tcBorders>
              <w:top w:val="single" w:color="auto" w:sz="4" w:space="0"/>
              <w:left w:val="nil"/>
              <w:bottom w:val="single" w:color="auto" w:sz="4" w:space="0"/>
              <w:right w:val="nil"/>
            </w:tcBorders>
            <w:noWrap/>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女性</w:t>
            </w:r>
          </w:p>
        </w:tc>
      </w:tr>
      <w:tr>
        <w:tblPrEx>
          <w:tblCellMar>
            <w:top w:w="0" w:type="dxa"/>
            <w:left w:w="108" w:type="dxa"/>
            <w:bottom w:w="0" w:type="dxa"/>
            <w:right w:w="108" w:type="dxa"/>
          </w:tblCellMar>
        </w:tblPrEx>
        <w:trPr>
          <w:trHeight w:val="645" w:hRule="atLeast"/>
          <w:jc w:val="center"/>
        </w:trPr>
        <w:tc>
          <w:tcPr>
            <w:tcW w:w="2626" w:type="dxa"/>
            <w:tcBorders>
              <w:top w:val="nil"/>
              <w:left w:val="nil"/>
              <w:bottom w:val="single" w:color="auto" w:sz="4" w:space="0"/>
              <w:right w:val="nil"/>
            </w:tcBorders>
            <w:noWrap/>
            <w:vAlign w:val="center"/>
          </w:tcPr>
          <w:p>
            <w:pPr>
              <w:widowControl/>
              <w:jc w:val="left"/>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部位</w:t>
            </w:r>
          </w:p>
        </w:tc>
        <w:tc>
          <w:tcPr>
            <w:tcW w:w="671"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发病例数</w:t>
            </w:r>
          </w:p>
        </w:tc>
        <w:tc>
          <w:tcPr>
            <w:tcW w:w="785"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发病率（1/10万）</w:t>
            </w:r>
          </w:p>
        </w:tc>
        <w:tc>
          <w:tcPr>
            <w:tcW w:w="795"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构成比（%）</w:t>
            </w:r>
          </w:p>
        </w:tc>
        <w:tc>
          <w:tcPr>
            <w:tcW w:w="1030"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中标率（1/10万）</w:t>
            </w:r>
          </w:p>
        </w:tc>
        <w:tc>
          <w:tcPr>
            <w:tcW w:w="911"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发病例数</w:t>
            </w:r>
          </w:p>
        </w:tc>
        <w:tc>
          <w:tcPr>
            <w:tcW w:w="951"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发病率（1/10万）</w:t>
            </w:r>
          </w:p>
        </w:tc>
        <w:tc>
          <w:tcPr>
            <w:tcW w:w="795"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构成比（%）</w:t>
            </w:r>
          </w:p>
        </w:tc>
        <w:tc>
          <w:tcPr>
            <w:tcW w:w="789"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中标率（1/10万）</w:t>
            </w:r>
          </w:p>
        </w:tc>
        <w:tc>
          <w:tcPr>
            <w:tcW w:w="671"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发病例数</w:t>
            </w:r>
          </w:p>
        </w:tc>
        <w:tc>
          <w:tcPr>
            <w:tcW w:w="785"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发病率（1/10万）</w:t>
            </w:r>
          </w:p>
        </w:tc>
        <w:tc>
          <w:tcPr>
            <w:tcW w:w="795"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构成比（%）</w:t>
            </w:r>
          </w:p>
        </w:tc>
        <w:tc>
          <w:tcPr>
            <w:tcW w:w="787" w:type="dxa"/>
            <w:tcBorders>
              <w:top w:val="single" w:color="auto" w:sz="4" w:space="0"/>
              <w:left w:val="nil"/>
              <w:bottom w:val="single" w:color="auto" w:sz="4" w:space="0"/>
              <w:right w:val="nil"/>
            </w:tcBorders>
            <w:vAlign w:val="center"/>
          </w:tcPr>
          <w:p>
            <w:pPr>
              <w:widowControl/>
              <w:jc w:val="center"/>
              <w:textAlignment w:val="center"/>
              <w:rPr>
                <w:rFonts w:ascii="Times New Roman" w:hAnsi="Times New Roman" w:eastAsia="方正仿宋_GBK"/>
                <w:b/>
                <w:sz w:val="15"/>
                <w:szCs w:val="15"/>
              </w:rPr>
            </w:pPr>
            <w:r>
              <w:rPr>
                <w:rFonts w:ascii="Times New Roman" w:hAnsi="Times New Roman" w:eastAsia="方正仿宋_GBK"/>
                <w:b/>
                <w:kern w:val="0"/>
                <w:sz w:val="15"/>
                <w:szCs w:val="15"/>
                <w:lang w:bidi="ar"/>
              </w:rPr>
              <w:t>中标率（1/10万）</w:t>
            </w:r>
          </w:p>
        </w:tc>
      </w:tr>
      <w:tr>
        <w:tblPrEx>
          <w:tblCellMar>
            <w:top w:w="0" w:type="dxa"/>
            <w:left w:w="108" w:type="dxa"/>
            <w:bottom w:w="0" w:type="dxa"/>
            <w:right w:w="108" w:type="dxa"/>
          </w:tblCellMar>
        </w:tblPrEx>
        <w:trPr>
          <w:trHeight w:val="307" w:hRule="atLeast"/>
          <w:jc w:val="center"/>
        </w:trPr>
        <w:tc>
          <w:tcPr>
            <w:tcW w:w="2626" w:type="dxa"/>
            <w:tcBorders>
              <w:top w:val="single" w:color="auto" w:sz="4" w:space="0"/>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口腔和咽喉(除外鼻咽癌)</w:t>
            </w:r>
          </w:p>
        </w:tc>
        <w:tc>
          <w:tcPr>
            <w:tcW w:w="671"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1864</w:t>
            </w:r>
          </w:p>
        </w:tc>
        <w:tc>
          <w:tcPr>
            <w:tcW w:w="785"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5.90</w:t>
            </w:r>
          </w:p>
        </w:tc>
        <w:tc>
          <w:tcPr>
            <w:tcW w:w="795"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1.74</w:t>
            </w:r>
          </w:p>
        </w:tc>
        <w:tc>
          <w:tcPr>
            <w:tcW w:w="1030"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3.26</w:t>
            </w:r>
          </w:p>
        </w:tc>
        <w:tc>
          <w:tcPr>
            <w:tcW w:w="911"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1315</w:t>
            </w:r>
          </w:p>
        </w:tc>
        <w:tc>
          <w:tcPr>
            <w:tcW w:w="951"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8.23</w:t>
            </w:r>
          </w:p>
        </w:tc>
        <w:tc>
          <w:tcPr>
            <w:tcW w:w="795"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2.22</w:t>
            </w:r>
          </w:p>
        </w:tc>
        <w:tc>
          <w:tcPr>
            <w:tcW w:w="789"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4.51</w:t>
            </w:r>
          </w:p>
        </w:tc>
        <w:tc>
          <w:tcPr>
            <w:tcW w:w="671"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549</w:t>
            </w:r>
          </w:p>
        </w:tc>
        <w:tc>
          <w:tcPr>
            <w:tcW w:w="785"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3.51</w:t>
            </w:r>
          </w:p>
        </w:tc>
        <w:tc>
          <w:tcPr>
            <w:tcW w:w="795"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1.14</w:t>
            </w:r>
          </w:p>
        </w:tc>
        <w:tc>
          <w:tcPr>
            <w:tcW w:w="787" w:type="dxa"/>
            <w:tcBorders>
              <w:top w:val="single" w:color="auto" w:sz="4" w:space="0"/>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2.04</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鼻咽癌</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1316</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4.16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1.23</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2.80</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921</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5.77</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1.56</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3.96</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395</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2.52</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0.82</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1.65</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食管</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5313</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16.81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4.95</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7.36</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4132</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25.88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6.98</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11.77</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1181</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7.55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2.45</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3.04</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胃</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4255</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13.46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3.96</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6.50</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2883</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18.05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4.87</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8.74</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1372</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8.77</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2.85</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4.32</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结直肠肛门</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11635</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36.80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10.83</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18.32</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6857</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42.94</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11.58</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21.54</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4778</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30.54</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9.92</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15.20</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肝脏</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8729</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27.61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8.13</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15.07</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6812</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42.66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11.50</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24.18</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1917</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12.25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3.98</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6.03</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胆囊及其他</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1318</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4.17</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1.23</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2.06</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678</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4.25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1.15</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2.18</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640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4.09</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1.33</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1.93</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胰腺</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2318</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7.33</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2.16</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3.53</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1362</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8.53</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2.30</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4.30</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956</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6.11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1.98</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2.77</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喉</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800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2.53</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0.74</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1.25</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743</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4.65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1.25</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2.34</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57</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0.12</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0.18</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气管，支气管,肺</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28830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91.19</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26.85</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46.39</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18605</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116.51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31.42</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58.12</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10225</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65.36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21.22</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34.90</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其他的胸腔器官</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423</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1.34</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0.39</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0.83</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239</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0.40</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0.90</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184</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0.38</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0.75</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骨</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478</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0.45</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0.98</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289</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0.49</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1.17</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189</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0.39</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0.79</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皮肤的黑色素瘤</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266</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0.84</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0.25</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0.43</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153</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0.26</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0.47</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113</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0.72</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0.23</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0.40</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乳房</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6300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40.27</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5.92</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27.42</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0.09</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0.19</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6300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40.27</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13.08</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27.42</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子宫颈</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3360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21.48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3.13</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13.67</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3360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21.48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6.97</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13.67</w:t>
            </w:r>
          </w:p>
        </w:tc>
      </w:tr>
      <w:tr>
        <w:tblPrEx>
          <w:tblCellMar>
            <w:top w:w="0" w:type="dxa"/>
            <w:left w:w="108" w:type="dxa"/>
            <w:bottom w:w="0" w:type="dxa"/>
            <w:right w:w="108" w:type="dxa"/>
          </w:tblCellMar>
        </w:tblPrEx>
        <w:trPr>
          <w:trHeight w:val="9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子宫体及子宫部位不明</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1639</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10.48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1.53</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6.31</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1639</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10.48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3.40</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6.31</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卵巢</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1420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9.08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1.32</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5.93</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1420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9.08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2.95</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5.93</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前列腺</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2922</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18.30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2.72</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7.63</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2922</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18.30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4.93</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7.63</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睾丸</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0.05</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0.31</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0.09</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0.31</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肾及泌尿系统不明</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1587</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5.02</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1.48</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2.80</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988</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6.19</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1.67</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3.54</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599</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3.83</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1.24</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2.08</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膀胱</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1879</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5.94</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1.75</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2.74</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1486</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9.31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2.51</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4.42</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393</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0.82</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1.11</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脑,神经系统</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2518</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7.96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2.34</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5.36</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1128</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7.06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1.91</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5.05</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1390</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8.88</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2.89</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5.65</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甲状腺</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7275</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23.01</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6.77</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23.07</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1671</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10.46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2.82</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11.04</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5604</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35.82</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11.63</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35.27</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淋巴瘤</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2795</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8.84</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2.60</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5.10</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1643</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10.29</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2.77</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5.95</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1152</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7.36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2.39</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4.25</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白血病</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2359</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7.46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2.20</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5.43</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1270</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7.95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2.14</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5.80</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1089</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6.96</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2.26</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5.05</w:t>
            </w:r>
          </w:p>
        </w:tc>
      </w:tr>
      <w:tr>
        <w:tblPrEx>
          <w:tblCellMar>
            <w:top w:w="0" w:type="dxa"/>
            <w:left w:w="108" w:type="dxa"/>
            <w:bottom w:w="0" w:type="dxa"/>
            <w:right w:w="108" w:type="dxa"/>
          </w:tblCellMar>
        </w:tblPrEx>
        <w:trPr>
          <w:trHeight w:val="39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不明及其它恶性肿瘤</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5676</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17.95</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5.29</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3002</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18.80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5.07</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10.65</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2674</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17.09</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5.55</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9.36</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nil"/>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所有部位合计</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107387</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339.69</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100.00</w:t>
            </w:r>
          </w:p>
        </w:tc>
        <w:tc>
          <w:tcPr>
            <w:tcW w:w="1030"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193.91</w:t>
            </w:r>
          </w:p>
        </w:tc>
        <w:tc>
          <w:tcPr>
            <w:tcW w:w="91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59211</w:t>
            </w:r>
          </w:p>
        </w:tc>
        <w:tc>
          <w:tcPr>
            <w:tcW w:w="95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370.80</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100.00</w:t>
            </w:r>
          </w:p>
        </w:tc>
        <w:tc>
          <w:tcPr>
            <w:tcW w:w="789"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198.76</w:t>
            </w:r>
          </w:p>
        </w:tc>
        <w:tc>
          <w:tcPr>
            <w:tcW w:w="67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48176</w:t>
            </w:r>
          </w:p>
        </w:tc>
        <w:tc>
          <w:tcPr>
            <w:tcW w:w="78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307.93</w:t>
            </w:r>
          </w:p>
        </w:tc>
        <w:tc>
          <w:tcPr>
            <w:tcW w:w="795"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100.00</w:t>
            </w:r>
          </w:p>
        </w:tc>
        <w:tc>
          <w:tcPr>
            <w:tcW w:w="7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190.08</w:t>
            </w:r>
          </w:p>
        </w:tc>
      </w:tr>
      <w:tr>
        <w:tblPrEx>
          <w:tblCellMar>
            <w:top w:w="0" w:type="dxa"/>
            <w:left w:w="108" w:type="dxa"/>
            <w:bottom w:w="0" w:type="dxa"/>
            <w:right w:w="108" w:type="dxa"/>
          </w:tblCellMar>
        </w:tblPrEx>
        <w:trPr>
          <w:trHeight w:val="270" w:hRule="atLeast"/>
          <w:jc w:val="center"/>
        </w:trPr>
        <w:tc>
          <w:tcPr>
            <w:tcW w:w="2626" w:type="dxa"/>
            <w:tcBorders>
              <w:top w:val="nil"/>
              <w:left w:val="nil"/>
              <w:bottom w:val="single" w:color="auto" w:sz="4" w:space="0"/>
              <w:right w:val="nil"/>
            </w:tcBorders>
            <w:vAlign w:val="center"/>
          </w:tcPr>
          <w:p>
            <w:pPr>
              <w:widowControl/>
              <w:jc w:val="left"/>
              <w:textAlignment w:val="center"/>
              <w:rPr>
                <w:rFonts w:ascii="Times New Roman" w:hAnsi="Times New Roman" w:eastAsia="方正仿宋_GBK"/>
                <w:sz w:val="15"/>
                <w:szCs w:val="15"/>
              </w:rPr>
            </w:pPr>
            <w:r>
              <w:rPr>
                <w:rFonts w:ascii="Times New Roman" w:hAnsi="Times New Roman" w:eastAsia="方正仿宋_GBK"/>
                <w:kern w:val="0"/>
                <w:sz w:val="15"/>
                <w:szCs w:val="15"/>
                <w:lang w:bidi="ar"/>
              </w:rPr>
              <w:t>所有部位除外 C44</w:t>
            </w:r>
          </w:p>
        </w:tc>
        <w:tc>
          <w:tcPr>
            <w:tcW w:w="671"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106406</w:t>
            </w:r>
          </w:p>
        </w:tc>
        <w:tc>
          <w:tcPr>
            <w:tcW w:w="785"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336.58</w:t>
            </w:r>
          </w:p>
        </w:tc>
        <w:tc>
          <w:tcPr>
            <w:tcW w:w="795"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99.09</w:t>
            </w:r>
          </w:p>
        </w:tc>
        <w:tc>
          <w:tcPr>
            <w:tcW w:w="1030"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192.31</w:t>
            </w:r>
          </w:p>
        </w:tc>
        <w:tc>
          <w:tcPr>
            <w:tcW w:w="911"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58692</w:t>
            </w:r>
          </w:p>
        </w:tc>
        <w:tc>
          <w:tcPr>
            <w:tcW w:w="951"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367.55</w:t>
            </w:r>
          </w:p>
        </w:tc>
        <w:tc>
          <w:tcPr>
            <w:tcW w:w="795"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99.12</w:t>
            </w:r>
          </w:p>
        </w:tc>
        <w:tc>
          <w:tcPr>
            <w:tcW w:w="789"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196.99</w:t>
            </w:r>
          </w:p>
        </w:tc>
        <w:tc>
          <w:tcPr>
            <w:tcW w:w="671"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47714</w:t>
            </w:r>
          </w:p>
        </w:tc>
        <w:tc>
          <w:tcPr>
            <w:tcW w:w="785"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304.98</w:t>
            </w:r>
          </w:p>
        </w:tc>
        <w:tc>
          <w:tcPr>
            <w:tcW w:w="795"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99.04</w:t>
            </w:r>
          </w:p>
        </w:tc>
        <w:tc>
          <w:tcPr>
            <w:tcW w:w="787" w:type="dxa"/>
            <w:tcBorders>
              <w:top w:val="nil"/>
              <w:left w:val="nil"/>
              <w:bottom w:val="single" w:color="auto"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188.64</w:t>
            </w:r>
          </w:p>
        </w:tc>
      </w:tr>
    </w:tbl>
    <w:p>
      <w:pPr>
        <w:ind w:firstLine="360" w:firstLineChars="200"/>
        <w:rPr>
          <w:rFonts w:ascii="方正仿宋_GBK" w:hAnsi="宋体" w:eastAsia="方正仿宋_GBK"/>
          <w:sz w:val="18"/>
          <w:szCs w:val="18"/>
        </w:rPr>
      </w:pPr>
      <w:r>
        <w:rPr>
          <w:rFonts w:hint="eastAsia" w:ascii="方正仿宋_GBK" w:hAnsi="方正仿宋_GBK" w:eastAsia="方正仿宋_GBK" w:cs="方正仿宋_GBK"/>
          <w:sz w:val="18"/>
          <w:szCs w:val="18"/>
        </w:rPr>
        <w:t>注：</w:t>
      </w:r>
      <w:r>
        <w:rPr>
          <w:rFonts w:hint="eastAsia" w:ascii="方正仿宋_GBK" w:hAnsi="宋体" w:eastAsia="方正仿宋_GBK"/>
          <w:sz w:val="18"/>
          <w:szCs w:val="18"/>
        </w:rPr>
        <w:t>肿瘤发病数据来源于2023年重庆市41个区县报告新发肿瘤病例。</w:t>
      </w:r>
    </w:p>
    <w:p>
      <w:pPr>
        <w:widowControl/>
        <w:jc w:val="left"/>
        <w:rPr>
          <w:rFonts w:ascii="宋体" w:hAnsi="宋体"/>
          <w:szCs w:val="21"/>
        </w:rPr>
        <w:sectPr>
          <w:pgSz w:w="16838" w:h="11906" w:orient="landscape"/>
          <w:pgMar w:top="1587" w:right="2098" w:bottom="1474" w:left="1984" w:header="851" w:footer="992" w:gutter="0"/>
          <w:cols w:space="720" w:num="1"/>
          <w:docGrid w:type="lines" w:linePitch="318" w:charSpace="0"/>
        </w:sectPr>
      </w:pPr>
    </w:p>
    <w:p>
      <w:pPr>
        <w:pStyle w:val="11"/>
        <w:snapToGrid w:val="0"/>
        <w:spacing w:line="460" w:lineRule="exact"/>
        <w:ind w:firstLine="480"/>
        <w:rPr>
          <w:rFonts w:ascii="方正仿宋_GBK"/>
        </w:rPr>
      </w:pPr>
      <w:r>
        <w:rPr>
          <w:rFonts w:hint="eastAsia" w:ascii="方正仿宋_GBK"/>
        </w:rPr>
        <w:t>3.1.3 年龄别发病率</w:t>
      </w:r>
    </w:p>
    <w:p>
      <w:pPr>
        <w:pStyle w:val="11"/>
        <w:spacing w:line="460" w:lineRule="exact"/>
        <w:ind w:firstLine="480"/>
        <w:rPr>
          <w:rFonts w:ascii="方正仿宋_GBK" w:hAnsi="方正仿宋_GBK" w:cs="方正仿宋_GBK"/>
        </w:rPr>
      </w:pPr>
      <w:r>
        <w:rPr>
          <w:rFonts w:hint="eastAsia"/>
        </w:rPr>
        <w:t>各年龄组均有肿瘤发病，15岁以前发病总体呈现较平稳的趋势，从15岁开始基本呈现随年龄增长总体上升趋势，在85岁及以上组发病率达到最高。经过半对数处理后，20岁-49岁女性发病高于男性，从55岁起，男性发病高于女性，</w:t>
      </w:r>
      <w:r>
        <w:rPr>
          <w:rFonts w:hint="eastAsia" w:ascii="方正仿宋_GBK" w:hAnsi="方正仿宋_GBK" w:cs="方正仿宋_GBK"/>
        </w:rPr>
        <w:t>见图3-11。</w:t>
      </w:r>
    </w:p>
    <w:p>
      <w:pPr>
        <w:spacing w:line="360" w:lineRule="auto"/>
        <w:jc w:val="center"/>
        <w:rPr>
          <w:rFonts w:ascii="方正仿宋_GBK" w:hAnsi="宋体" w:eastAsia="方正仿宋_GBK" w:cs="方正仿宋_GBK"/>
          <w:sz w:val="18"/>
          <w:szCs w:val="18"/>
        </w:rPr>
      </w:pPr>
      <w:r>
        <w:drawing>
          <wp:inline distT="0" distB="0" distL="0" distR="0">
            <wp:extent cx="5348605" cy="2665095"/>
            <wp:effectExtent l="0" t="0" r="4445" b="1905"/>
            <wp:docPr id="61" name="图表 6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center"/>
      </w:pPr>
      <w:r>
        <w:rPr>
          <w:rFonts w:hint="eastAsia" w:ascii="方正仿宋_GBK" w:hAnsi="宋体" w:eastAsia="方正仿宋_GBK" w:cs="方正仿宋_GBK"/>
          <w:sz w:val="18"/>
          <w:szCs w:val="18"/>
        </w:rPr>
        <w:t>图</w:t>
      </w:r>
      <w:r>
        <w:rPr>
          <w:rFonts w:hint="eastAsia" w:ascii="方正仿宋_GBK" w:hAnsi="宋体" w:eastAsia="方正仿宋_GBK"/>
          <w:sz w:val="18"/>
          <w:szCs w:val="18"/>
        </w:rPr>
        <w:t xml:space="preserve">3-11  </w:t>
      </w:r>
      <w:r>
        <w:rPr>
          <w:rFonts w:hint="eastAsia" w:ascii="方正仿宋_GBK" w:hAnsi="宋体" w:eastAsia="方正仿宋_GBK" w:cs="方正仿宋_GBK"/>
          <w:sz w:val="18"/>
          <w:szCs w:val="18"/>
        </w:rPr>
        <w:t xml:space="preserve"> 2023年重庆市恶性肿瘤年龄别发病率半对数图</w:t>
      </w:r>
    </w:p>
    <w:p>
      <w:pPr>
        <w:pStyle w:val="11"/>
        <w:snapToGrid w:val="0"/>
        <w:spacing w:line="460" w:lineRule="atLeast"/>
        <w:ind w:firstLine="480"/>
        <w:rPr>
          <w:rFonts w:ascii="方正仿宋_GBK"/>
        </w:rPr>
      </w:pPr>
      <w:bookmarkStart w:id="231" w:name="_Toc492476615"/>
      <w:r>
        <w:rPr>
          <w:rFonts w:hint="eastAsia" w:ascii="方正仿宋_GBK"/>
        </w:rPr>
        <w:t>3.1.4 发病趋势</w:t>
      </w:r>
    </w:p>
    <w:p>
      <w:pPr>
        <w:pStyle w:val="11"/>
        <w:snapToGrid w:val="0"/>
        <w:spacing w:line="460" w:lineRule="atLeast"/>
        <w:ind w:firstLine="480"/>
        <w:rPr>
          <w:rFonts w:ascii="方正仿宋_GBK" w:hAnsi="方正仿宋_GBK" w:cs="方正仿宋_GBK"/>
        </w:rPr>
      </w:pPr>
      <w:r>
        <w:rPr>
          <w:rFonts w:hint="eastAsia"/>
        </w:rPr>
        <w:t>2016年以前,全市恶性肿瘤报告发病率总体呈上升的趋势，男性高于女性。从2016年起,无论城市还是农村地区,发病率基本平稳,2020年以前城市高于农村，从2021年起基本持平</w:t>
      </w:r>
      <w:r>
        <w:rPr>
          <w:rFonts w:hint="eastAsia" w:ascii="方正仿宋_GBK" w:hAnsi="方正仿宋_GBK" w:cs="方正仿宋_GBK"/>
        </w:rPr>
        <w:t>，见图3-12。</w:t>
      </w:r>
    </w:p>
    <w:p>
      <w:pPr>
        <w:pStyle w:val="11"/>
        <w:snapToGrid w:val="0"/>
        <w:spacing w:line="460" w:lineRule="atLeast"/>
        <w:ind w:firstLine="0" w:firstLineChars="0"/>
        <w:jc w:val="center"/>
        <w:rPr>
          <w:rFonts w:ascii="方正仿宋_GBK" w:hAnsi="宋体"/>
          <w:sz w:val="18"/>
          <w:szCs w:val="18"/>
        </w:rPr>
      </w:pPr>
      <w:r>
        <w:drawing>
          <wp:inline distT="0" distB="0" distL="0" distR="0">
            <wp:extent cx="4800600" cy="2355850"/>
            <wp:effectExtent l="0" t="0" r="19050" b="25400"/>
            <wp:docPr id="6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1"/>
        <w:snapToGrid w:val="0"/>
        <w:spacing w:line="460" w:lineRule="atLeast"/>
        <w:ind w:firstLine="480" w:firstLineChars="0"/>
        <w:jc w:val="center"/>
        <w:rPr>
          <w:rFonts w:ascii="方正仿宋_GBK" w:hAnsi="宋体"/>
          <w:sz w:val="18"/>
          <w:szCs w:val="18"/>
        </w:rPr>
      </w:pPr>
      <w:r>
        <w:rPr>
          <w:rFonts w:hint="eastAsia" w:ascii="方正仿宋_GBK" w:hAnsi="宋体"/>
          <w:sz w:val="18"/>
          <w:szCs w:val="18"/>
        </w:rPr>
        <w:t>图3-12   2010-2023年重庆市恶性肿瘤发病率变化趋势</w:t>
      </w:r>
    </w:p>
    <w:p>
      <w:pPr>
        <w:pStyle w:val="11"/>
        <w:snapToGrid w:val="0"/>
        <w:spacing w:line="460" w:lineRule="atLeast"/>
        <w:ind w:firstLine="480"/>
        <w:rPr>
          <w:rFonts w:ascii="方正仿宋_GBK"/>
        </w:rPr>
      </w:pPr>
      <w:r>
        <w:rPr>
          <w:rFonts w:hint="eastAsia" w:ascii="方正仿宋_GBK"/>
        </w:rPr>
        <w:t>3.1.5 前六位恶性肿瘤发病趋势</w:t>
      </w:r>
    </w:p>
    <w:p>
      <w:pPr>
        <w:pStyle w:val="11"/>
        <w:snapToGrid w:val="0"/>
        <w:spacing w:line="460" w:lineRule="atLeast"/>
        <w:ind w:firstLine="480"/>
        <w:rPr>
          <w:rFonts w:ascii="方正仿宋_GBK" w:hAnsi="方正仿宋_GBK" w:cs="方正仿宋_GBK"/>
        </w:rPr>
      </w:pPr>
      <w:r>
        <w:rPr>
          <w:rFonts w:hint="eastAsia"/>
        </w:rPr>
        <w:t>从2010年到2023年，全市前六位的恶性肿瘤报告发病率大部分呈上升趋势，少部分比较平稳，其中：肺癌发病率由48.11/10万上升至91.19/10万；乳腺癌发病率由22.89/10万上升至40.27/10万；结直肠肛门癌发病率由21.42/10万上升至36.80/10万；肝癌发病率由18.99/10万上升至27.61/10万；食管癌发病率由20.75/10万降至16.81/10万；胃癌发病率由14.37/10万下降至13.46/10万</w:t>
      </w:r>
      <w:r>
        <w:rPr>
          <w:rFonts w:hint="eastAsia" w:ascii="方正仿宋_GBK" w:hAnsi="方正仿宋_GBK" w:cs="方正仿宋_GBK"/>
        </w:rPr>
        <w:t>，见图3-13。</w:t>
      </w:r>
    </w:p>
    <w:p>
      <w:pPr>
        <w:jc w:val="center"/>
        <w:rPr>
          <w:rFonts w:ascii="方正仿宋_GBK" w:hAnsi="宋体" w:eastAsia="方正仿宋_GBK"/>
          <w:sz w:val="18"/>
          <w:szCs w:val="18"/>
        </w:rPr>
      </w:pPr>
      <w:r>
        <w:drawing>
          <wp:inline distT="0" distB="0" distL="0" distR="0">
            <wp:extent cx="5422900" cy="3390900"/>
            <wp:effectExtent l="0" t="0" r="25400" b="1905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hint="eastAsia" w:ascii="方正仿宋_GBK" w:hAnsi="宋体" w:eastAsia="方正仿宋_GBK"/>
          <w:sz w:val="18"/>
          <w:szCs w:val="18"/>
        </w:rPr>
        <w:t>图3-13  2010-2023年重庆市前六位恶性肿瘤发病率及变化趋势</w:t>
      </w:r>
    </w:p>
    <w:p>
      <w:pPr>
        <w:pStyle w:val="11"/>
        <w:snapToGrid w:val="0"/>
        <w:spacing w:line="460" w:lineRule="atLeast"/>
        <w:ind w:firstLine="480"/>
        <w:rPr>
          <w:rFonts w:ascii="方正仿宋_GBK"/>
        </w:rPr>
      </w:pPr>
      <w:r>
        <w:rPr>
          <w:rFonts w:hint="eastAsia" w:ascii="方正仿宋_GBK"/>
        </w:rPr>
        <w:t>3.1.6 男性前六位恶性肿瘤发病趋势</w:t>
      </w:r>
    </w:p>
    <w:p>
      <w:pPr>
        <w:pStyle w:val="11"/>
        <w:snapToGrid w:val="0"/>
        <w:spacing w:line="460" w:lineRule="atLeast"/>
        <w:ind w:firstLine="480"/>
        <w:rPr>
          <w:rFonts w:ascii="方正仿宋_GBK" w:hAnsi="方正仿宋_GBK" w:cs="方正仿宋_GBK"/>
        </w:rPr>
      </w:pPr>
      <w:r>
        <w:rPr>
          <w:rFonts w:hint="eastAsia" w:ascii="方正仿宋_GBK" w:hAnsi="方正仿宋_GBK" w:cs="方正仿宋_GBK"/>
        </w:rPr>
        <w:t>从2010年到2023年，全市男性前六位的恶性肿瘤报告发病率大部分呈上升趋势，少部分比较平稳或略微下降，其中：肺癌发病率由68.22/10万上升至116.51 /10万；肝癌由28.74/10万上升至42.66/10万；结直肠肛门癌由23.66/10万上升至42.94/10万；食管癌由28.94/10万下降至25.88/10万；胃癌变化平稳，由19.34/10万略降至18.05/10万；前列腺癌由4.52/10万上升至18.30 /10万，见图3-14。</w:t>
      </w:r>
    </w:p>
    <w:p>
      <w:pPr>
        <w:widowControl/>
        <w:jc w:val="left"/>
        <w:rPr>
          <w:rFonts w:ascii="方正仿宋_GBK" w:hAnsi="方正仿宋_GBK" w:eastAsia="方正仿宋_GBK" w:cs="方正仿宋_GBK"/>
          <w:kern w:val="0"/>
          <w:sz w:val="24"/>
          <w:szCs w:val="20"/>
        </w:rPr>
      </w:pPr>
      <w:r>
        <w:rPr>
          <w:rFonts w:ascii="方正仿宋_GBK" w:hAnsi="方正仿宋_GBK" w:cs="方正仿宋_GBK"/>
        </w:rPr>
        <w:br w:type="page"/>
      </w:r>
    </w:p>
    <w:p>
      <w:pPr>
        <w:pStyle w:val="11"/>
        <w:snapToGrid w:val="0"/>
        <w:spacing w:line="460" w:lineRule="atLeast"/>
        <w:ind w:firstLine="0" w:firstLineChars="0"/>
        <w:rPr>
          <w:rFonts w:ascii="方正仿宋_GBK" w:hAnsi="方正仿宋_GBK" w:cs="方正仿宋_GBK"/>
        </w:rPr>
      </w:pPr>
      <w:r>
        <w:drawing>
          <wp:inline distT="0" distB="0" distL="0" distR="0">
            <wp:extent cx="5289550" cy="3003550"/>
            <wp:effectExtent l="0" t="0" r="25400" b="2540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1"/>
        <w:snapToGrid w:val="0"/>
        <w:spacing w:line="460" w:lineRule="atLeast"/>
        <w:ind w:firstLine="360"/>
        <w:jc w:val="center"/>
        <w:rPr>
          <w:rFonts w:ascii="方正仿宋_GBK" w:hAnsi="方正仿宋_GBK" w:cs="方正仿宋_GBK"/>
          <w:szCs w:val="21"/>
        </w:rPr>
      </w:pPr>
      <w:r>
        <w:rPr>
          <w:rFonts w:hint="eastAsia" w:ascii="方正仿宋_GBK" w:hAnsi="方正仿宋_GBK" w:cs="方正仿宋_GBK"/>
          <w:sz w:val="18"/>
          <w:szCs w:val="18"/>
        </w:rPr>
        <w:t>图3-14  2010-2023年重庆市男性前六位恶性肿瘤发病率及变化趋势</w:t>
      </w:r>
    </w:p>
    <w:p>
      <w:pPr>
        <w:pStyle w:val="11"/>
        <w:numPr>
          <w:ilvl w:val="2"/>
          <w:numId w:val="4"/>
        </w:numPr>
        <w:snapToGrid w:val="0"/>
        <w:spacing w:line="460" w:lineRule="atLeast"/>
        <w:ind w:firstLineChars="0"/>
        <w:rPr>
          <w:rFonts w:ascii="方正仿宋_GBK" w:hAnsi="方正仿宋_GBK" w:cs="方正仿宋_GBK"/>
        </w:rPr>
      </w:pPr>
      <w:r>
        <w:rPr>
          <w:rFonts w:hint="eastAsia" w:ascii="方正仿宋_GBK" w:hAnsi="方正仿宋_GBK" w:cs="方正仿宋_GBK"/>
        </w:rPr>
        <w:t>女性前六位恶性肿瘤发病趋势</w:t>
      </w:r>
    </w:p>
    <w:p>
      <w:pPr>
        <w:pStyle w:val="11"/>
        <w:snapToGrid w:val="0"/>
        <w:spacing w:line="460" w:lineRule="atLeast"/>
        <w:ind w:firstLine="480"/>
        <w:rPr>
          <w:rFonts w:ascii="方正仿宋_GBK" w:hAnsi="方正仿宋_GBK" w:cs="方正仿宋_GBK"/>
        </w:rPr>
      </w:pPr>
      <w:r>
        <w:rPr>
          <w:rFonts w:hint="eastAsia" w:ascii="方正仿宋_GBK" w:hAnsi="方正仿宋_GBK" w:cs="方正仿宋_GBK"/>
        </w:rPr>
        <w:t>从2010年到2023年，全市女性前六位的恶性肿瘤报告发病率大部分呈上升趋势，少部分比较平稳，其中：肺癌发病率由26.84/10万上升至65.36/10万；乳腺癌由22.89/10万上升至40.27/10万；结直肠肛门癌由19.05/10万上升至30.54/10万；子宫颈癌由10.40/10万上升至21.48/10万；肝癌由8.68/10万上升至12.25/10万；胃癌由9.11/10万略微下降至8.77/10万，见图3-15。</w:t>
      </w:r>
    </w:p>
    <w:p>
      <w:pPr>
        <w:pStyle w:val="11"/>
        <w:snapToGrid w:val="0"/>
        <w:spacing w:line="460" w:lineRule="atLeast"/>
        <w:ind w:firstLine="0" w:firstLineChars="0"/>
        <w:jc w:val="center"/>
        <w:rPr>
          <w:rFonts w:ascii="方正仿宋_GBK" w:hAnsi="方正仿宋_GBK" w:cs="方正仿宋_GBK"/>
        </w:rPr>
      </w:pPr>
      <w:r>
        <w:drawing>
          <wp:inline distT="0" distB="0" distL="0" distR="0">
            <wp:extent cx="5207000" cy="2406650"/>
            <wp:effectExtent l="0" t="0" r="12700" b="1270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hint="eastAsia" w:ascii="方正仿宋_GBK" w:hAnsi="宋体"/>
          <w:sz w:val="18"/>
          <w:szCs w:val="18"/>
        </w:rPr>
        <w:t>图3-15  2010-2023年重庆市女性前六位恶性肿瘤发病率及趋势变化</w:t>
      </w:r>
    </w:p>
    <w:p>
      <w:pPr>
        <w:jc w:val="center"/>
        <w:rPr>
          <w:rFonts w:ascii="宋体" w:hAnsi="宋体"/>
          <w:szCs w:val="21"/>
        </w:rPr>
      </w:pPr>
    </w:p>
    <w:p>
      <w:pPr>
        <w:pStyle w:val="11"/>
        <w:snapToGrid w:val="0"/>
        <w:spacing w:line="460" w:lineRule="atLeast"/>
        <w:ind w:firstLine="480"/>
        <w:rPr>
          <w:rFonts w:ascii="方正仿宋_GBK"/>
        </w:rPr>
      </w:pPr>
      <w:r>
        <w:rPr>
          <w:rFonts w:hint="eastAsia" w:ascii="方正仿宋_GBK"/>
        </w:rPr>
        <w:t>3.2死亡情况</w:t>
      </w:r>
      <w:bookmarkEnd w:id="231"/>
    </w:p>
    <w:p>
      <w:pPr>
        <w:pStyle w:val="11"/>
        <w:snapToGrid w:val="0"/>
        <w:spacing w:line="460" w:lineRule="atLeast"/>
        <w:ind w:firstLine="480"/>
        <w:rPr>
          <w:rFonts w:ascii="方正仿宋_GBK"/>
        </w:rPr>
      </w:pPr>
      <w:r>
        <w:rPr>
          <w:rFonts w:hint="eastAsia" w:ascii="方正仿宋_GBK"/>
        </w:rPr>
        <w:t>3.2.1死亡与顺位情况</w:t>
      </w:r>
    </w:p>
    <w:p>
      <w:pPr>
        <w:pStyle w:val="11"/>
        <w:snapToGrid w:val="0"/>
        <w:spacing w:line="460" w:lineRule="atLeast"/>
        <w:ind w:firstLine="480"/>
        <w:rPr>
          <w:rFonts w:ascii="方正仿宋_GBK" w:hAnsi="方正仿宋_GBK" w:cs="方正仿宋_GBK"/>
        </w:rPr>
      </w:pPr>
      <w:bookmarkStart w:id="232" w:name="_Toc492476616"/>
      <w:r>
        <w:rPr>
          <w:rFonts w:hint="eastAsia" w:ascii="方正仿宋_GBK" w:hAnsi="方正仿宋_GBK" w:cs="方正仿宋_GBK"/>
        </w:rPr>
        <w:t>2023年全市报告肿瘤死亡病例56206例，报告死亡率为177.79/10万（标化率82.49/10万）；其中，男性37678例，死亡率为235.95/10万（标化率112.90/10万）；女性18528例，死亡率为118.43/10万（标化率52.89/10万）。2023年全市肿瘤死亡前十位依次是：肺癌、肝癌、结直肠肛门癌、食管癌、胃癌、胰腺癌、白血病、淋巴瘤、脑及神经系统肿瘤、乳腺癌，见图3-16和表3-2。</w:t>
      </w:r>
    </w:p>
    <w:p>
      <w:pPr>
        <w:jc w:val="center"/>
        <w:rPr>
          <w:rFonts w:ascii="方正仿宋_GBK" w:eastAsia="方正仿宋_GBK"/>
          <w:sz w:val="18"/>
          <w:szCs w:val="18"/>
        </w:rPr>
      </w:pPr>
      <w:r>
        <w:drawing>
          <wp:inline distT="0" distB="0" distL="0" distR="0">
            <wp:extent cx="4645025" cy="2705735"/>
            <wp:effectExtent l="0" t="0" r="3175"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center"/>
        <w:rPr>
          <w:rFonts w:ascii="方正仿宋_GBK" w:eastAsia="方正仿宋_GBK"/>
          <w:sz w:val="18"/>
          <w:szCs w:val="18"/>
        </w:rPr>
      </w:pPr>
      <w:r>
        <w:rPr>
          <w:rFonts w:hint="eastAsia" w:ascii="方正仿宋_GBK" w:eastAsia="方正仿宋_GBK"/>
          <w:sz w:val="18"/>
          <w:szCs w:val="18"/>
        </w:rPr>
        <w:t>图</w:t>
      </w:r>
      <w:r>
        <w:rPr>
          <w:rFonts w:hint="eastAsia" w:ascii="方正仿宋_GBK" w:hAnsi="宋体" w:eastAsia="方正仿宋_GBK"/>
          <w:sz w:val="18"/>
          <w:szCs w:val="18"/>
        </w:rPr>
        <w:t>3-16</w:t>
      </w:r>
      <w:r>
        <w:rPr>
          <w:rFonts w:hint="eastAsia" w:ascii="方正仿宋_GBK" w:eastAsia="方正仿宋_GBK"/>
          <w:sz w:val="18"/>
          <w:szCs w:val="18"/>
        </w:rPr>
        <w:t xml:space="preserve">  2023年重庆市前10位肿瘤死亡构成情况</w:t>
      </w:r>
    </w:p>
    <w:bookmarkEnd w:id="232"/>
    <w:p>
      <w:pPr>
        <w:pStyle w:val="11"/>
        <w:snapToGrid w:val="0"/>
        <w:spacing w:line="460" w:lineRule="atLeast"/>
        <w:ind w:firstLine="480"/>
        <w:rPr>
          <w:rFonts w:ascii="方正仿宋_GBK"/>
        </w:rPr>
      </w:pPr>
      <w:r>
        <w:rPr>
          <w:rFonts w:hint="eastAsia" w:ascii="方正仿宋_GBK"/>
        </w:rPr>
        <w:t>3.2.2城乡分布</w:t>
      </w:r>
    </w:p>
    <w:p>
      <w:pPr>
        <w:pStyle w:val="11"/>
        <w:spacing w:line="460" w:lineRule="exact"/>
        <w:ind w:firstLine="480"/>
        <w:rPr>
          <w:rFonts w:ascii="方正仿宋_GBK" w:hAnsi="方正仿宋_GBK" w:cs="方正仿宋_GBK"/>
        </w:rPr>
      </w:pPr>
      <w:r>
        <w:rPr>
          <w:rFonts w:hint="eastAsia" w:ascii="方正仿宋_GBK" w:hAnsi="方正仿宋_GBK" w:cs="方正仿宋_GBK"/>
        </w:rPr>
        <w:t>城市地区累计报告15448例，报告死亡率为155.27/10万，中标率为80.07/10万，死亡前六位依次为肺癌、肝癌、结直肠肛门癌、食管癌、胰腺癌、胃癌，构成比为72.59%；农村地区累计报告40758例，报告死亡率为188.13/10万，中标率为84.20/10万，死亡前六位为肺癌、肝癌、食管癌、结直肠肛门癌、胃癌、胰腺癌，构成比为76.84%。见表3-2。</w:t>
      </w:r>
    </w:p>
    <w:p>
      <w:pPr>
        <w:ind w:firstLine="420" w:firstLineChars="200"/>
        <w:jc w:val="center"/>
        <w:rPr>
          <w:rFonts w:ascii="宋体" w:hAnsi="宋体" w:cs="方正仿宋_GBK"/>
          <w:szCs w:val="21"/>
        </w:rPr>
      </w:pPr>
    </w:p>
    <w:p>
      <w:pPr>
        <w:ind w:firstLine="420" w:firstLineChars="200"/>
        <w:jc w:val="center"/>
        <w:rPr>
          <w:rFonts w:ascii="宋体" w:hAnsi="宋体" w:cs="方正仿宋_GBK"/>
          <w:szCs w:val="21"/>
        </w:rPr>
        <w:sectPr>
          <w:pgSz w:w="11906" w:h="16838"/>
          <w:pgMar w:top="1440" w:right="1800" w:bottom="1440" w:left="1800" w:header="851" w:footer="992" w:gutter="0"/>
          <w:cols w:space="720" w:num="1"/>
          <w:docGrid w:type="linesAndChars" w:linePitch="312" w:charSpace="0"/>
        </w:sectPr>
      </w:pPr>
    </w:p>
    <w:p>
      <w:pPr>
        <w:ind w:firstLine="360" w:firstLineChars="200"/>
        <w:jc w:val="center"/>
        <w:rPr>
          <w:rFonts w:ascii="方正仿宋_GBK" w:eastAsia="方正仿宋_GBK"/>
          <w:sz w:val="18"/>
          <w:szCs w:val="18"/>
        </w:rPr>
      </w:pPr>
      <w:r>
        <w:rPr>
          <w:rFonts w:hint="eastAsia" w:ascii="方正仿宋_GBK" w:hAnsi="宋体" w:eastAsia="方正仿宋_GBK" w:cs="方正仿宋_GBK"/>
          <w:sz w:val="18"/>
          <w:szCs w:val="18"/>
        </w:rPr>
        <w:t>表3-2  2023年重庆市不同性别肿瘤死亡情况</w:t>
      </w:r>
    </w:p>
    <w:tbl>
      <w:tblPr>
        <w:tblStyle w:val="28"/>
        <w:tblW w:w="13877" w:type="dxa"/>
        <w:jc w:val="center"/>
        <w:tblLayout w:type="autofit"/>
        <w:tblCellMar>
          <w:top w:w="0" w:type="dxa"/>
          <w:left w:w="108" w:type="dxa"/>
          <w:bottom w:w="0" w:type="dxa"/>
          <w:right w:w="108" w:type="dxa"/>
        </w:tblCellMar>
      </w:tblPr>
      <w:tblGrid>
        <w:gridCol w:w="1482"/>
        <w:gridCol w:w="587"/>
        <w:gridCol w:w="627"/>
        <w:gridCol w:w="634"/>
        <w:gridCol w:w="631"/>
        <w:gridCol w:w="587"/>
        <w:gridCol w:w="627"/>
        <w:gridCol w:w="634"/>
        <w:gridCol w:w="631"/>
        <w:gridCol w:w="587"/>
        <w:gridCol w:w="627"/>
        <w:gridCol w:w="634"/>
        <w:gridCol w:w="631"/>
        <w:gridCol w:w="587"/>
        <w:gridCol w:w="627"/>
        <w:gridCol w:w="634"/>
        <w:gridCol w:w="631"/>
        <w:gridCol w:w="587"/>
        <w:gridCol w:w="627"/>
        <w:gridCol w:w="634"/>
        <w:gridCol w:w="631"/>
      </w:tblGrid>
      <w:tr>
        <w:tblPrEx>
          <w:tblCellMar>
            <w:top w:w="0" w:type="dxa"/>
            <w:left w:w="108" w:type="dxa"/>
            <w:bottom w:w="0" w:type="dxa"/>
            <w:right w:w="108" w:type="dxa"/>
          </w:tblCellMar>
        </w:tblPrEx>
        <w:trPr>
          <w:trHeight w:val="330" w:hRule="atLeast"/>
          <w:jc w:val="center"/>
        </w:trPr>
        <w:tc>
          <w:tcPr>
            <w:tcW w:w="1482" w:type="dxa"/>
            <w:tcBorders>
              <w:top w:val="single" w:color="000000" w:sz="8" w:space="0"/>
              <w:left w:val="nil"/>
              <w:bottom w:val="nil"/>
              <w:right w:val="nil"/>
            </w:tcBorders>
            <w:noWrap/>
            <w:vAlign w:val="center"/>
          </w:tcPr>
          <w:p>
            <w:pPr>
              <w:jc w:val="left"/>
              <w:rPr>
                <w:rFonts w:ascii="Times New Roman" w:hAnsi="Times New Roman" w:eastAsia="方正仿宋_GBK"/>
                <w:sz w:val="13"/>
                <w:szCs w:val="13"/>
              </w:rPr>
            </w:pPr>
          </w:p>
        </w:tc>
        <w:tc>
          <w:tcPr>
            <w:tcW w:w="2479" w:type="dxa"/>
            <w:gridSpan w:val="4"/>
            <w:tcBorders>
              <w:top w:val="single" w:color="000000" w:sz="8" w:space="0"/>
              <w:left w:val="nil"/>
              <w:bottom w:val="single" w:color="000000" w:sz="8" w:space="0"/>
              <w:right w:val="nil"/>
            </w:tcBorders>
            <w:noWrap/>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合计</w:t>
            </w:r>
          </w:p>
        </w:tc>
        <w:tc>
          <w:tcPr>
            <w:tcW w:w="2479" w:type="dxa"/>
            <w:gridSpan w:val="4"/>
            <w:tcBorders>
              <w:top w:val="single" w:color="000000" w:sz="8" w:space="0"/>
              <w:left w:val="nil"/>
              <w:bottom w:val="single" w:color="000000" w:sz="8" w:space="0"/>
              <w:right w:val="nil"/>
            </w:tcBorders>
            <w:noWrap/>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男性</w:t>
            </w:r>
          </w:p>
        </w:tc>
        <w:tc>
          <w:tcPr>
            <w:tcW w:w="2479" w:type="dxa"/>
            <w:gridSpan w:val="4"/>
            <w:tcBorders>
              <w:top w:val="single" w:color="000000" w:sz="8" w:space="0"/>
              <w:left w:val="nil"/>
              <w:bottom w:val="single" w:color="000000" w:sz="8" w:space="0"/>
              <w:right w:val="nil"/>
            </w:tcBorders>
            <w:noWrap/>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女性</w:t>
            </w:r>
          </w:p>
        </w:tc>
        <w:tc>
          <w:tcPr>
            <w:tcW w:w="2479" w:type="dxa"/>
            <w:gridSpan w:val="4"/>
            <w:tcBorders>
              <w:top w:val="single" w:color="000000" w:sz="8" w:space="0"/>
              <w:left w:val="nil"/>
              <w:bottom w:val="single" w:color="000000" w:sz="8" w:space="0"/>
              <w:right w:val="nil"/>
            </w:tcBorders>
            <w:noWrap/>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城市</w:t>
            </w:r>
          </w:p>
        </w:tc>
        <w:tc>
          <w:tcPr>
            <w:tcW w:w="2479" w:type="dxa"/>
            <w:gridSpan w:val="4"/>
            <w:tcBorders>
              <w:top w:val="single" w:color="000000" w:sz="8" w:space="0"/>
              <w:left w:val="nil"/>
              <w:bottom w:val="single" w:color="000000" w:sz="8" w:space="0"/>
              <w:right w:val="nil"/>
            </w:tcBorders>
            <w:noWrap/>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农村</w:t>
            </w:r>
          </w:p>
        </w:tc>
      </w:tr>
      <w:tr>
        <w:tblPrEx>
          <w:tblCellMar>
            <w:top w:w="0" w:type="dxa"/>
            <w:left w:w="108" w:type="dxa"/>
            <w:bottom w:w="0" w:type="dxa"/>
            <w:right w:w="108" w:type="dxa"/>
          </w:tblCellMar>
        </w:tblPrEx>
        <w:trPr>
          <w:trHeight w:val="1260" w:hRule="atLeast"/>
          <w:jc w:val="center"/>
        </w:trPr>
        <w:tc>
          <w:tcPr>
            <w:tcW w:w="0" w:type="auto"/>
            <w:tcBorders>
              <w:top w:val="nil"/>
              <w:left w:val="nil"/>
              <w:bottom w:val="single" w:color="000000" w:sz="4" w:space="0"/>
              <w:right w:val="nil"/>
            </w:tcBorders>
            <w:noWrap/>
            <w:vAlign w:val="center"/>
          </w:tcPr>
          <w:p>
            <w:pPr>
              <w:widowControl/>
              <w:jc w:val="left"/>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部位</w:t>
            </w:r>
          </w:p>
        </w:tc>
        <w:tc>
          <w:tcPr>
            <w:tcW w:w="58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死亡例数</w:t>
            </w:r>
          </w:p>
        </w:tc>
        <w:tc>
          <w:tcPr>
            <w:tcW w:w="62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死亡率（1/10万）</w:t>
            </w:r>
          </w:p>
        </w:tc>
        <w:tc>
          <w:tcPr>
            <w:tcW w:w="634"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构成比（%）</w:t>
            </w:r>
          </w:p>
        </w:tc>
        <w:tc>
          <w:tcPr>
            <w:tcW w:w="631"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中标率（1/10万）</w:t>
            </w:r>
          </w:p>
        </w:tc>
        <w:tc>
          <w:tcPr>
            <w:tcW w:w="58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死亡例数</w:t>
            </w:r>
          </w:p>
        </w:tc>
        <w:tc>
          <w:tcPr>
            <w:tcW w:w="62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死亡率（1/10万）</w:t>
            </w:r>
          </w:p>
        </w:tc>
        <w:tc>
          <w:tcPr>
            <w:tcW w:w="634"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构成比（%）</w:t>
            </w:r>
          </w:p>
        </w:tc>
        <w:tc>
          <w:tcPr>
            <w:tcW w:w="631"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中标率（1/10万）</w:t>
            </w:r>
          </w:p>
        </w:tc>
        <w:tc>
          <w:tcPr>
            <w:tcW w:w="58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死亡例数</w:t>
            </w:r>
          </w:p>
        </w:tc>
        <w:tc>
          <w:tcPr>
            <w:tcW w:w="62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死亡率（1/10万）</w:t>
            </w:r>
          </w:p>
        </w:tc>
        <w:tc>
          <w:tcPr>
            <w:tcW w:w="634"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构成比（%）</w:t>
            </w:r>
          </w:p>
        </w:tc>
        <w:tc>
          <w:tcPr>
            <w:tcW w:w="631"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中标率（1/10万）</w:t>
            </w:r>
          </w:p>
        </w:tc>
        <w:tc>
          <w:tcPr>
            <w:tcW w:w="58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死亡例数</w:t>
            </w:r>
          </w:p>
        </w:tc>
        <w:tc>
          <w:tcPr>
            <w:tcW w:w="62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死亡率（1/10万）</w:t>
            </w:r>
          </w:p>
        </w:tc>
        <w:tc>
          <w:tcPr>
            <w:tcW w:w="634"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构成比（%）</w:t>
            </w:r>
          </w:p>
        </w:tc>
        <w:tc>
          <w:tcPr>
            <w:tcW w:w="631"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中标率（1/10万）</w:t>
            </w:r>
          </w:p>
        </w:tc>
        <w:tc>
          <w:tcPr>
            <w:tcW w:w="58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死亡例数</w:t>
            </w:r>
          </w:p>
        </w:tc>
        <w:tc>
          <w:tcPr>
            <w:tcW w:w="627"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死亡率（1/10万）</w:t>
            </w:r>
          </w:p>
        </w:tc>
        <w:tc>
          <w:tcPr>
            <w:tcW w:w="634"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构成比（%）</w:t>
            </w:r>
          </w:p>
        </w:tc>
        <w:tc>
          <w:tcPr>
            <w:tcW w:w="631"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Times New Roman" w:hAnsi="Times New Roman" w:eastAsia="方正仿宋_GBK"/>
                <w:kern w:val="0"/>
                <w:sz w:val="13"/>
                <w:szCs w:val="13"/>
                <w:lang w:bidi="ar"/>
              </w:rPr>
              <w:t>中标率（1/10万）</w:t>
            </w:r>
          </w:p>
        </w:tc>
      </w:tr>
      <w:tr>
        <w:tblPrEx>
          <w:tblCellMar>
            <w:top w:w="0" w:type="dxa"/>
            <w:left w:w="108" w:type="dxa"/>
            <w:bottom w:w="0" w:type="dxa"/>
            <w:right w:w="108" w:type="dxa"/>
          </w:tblCellMar>
        </w:tblPrEx>
        <w:trPr>
          <w:trHeight w:val="630" w:hRule="atLeast"/>
          <w:jc w:val="center"/>
        </w:trPr>
        <w:tc>
          <w:tcPr>
            <w:tcW w:w="1482" w:type="dxa"/>
            <w:tcBorders>
              <w:top w:val="single" w:color="000000" w:sz="4" w:space="0"/>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口腔和咽喉(除外鼻咽癌)</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734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524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2.42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1.05</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鼻咽癌</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485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0.83</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2.21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0.69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1.68</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0.90</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食管</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4469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14.14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7.95</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5.81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3442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21.55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9.14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9.36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1027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6.56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817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8.21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5.29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3652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16.86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8.96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6.50</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胃</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3197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10.11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4.37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2157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13.51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5.72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6.05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1040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6.65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726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7.30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4.70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3.71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2471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11.41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6.06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4.62</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结直肠肛门</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5168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16.35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9.19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7.12</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3129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19.59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8.30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8.93</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2039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13.03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5.38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1656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16.64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10.72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8.25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3512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16.21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8.62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6.74</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肝脏</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7824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24.75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13.92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12.54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5847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36.62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15.52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19.58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1977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12.64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10.67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1750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17.59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11.33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9.48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6074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28.04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14.90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13.99</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胆囊及其他</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652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416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0.85</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胰腺</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2167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6.85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3.86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3.09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1237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7.75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3.28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930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5.02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762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7.66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4.93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1405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6.49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3.45</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2.79</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喉</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0.59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295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0.68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0.52</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229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0.56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0.44</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气管，支气管,肺</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19709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62.34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35.07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27.79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14608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91.48</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38.77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42.49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5101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32.60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27.53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13.43</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5503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55.31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35.62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27.72</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14206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65.57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34.85</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28.00</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其他的胸腔器官</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0.54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0.55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0.32</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0.54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0.27</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骨</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389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0.69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0.62</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245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0.65</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0.43</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0.71</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皮肤的黑色素瘤</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0.20</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乳房</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1031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6.59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3.75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1031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6.59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3.75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7.07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4.13</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678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6.36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3.62</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子宫颈</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828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5.29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828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5.29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4.47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3.79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639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6.00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3.09</w:t>
            </w:r>
          </w:p>
        </w:tc>
      </w:tr>
      <w:tr>
        <w:tblPrEx>
          <w:tblCellMar>
            <w:top w:w="0" w:type="dxa"/>
            <w:left w:w="108" w:type="dxa"/>
            <w:bottom w:w="0" w:type="dxa"/>
            <w:right w:w="108" w:type="dxa"/>
          </w:tblCellMar>
        </w:tblPrEx>
        <w:trPr>
          <w:trHeight w:val="62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子宫体及子宫部位不明</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2.61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2.61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2.21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0.63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2.92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1.31</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卵巢</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504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3.22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504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3.22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4.11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2.27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299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1.44</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前列腺</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903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1.61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903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2.40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6.41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3.06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585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5.31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1.86</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睾丸</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0.03</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0.04</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肾及泌尿系统不明</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441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0.66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292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0.41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0.97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260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0.64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0.53</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膀胱</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728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595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3.73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0.72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195</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533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2.46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0.86</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脑,神经系统</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1154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2.05</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641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513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3.28</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2.88</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867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2.31</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甲状腺</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0.38</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0.31</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0.34</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0.22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0.35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0.17</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淋巴瘤</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1161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3.67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2.07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729</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4.57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432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2.76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2.33</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1.38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388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3.90</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2.51</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2.12</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773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1.79</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白血病</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1227</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3.88</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2.36</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731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4.58</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496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3.17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2.68</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1.82</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334</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3.36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2.16</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1.95</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893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4.12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2.19</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2.58</w:t>
            </w:r>
          </w:p>
        </w:tc>
      </w:tr>
      <w:tr>
        <w:tblPrEx>
          <w:tblCellMar>
            <w:top w:w="0" w:type="dxa"/>
            <w:left w:w="108" w:type="dxa"/>
            <w:bottom w:w="0" w:type="dxa"/>
            <w:right w:w="108" w:type="dxa"/>
          </w:tblCellMar>
        </w:tblPrEx>
        <w:trPr>
          <w:trHeight w:val="303"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不明及其他恶性肿瘤</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2233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7.06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3.97</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3.48</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1280</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8.02</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3.40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4.11</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953</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6.09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5.14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2.84</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791</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7.95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5.12</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4.22</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1442</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6.66</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3.54</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3.22</w:t>
            </w:r>
          </w:p>
        </w:tc>
      </w:tr>
      <w:tr>
        <w:tblPrEx>
          <w:tblCellMar>
            <w:top w:w="0" w:type="dxa"/>
            <w:left w:w="108" w:type="dxa"/>
            <w:bottom w:w="0" w:type="dxa"/>
            <w:right w:w="108" w:type="dxa"/>
          </w:tblCellMar>
        </w:tblPrEx>
        <w:trPr>
          <w:trHeight w:val="311" w:hRule="atLeast"/>
          <w:jc w:val="center"/>
        </w:trPr>
        <w:tc>
          <w:tcPr>
            <w:tcW w:w="1482" w:type="dxa"/>
            <w:tcBorders>
              <w:top w:val="nil"/>
              <w:left w:val="nil"/>
              <w:bottom w:val="nil"/>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所有部位合计</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56206</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177.79</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82.49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37678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235.95</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112.90</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18528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118.43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52.89</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15448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155.27</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80.07</w:t>
            </w:r>
          </w:p>
        </w:tc>
        <w:tc>
          <w:tcPr>
            <w:tcW w:w="58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40758</w:t>
            </w:r>
          </w:p>
        </w:tc>
        <w:tc>
          <w:tcPr>
            <w:tcW w:w="627"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188.13</w:t>
            </w:r>
          </w:p>
        </w:tc>
        <w:tc>
          <w:tcPr>
            <w:tcW w:w="634"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100.00</w:t>
            </w:r>
          </w:p>
        </w:tc>
        <w:tc>
          <w:tcPr>
            <w:tcW w:w="631" w:type="dxa"/>
            <w:tcBorders>
              <w:top w:val="nil"/>
              <w:left w:val="nil"/>
              <w:bottom w:val="nil"/>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84.20</w:t>
            </w:r>
          </w:p>
        </w:tc>
      </w:tr>
      <w:tr>
        <w:tblPrEx>
          <w:tblCellMar>
            <w:top w:w="0" w:type="dxa"/>
            <w:left w:w="108" w:type="dxa"/>
            <w:bottom w:w="0" w:type="dxa"/>
            <w:right w:w="108" w:type="dxa"/>
          </w:tblCellMar>
        </w:tblPrEx>
        <w:trPr>
          <w:trHeight w:val="320" w:hRule="atLeast"/>
          <w:jc w:val="center"/>
        </w:trPr>
        <w:tc>
          <w:tcPr>
            <w:tcW w:w="1482" w:type="dxa"/>
            <w:tcBorders>
              <w:top w:val="nil"/>
              <w:left w:val="nil"/>
              <w:bottom w:val="single" w:color="000000" w:sz="4" w:space="0"/>
              <w:right w:val="nil"/>
            </w:tcBorders>
            <w:vAlign w:val="center"/>
          </w:tcPr>
          <w:p>
            <w:pPr>
              <w:widowControl/>
              <w:jc w:val="center"/>
              <w:textAlignment w:val="center"/>
              <w:rPr>
                <w:rFonts w:ascii="Times New Roman" w:hAnsi="Times New Roman" w:eastAsia="方正仿宋_GBK"/>
                <w:sz w:val="13"/>
                <w:szCs w:val="13"/>
              </w:rPr>
            </w:pPr>
            <w:r>
              <w:rPr>
                <w:rFonts w:ascii="方正仿宋_GBK" w:hAnsi="方正仿宋_GBK" w:eastAsia="方正仿宋_GBK" w:cs="方正仿宋_GBK"/>
                <w:kern w:val="0"/>
                <w:sz w:val="12"/>
                <w:szCs w:val="12"/>
                <w:lang w:bidi="ar"/>
              </w:rPr>
              <w:t>所有部位除外 C44</w:t>
            </w:r>
          </w:p>
        </w:tc>
        <w:tc>
          <w:tcPr>
            <w:tcW w:w="58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55968</w:t>
            </w:r>
          </w:p>
        </w:tc>
        <w:tc>
          <w:tcPr>
            <w:tcW w:w="62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177.04</w:t>
            </w:r>
          </w:p>
        </w:tc>
        <w:tc>
          <w:tcPr>
            <w:tcW w:w="634"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99.58</w:t>
            </w:r>
          </w:p>
        </w:tc>
        <w:tc>
          <w:tcPr>
            <w:tcW w:w="631"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82.16</w:t>
            </w:r>
          </w:p>
        </w:tc>
        <w:tc>
          <w:tcPr>
            <w:tcW w:w="58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37540</w:t>
            </w:r>
          </w:p>
        </w:tc>
        <w:tc>
          <w:tcPr>
            <w:tcW w:w="62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235.09</w:t>
            </w:r>
          </w:p>
        </w:tc>
        <w:tc>
          <w:tcPr>
            <w:tcW w:w="634"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99.63</w:t>
            </w:r>
          </w:p>
        </w:tc>
        <w:tc>
          <w:tcPr>
            <w:tcW w:w="631"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112.48</w:t>
            </w:r>
          </w:p>
        </w:tc>
        <w:tc>
          <w:tcPr>
            <w:tcW w:w="58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18428</w:t>
            </w:r>
          </w:p>
        </w:tc>
        <w:tc>
          <w:tcPr>
            <w:tcW w:w="62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117.79</w:t>
            </w:r>
          </w:p>
        </w:tc>
        <w:tc>
          <w:tcPr>
            <w:tcW w:w="634"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99.46</w:t>
            </w:r>
          </w:p>
        </w:tc>
        <w:tc>
          <w:tcPr>
            <w:tcW w:w="631"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52.65</w:t>
            </w:r>
          </w:p>
        </w:tc>
        <w:tc>
          <w:tcPr>
            <w:tcW w:w="58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15413</w:t>
            </w:r>
          </w:p>
        </w:tc>
        <w:tc>
          <w:tcPr>
            <w:tcW w:w="62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154.92</w:t>
            </w:r>
          </w:p>
        </w:tc>
        <w:tc>
          <w:tcPr>
            <w:tcW w:w="634"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99.77</w:t>
            </w:r>
          </w:p>
        </w:tc>
        <w:tc>
          <w:tcPr>
            <w:tcW w:w="631"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79.91</w:t>
            </w:r>
          </w:p>
        </w:tc>
        <w:tc>
          <w:tcPr>
            <w:tcW w:w="58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40555</w:t>
            </w:r>
          </w:p>
        </w:tc>
        <w:tc>
          <w:tcPr>
            <w:tcW w:w="627"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187.20</w:t>
            </w:r>
          </w:p>
        </w:tc>
        <w:tc>
          <w:tcPr>
            <w:tcW w:w="634"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99.50</w:t>
            </w:r>
          </w:p>
        </w:tc>
        <w:tc>
          <w:tcPr>
            <w:tcW w:w="631" w:type="dxa"/>
            <w:tcBorders>
              <w:top w:val="nil"/>
              <w:left w:val="nil"/>
              <w:bottom w:val="single" w:color="000000" w:sz="4" w:space="0"/>
              <w:right w:val="nil"/>
            </w:tcBorders>
            <w:noWrap/>
            <w:vAlign w:val="bottom"/>
          </w:tcPr>
          <w:p>
            <w:pPr>
              <w:widowControl/>
              <w:jc w:val="right"/>
              <w:textAlignment w:val="bottom"/>
              <w:rPr>
                <w:rFonts w:ascii="Times New Roman" w:hAnsi="Times New Roman" w:eastAsia="方正仿宋_GBK"/>
                <w:sz w:val="13"/>
                <w:szCs w:val="13"/>
              </w:rPr>
            </w:pPr>
            <w:r>
              <w:rPr>
                <w:rFonts w:hint="eastAsia" w:ascii="宋体" w:hAnsi="宋体" w:cs="宋体"/>
                <w:kern w:val="0"/>
                <w:sz w:val="12"/>
                <w:szCs w:val="12"/>
                <w:lang w:bidi="ar"/>
              </w:rPr>
              <w:t>83.80</w:t>
            </w:r>
          </w:p>
        </w:tc>
      </w:tr>
    </w:tbl>
    <w:p>
      <w:pPr>
        <w:tabs>
          <w:tab w:val="left" w:pos="210"/>
        </w:tabs>
        <w:rPr>
          <w:rFonts w:ascii="方正仿宋_GBK" w:eastAsia="方正仿宋_GBK"/>
          <w:sz w:val="18"/>
          <w:szCs w:val="18"/>
        </w:rPr>
      </w:pPr>
      <w:r>
        <w:rPr>
          <w:rFonts w:hint="eastAsia" w:ascii="方正仿宋_GBK" w:eastAsia="方正仿宋_GBK"/>
          <w:sz w:val="18"/>
          <w:szCs w:val="18"/>
        </w:rPr>
        <w:tab/>
      </w:r>
      <w:r>
        <w:rPr>
          <w:rFonts w:hint="eastAsia" w:ascii="方正仿宋_GBK" w:hAnsi="方正仿宋_GBK" w:eastAsia="方正仿宋_GBK" w:cs="方正仿宋_GBK"/>
          <w:sz w:val="18"/>
          <w:szCs w:val="18"/>
        </w:rPr>
        <w:t>注：</w:t>
      </w:r>
      <w:r>
        <w:rPr>
          <w:rFonts w:hint="eastAsia" w:ascii="方正仿宋_GBK" w:eastAsia="方正仿宋_GBK"/>
          <w:sz w:val="18"/>
          <w:szCs w:val="18"/>
        </w:rPr>
        <w:t>肿瘤死亡数据来源于2023年重庆市41个区县报告死亡肿瘤病例。</w:t>
      </w:r>
    </w:p>
    <w:p>
      <w:pPr>
        <w:pStyle w:val="4"/>
        <w:ind w:firstLine="482"/>
        <w:rPr>
          <w:rFonts w:ascii="方正仿宋_GBK" w:eastAsia="方正仿宋_GBK"/>
          <w:b/>
        </w:rPr>
        <w:sectPr>
          <w:footerReference r:id="rId6" w:type="default"/>
          <w:pgSz w:w="16838" w:h="11906" w:orient="landscape"/>
          <w:pgMar w:top="1803" w:right="1440" w:bottom="1803" w:left="1440" w:header="851" w:footer="992" w:gutter="0"/>
          <w:cols w:space="720" w:num="1"/>
          <w:docGrid w:type="lines" w:linePitch="319" w:charSpace="0"/>
        </w:sectPr>
      </w:pPr>
    </w:p>
    <w:p>
      <w:pPr>
        <w:pStyle w:val="11"/>
        <w:spacing w:line="460" w:lineRule="exact"/>
        <w:ind w:firstLine="480"/>
        <w:rPr>
          <w:rFonts w:ascii="方正仿宋_GBK"/>
        </w:rPr>
      </w:pPr>
      <w:bookmarkStart w:id="233" w:name="_Toc74838195"/>
      <w:r>
        <w:rPr>
          <w:rFonts w:hint="eastAsia" w:ascii="方正仿宋_GBK"/>
        </w:rPr>
        <w:t>3.2.3年龄别死亡率</w:t>
      </w:r>
    </w:p>
    <w:p>
      <w:pPr>
        <w:pStyle w:val="11"/>
        <w:spacing w:line="460" w:lineRule="exact"/>
        <w:ind w:firstLine="480"/>
        <w:rPr>
          <w:rFonts w:ascii="方正仿宋_GBK" w:hAnsi="方正仿宋_GBK" w:cs="方正仿宋_GBK"/>
        </w:rPr>
      </w:pPr>
      <w:r>
        <w:rPr>
          <w:rFonts w:hint="eastAsia"/>
        </w:rPr>
        <w:t>各年龄组均有肿瘤死亡，1岁组有个小高峰，从5岁组开始死亡率呈现随年龄增长迅速上升趋势，在85岁及以上组死亡率达到最高。经过半对数处理后，男性和女性的死亡趋势总体一致，除个别年龄组重合外，男性死亡率高于女性。见</w:t>
      </w:r>
      <w:r>
        <w:rPr>
          <w:rFonts w:hint="eastAsia" w:ascii="方正仿宋_GBK" w:hAnsi="方正仿宋_GBK" w:cs="方正仿宋_GBK"/>
        </w:rPr>
        <w:t>图3-17。</w:t>
      </w:r>
    </w:p>
    <w:p>
      <w:pPr>
        <w:spacing w:line="360" w:lineRule="auto"/>
        <w:jc w:val="center"/>
      </w:pPr>
      <w:r>
        <w:drawing>
          <wp:inline distT="0" distB="0" distL="0" distR="0">
            <wp:extent cx="5270500" cy="2350770"/>
            <wp:effectExtent l="0" t="0" r="635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hint="eastAsia" w:ascii="方正仿宋_GBK" w:hAnsi="宋体" w:eastAsia="方正仿宋_GBK" w:cs="方正仿宋_GBK"/>
          <w:sz w:val="18"/>
          <w:szCs w:val="18"/>
        </w:rPr>
        <w:t>图</w:t>
      </w:r>
      <w:r>
        <w:rPr>
          <w:rFonts w:hint="eastAsia" w:ascii="方正仿宋_GBK" w:hAnsi="宋体" w:eastAsia="方正仿宋_GBK"/>
          <w:sz w:val="18"/>
          <w:szCs w:val="18"/>
        </w:rPr>
        <w:t>3-17</w:t>
      </w:r>
      <w:r>
        <w:rPr>
          <w:rFonts w:hint="eastAsia" w:ascii="方正仿宋_GBK" w:hAnsi="宋体" w:eastAsia="方正仿宋_GBK" w:cs="方正仿宋_GBK"/>
          <w:sz w:val="18"/>
          <w:szCs w:val="18"/>
        </w:rPr>
        <w:t xml:space="preserve"> 2023年重庆市恶性肿瘤年龄别死亡率半对数图</w:t>
      </w:r>
    </w:p>
    <w:p>
      <w:pPr>
        <w:pStyle w:val="11"/>
        <w:snapToGrid w:val="0"/>
        <w:spacing w:line="460" w:lineRule="atLeast"/>
        <w:ind w:firstLine="480"/>
        <w:rPr>
          <w:rFonts w:ascii="方正仿宋_GBK"/>
        </w:rPr>
      </w:pPr>
      <w:r>
        <w:rPr>
          <w:rFonts w:hint="eastAsia" w:ascii="方正仿宋_GBK"/>
        </w:rPr>
        <w:t>3.3总体癌症5年生存率</w:t>
      </w:r>
    </w:p>
    <w:p>
      <w:pPr>
        <w:pStyle w:val="11"/>
        <w:snapToGrid w:val="0"/>
        <w:spacing w:line="460" w:lineRule="atLeast"/>
        <w:ind w:firstLine="480"/>
        <w:rPr>
          <w:rFonts w:ascii="方正仿宋_GBK"/>
        </w:rPr>
      </w:pPr>
      <w:r>
        <w:rPr>
          <w:rFonts w:hint="eastAsia" w:ascii="方正仿宋_GBK"/>
        </w:rPr>
        <w:t>2023年重庆市总体癌症5年生存率为44.69%（上年为</w:t>
      </w:r>
      <w:r>
        <w:rPr>
          <w:rFonts w:ascii="方正仿宋_GBK"/>
        </w:rPr>
        <w:t>43.8</w:t>
      </w:r>
      <w:r>
        <w:rPr>
          <w:rFonts w:hint="eastAsia" w:ascii="方正仿宋_GBK"/>
        </w:rPr>
        <w:t>0%）。</w:t>
      </w:r>
    </w:p>
    <w:p>
      <w:pPr>
        <w:pStyle w:val="11"/>
        <w:snapToGrid w:val="0"/>
        <w:spacing w:line="460" w:lineRule="atLeast"/>
        <w:ind w:firstLine="480"/>
        <w:rPr>
          <w:rFonts w:ascii="方正仿宋_GBK"/>
        </w:rPr>
      </w:pPr>
      <w:r>
        <w:rPr>
          <w:rFonts w:hint="eastAsia" w:ascii="方正仿宋_GBK"/>
        </w:rPr>
        <w:t>3.4乳腺癌、宫颈癌筛查情况</w:t>
      </w:r>
    </w:p>
    <w:p>
      <w:pPr>
        <w:pStyle w:val="11"/>
        <w:snapToGrid w:val="0"/>
        <w:spacing w:line="460" w:lineRule="atLeast"/>
        <w:ind w:firstLine="480"/>
        <w:rPr>
          <w:rFonts w:ascii="方正仿宋_GBK"/>
        </w:rPr>
      </w:pPr>
      <w:r>
        <w:rPr>
          <w:rFonts w:hint="eastAsia" w:ascii="方正仿宋_GBK"/>
        </w:rPr>
        <w:t>通过加强组织领导，配齐检查人员和设备，注重提高区县技术骨干力量，创新培训思路，打通人员进修渠道，项目质控实现三轮全覆盖，使群众自我保健意识进一步增强。</w:t>
      </w:r>
    </w:p>
    <w:p>
      <w:pPr>
        <w:pStyle w:val="11"/>
        <w:snapToGrid w:val="0"/>
        <w:spacing w:line="460" w:lineRule="atLeast"/>
        <w:ind w:firstLine="480"/>
        <w:rPr>
          <w:rFonts w:ascii="方正仿宋_GBK"/>
        </w:rPr>
      </w:pPr>
      <w:r>
        <w:rPr>
          <w:rFonts w:hint="eastAsia" w:ascii="方正仿宋_GBK"/>
        </w:rPr>
        <w:t>2023年宫颈癌和乳腺癌共计筛查76.16万人次，检出阳性个案5689人，宫颈癌早诊率达到94.38%，乳腺癌早诊率达到78.86%，均高于上年检出情况。2023年全市宫颈癌及癌前病变检出率、癌前病变检出率与上年相比略低，但均高于2019～2021年各个检出率；宫颈癌检出率低于2022年和2021年，但高于2019年和2020年；早诊率在93%上下波动，且均达到项目要求（≥90%）。见图3-18。</w:t>
      </w:r>
    </w:p>
    <w:p>
      <w:pPr>
        <w:pStyle w:val="11"/>
        <w:snapToGrid w:val="0"/>
        <w:spacing w:line="460" w:lineRule="atLeast"/>
        <w:ind w:firstLine="0" w:firstLineChars="0"/>
        <w:jc w:val="center"/>
        <w:rPr>
          <w:rFonts w:ascii="方正仿宋_GBK"/>
        </w:rPr>
      </w:pPr>
      <w:r>
        <w:drawing>
          <wp:inline distT="0" distB="0" distL="114300" distR="114300">
            <wp:extent cx="5222875" cy="2752725"/>
            <wp:effectExtent l="0" t="0" r="15875" b="9525"/>
            <wp:docPr id="46"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true"/>
                    </pic:cNvPicPr>
                  </pic:nvPicPr>
                  <pic:blipFill>
                    <a:blip r:embed="rId26"/>
                    <a:stretch>
                      <a:fillRect/>
                    </a:stretch>
                  </pic:blipFill>
                  <pic:spPr>
                    <a:xfrm>
                      <a:off x="0" y="0"/>
                      <a:ext cx="5222875" cy="2752725"/>
                    </a:xfrm>
                    <a:prstGeom prst="rect">
                      <a:avLst/>
                    </a:prstGeom>
                    <a:noFill/>
                    <a:ln>
                      <a:noFill/>
                    </a:ln>
                  </pic:spPr>
                </pic:pic>
              </a:graphicData>
            </a:graphic>
          </wp:inline>
        </w:drawing>
      </w:r>
    </w:p>
    <w:p>
      <w:pPr>
        <w:spacing w:line="360" w:lineRule="auto"/>
        <w:jc w:val="center"/>
      </w:pPr>
      <w:r>
        <w:rPr>
          <w:rFonts w:hint="eastAsia" w:ascii="方正仿宋_GBK" w:hAnsi="宋体" w:eastAsia="方正仿宋_GBK" w:cs="方正仿宋_GBK"/>
          <w:sz w:val="18"/>
          <w:szCs w:val="18"/>
        </w:rPr>
        <w:t>图</w:t>
      </w:r>
      <w:r>
        <w:rPr>
          <w:rFonts w:hint="eastAsia" w:ascii="方正仿宋_GBK" w:hAnsi="宋体" w:eastAsia="方正仿宋_GBK"/>
          <w:sz w:val="18"/>
          <w:szCs w:val="18"/>
        </w:rPr>
        <w:t xml:space="preserve">3-18  </w:t>
      </w:r>
      <w:r>
        <w:rPr>
          <w:rFonts w:hint="eastAsia" w:ascii="方正仿宋_GBK" w:hAnsi="宋体" w:eastAsia="方正仿宋_GBK" w:cs="方正仿宋_GBK"/>
          <w:sz w:val="18"/>
          <w:szCs w:val="18"/>
        </w:rPr>
        <w:t>重庆市2019～2023年宫颈癌项目检出情况变化趋势</w:t>
      </w:r>
    </w:p>
    <w:p>
      <w:pPr>
        <w:pStyle w:val="11"/>
        <w:snapToGrid w:val="0"/>
        <w:spacing w:line="460" w:lineRule="atLeast"/>
        <w:ind w:firstLine="482"/>
        <w:rPr>
          <w:rFonts w:ascii="方正仿宋_GBK"/>
        </w:rPr>
      </w:pPr>
      <w:r>
        <w:rPr>
          <w:rFonts w:hint="eastAsia" w:eastAsia="仿宋_GB2312"/>
          <w:b/>
        </w:rPr>
        <w:drawing>
          <wp:anchor distT="0" distB="0" distL="0" distR="0" simplePos="0" relativeHeight="251693056" behindDoc="0" locked="0" layoutInCell="1" allowOverlap="1">
            <wp:simplePos x="0" y="0"/>
            <wp:positionH relativeFrom="column">
              <wp:posOffset>-78105</wp:posOffset>
            </wp:positionH>
            <wp:positionV relativeFrom="paragraph">
              <wp:posOffset>1341120</wp:posOffset>
            </wp:positionV>
            <wp:extent cx="5761355" cy="3072765"/>
            <wp:effectExtent l="0" t="0" r="0" b="0"/>
            <wp:wrapTopAndBottom/>
            <wp:docPr id="85640605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56406056" name="图片 1"/>
                    <pic:cNvPicPr>
                      <a:picLocks noChangeAspect="true" noChangeArrowheads="true"/>
                    </pic:cNvPicPr>
                  </pic:nvPicPr>
                  <pic:blipFill>
                    <a:blip r:embed="rId27">
                      <a:extLst>
                        <a:ext uri="{28A0092B-C50C-407E-A947-70E740481C1C}">
                          <a14:useLocalDpi xmlns:a14="http://schemas.microsoft.com/office/drawing/2010/main" val="false"/>
                        </a:ext>
                      </a:extLst>
                    </a:blip>
                    <a:srcRect/>
                    <a:stretch>
                      <a:fillRect/>
                    </a:stretch>
                  </pic:blipFill>
                  <pic:spPr>
                    <a:xfrm>
                      <a:off x="0" y="0"/>
                      <a:ext cx="5761355" cy="3072765"/>
                    </a:xfrm>
                    <a:prstGeom prst="rect">
                      <a:avLst/>
                    </a:prstGeom>
                    <a:noFill/>
                    <a:ln>
                      <a:noFill/>
                    </a:ln>
                  </pic:spPr>
                </pic:pic>
              </a:graphicData>
            </a:graphic>
          </wp:anchor>
        </w:drawing>
      </w:r>
      <w:r>
        <w:rPr>
          <w:rFonts w:hint="eastAsia" w:ascii="方正仿宋_GBK"/>
        </w:rPr>
        <w:t>2023年全市乳腺癌检出率、获得分期比例和早诊率均高于2019~2022年各年检出率。2019~2023年乳腺癌检出率呈上升趋势；2019~2023年获得分期比例呈上升趋势，从2021年起达到项目要求的90%以上；2019~2023年早诊率呈上升趋势，从2020年起达到项目要求的70%以上，见图3-19。</w:t>
      </w:r>
    </w:p>
    <w:p>
      <w:pPr>
        <w:spacing w:line="360" w:lineRule="auto"/>
        <w:jc w:val="center"/>
      </w:pPr>
      <w:r>
        <w:rPr>
          <w:rFonts w:hint="eastAsia" w:ascii="方正仿宋_GBK" w:hAnsi="宋体" w:eastAsia="方正仿宋_GBK" w:cs="方正仿宋_GBK"/>
          <w:sz w:val="18"/>
          <w:szCs w:val="18"/>
        </w:rPr>
        <w:t>图</w:t>
      </w:r>
      <w:r>
        <w:rPr>
          <w:rFonts w:hint="eastAsia" w:ascii="方正仿宋_GBK" w:hAnsi="宋体" w:eastAsia="方正仿宋_GBK"/>
          <w:sz w:val="18"/>
          <w:szCs w:val="18"/>
        </w:rPr>
        <w:t xml:space="preserve">3-19  </w:t>
      </w:r>
      <w:r>
        <w:rPr>
          <w:rFonts w:hint="eastAsia" w:ascii="方正仿宋_GBK" w:hAnsi="宋体" w:eastAsia="方正仿宋_GBK" w:cs="方正仿宋_GBK"/>
          <w:sz w:val="18"/>
          <w:szCs w:val="18"/>
        </w:rPr>
        <w:t>重庆市2019～2023年乳腺癌项目检出情况变化趋势</w:t>
      </w:r>
    </w:p>
    <w:p>
      <w:pPr>
        <w:pStyle w:val="4"/>
        <w:snapToGrid w:val="0"/>
        <w:spacing w:line="460" w:lineRule="atLeast"/>
        <w:ind w:firstLine="482"/>
        <w:rPr>
          <w:rFonts w:ascii="方正仿宋_GBK" w:eastAsia="方正仿宋_GBK"/>
          <w:b/>
        </w:rPr>
      </w:pPr>
      <w:bookmarkStart w:id="234" w:name="_Toc181094068"/>
      <w:r>
        <w:rPr>
          <w:rFonts w:hint="eastAsia" w:ascii="方正仿宋_GBK" w:eastAsia="方正仿宋_GBK"/>
          <w:b/>
        </w:rPr>
        <w:t>4. 慢性阻塞性肺疾病</w:t>
      </w:r>
      <w:bookmarkEnd w:id="233"/>
      <w:bookmarkEnd w:id="234"/>
    </w:p>
    <w:p>
      <w:pPr>
        <w:pStyle w:val="11"/>
        <w:snapToGrid w:val="0"/>
        <w:spacing w:line="460" w:lineRule="atLeast"/>
        <w:ind w:firstLine="480"/>
        <w:rPr>
          <w:rFonts w:ascii="方正仿宋_GBK"/>
        </w:rPr>
      </w:pPr>
      <w:r>
        <w:rPr>
          <w:rFonts w:hint="eastAsia" w:ascii="方正仿宋_GBK"/>
        </w:rPr>
        <w:t>2023年全市38个区县和万盛经开区、高新区与两江新区均开展了慢性阻塞性肺疾病（以下简称“慢阻肺”）病例登记报告与随访工作，报告病种为慢性支气管炎、肺气肿、慢阻肺与哮喘。2023年1月1日至12月31日，全年累积报告本市15岁以上就诊病例402815例，其中，男性250764例，占总报告例数的62.25%；女性152051例，占总报告例数的37.75%。按照患者常住区县人口计算，以第六次普查人口进行标化，2023年重庆市慢阻肺病例报告15岁以上人群报告患病率为1481.88/10万，标化报告患病率为979.19/10万；其中男性报告患病率为1834.39/10万，标化报告患病率为1159.31/10万；女性报告患病率为1125.25/10万，标化报告患病率为787.49/10万；男性报告患病率是女性的1.63倍。</w:t>
      </w:r>
    </w:p>
    <w:p>
      <w:pPr>
        <w:pStyle w:val="11"/>
        <w:snapToGrid w:val="0"/>
        <w:spacing w:line="460" w:lineRule="atLeast"/>
        <w:ind w:firstLine="480"/>
        <w:rPr>
          <w:rFonts w:ascii="方正仿宋_GBK"/>
        </w:rPr>
      </w:pPr>
      <w:r>
        <w:rPr>
          <w:rFonts w:hint="eastAsia" w:ascii="方正仿宋_GBK"/>
        </w:rPr>
        <w:t>2023年重庆市40岁及以上居民慢阻肺报告患病率为2223.18/10万，其中男性2256.89/10万，女性1265.55/10万。随着年龄的增长，2023年慢支炎、肺气肿、慢阻肺与哮喘的报告患病率总体呈上升趋势，其中慢阻肺的报告患病率除了25-29岁年龄段外，男性均高于女性；慢性支气管炎则是男性均高于女性；肺气肿、哮喘分别仅在20-59岁和15-69岁年龄段的报告患病率女性高于男性。见表3-3。</w:t>
      </w:r>
    </w:p>
    <w:p>
      <w:pPr>
        <w:pStyle w:val="11"/>
        <w:snapToGrid w:val="0"/>
        <w:spacing w:line="460" w:lineRule="atLeast"/>
        <w:ind w:firstLine="480"/>
        <w:rPr>
          <w:rFonts w:ascii="方正仿宋_GBK"/>
        </w:rPr>
      </w:pPr>
      <w:r>
        <w:rPr>
          <w:rFonts w:ascii="方正仿宋_GBK"/>
        </w:rPr>
        <w:t xml:space="preserve"> </w:t>
      </w:r>
    </w:p>
    <w:p>
      <w:pPr>
        <w:pStyle w:val="11"/>
        <w:snapToGrid w:val="0"/>
        <w:spacing w:line="460" w:lineRule="atLeast"/>
        <w:ind w:firstLine="0" w:firstLineChars="0"/>
        <w:jc w:val="center"/>
        <w:rPr>
          <w:rFonts w:ascii="方正仿宋_GBK"/>
          <w:sz w:val="18"/>
          <w:szCs w:val="18"/>
        </w:rPr>
        <w:sectPr>
          <w:footerReference r:id="rId7" w:type="default"/>
          <w:pgSz w:w="11906" w:h="16838"/>
          <w:pgMar w:top="1440" w:right="1803" w:bottom="1440" w:left="1803" w:header="851" w:footer="992" w:gutter="0"/>
          <w:cols w:space="720" w:num="1"/>
          <w:docGrid w:type="lines" w:linePitch="319" w:charSpace="0"/>
        </w:sectPr>
      </w:pPr>
    </w:p>
    <w:p>
      <w:pPr>
        <w:pStyle w:val="11"/>
        <w:spacing w:line="240" w:lineRule="auto"/>
        <w:ind w:firstLine="0" w:firstLineChars="0"/>
        <w:jc w:val="center"/>
        <w:rPr>
          <w:rFonts w:ascii="方正仿宋_GBK"/>
          <w:sz w:val="18"/>
          <w:szCs w:val="18"/>
        </w:rPr>
      </w:pPr>
      <w:r>
        <w:rPr>
          <w:rFonts w:hint="eastAsia" w:ascii="方正仿宋_GBK"/>
          <w:sz w:val="18"/>
          <w:szCs w:val="18"/>
        </w:rPr>
        <w:t>表3-3   2023年重庆市慢阻肺病例报告不同性别各病种报告患病率（1/10万）</w:t>
      </w:r>
    </w:p>
    <w:tbl>
      <w:tblPr>
        <w:tblStyle w:val="28"/>
        <w:tblW w:w="13908" w:type="dxa"/>
        <w:jc w:val="center"/>
        <w:tblLayout w:type="autofit"/>
        <w:tblCellMar>
          <w:top w:w="0" w:type="dxa"/>
          <w:left w:w="108" w:type="dxa"/>
          <w:bottom w:w="0" w:type="dxa"/>
          <w:right w:w="108" w:type="dxa"/>
        </w:tblCellMar>
      </w:tblPr>
      <w:tblGrid>
        <w:gridCol w:w="543"/>
        <w:gridCol w:w="915"/>
        <w:gridCol w:w="908"/>
        <w:gridCol w:w="912"/>
        <w:gridCol w:w="761"/>
        <w:gridCol w:w="1039"/>
        <w:gridCol w:w="13"/>
        <w:gridCol w:w="908"/>
        <w:gridCol w:w="897"/>
        <w:gridCol w:w="895"/>
        <w:gridCol w:w="786"/>
        <w:gridCol w:w="927"/>
        <w:gridCol w:w="13"/>
        <w:gridCol w:w="908"/>
        <w:gridCol w:w="910"/>
        <w:gridCol w:w="883"/>
        <w:gridCol w:w="776"/>
        <w:gridCol w:w="914"/>
      </w:tblGrid>
      <w:tr>
        <w:tblPrEx>
          <w:tblCellMar>
            <w:top w:w="0" w:type="dxa"/>
            <w:left w:w="108" w:type="dxa"/>
            <w:bottom w:w="0" w:type="dxa"/>
            <w:right w:w="108" w:type="dxa"/>
          </w:tblCellMar>
        </w:tblPrEx>
        <w:trPr>
          <w:trHeight w:val="280" w:hRule="atLeast"/>
          <w:jc w:val="center"/>
        </w:trPr>
        <w:tc>
          <w:tcPr>
            <w:tcW w:w="0" w:type="auto"/>
            <w:vMerge w:val="restart"/>
            <w:tcBorders>
              <w:top w:val="single" w:color="auto" w:sz="4" w:space="0"/>
              <w:left w:val="nil"/>
              <w:bottom w:val="single" w:color="000000"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年龄</w:t>
            </w:r>
          </w:p>
        </w:tc>
        <w:tc>
          <w:tcPr>
            <w:tcW w:w="0" w:type="auto"/>
            <w:gridSpan w:val="5"/>
            <w:tcBorders>
              <w:top w:val="single" w:color="auto" w:sz="4" w:space="0"/>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男性</w:t>
            </w:r>
          </w:p>
        </w:tc>
        <w:tc>
          <w:tcPr>
            <w:tcW w:w="0" w:type="auto"/>
            <w:tcBorders>
              <w:top w:val="single" w:color="auto" w:sz="4" w:space="0"/>
              <w:left w:val="nil"/>
              <w:bottom w:val="nil"/>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p>
        </w:tc>
        <w:tc>
          <w:tcPr>
            <w:tcW w:w="0" w:type="auto"/>
            <w:gridSpan w:val="5"/>
            <w:tcBorders>
              <w:top w:val="single" w:color="auto" w:sz="4" w:space="0"/>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女性</w:t>
            </w:r>
          </w:p>
        </w:tc>
        <w:tc>
          <w:tcPr>
            <w:tcW w:w="0" w:type="auto"/>
            <w:tcBorders>
              <w:top w:val="single" w:color="auto" w:sz="4" w:space="0"/>
              <w:left w:val="nil"/>
              <w:bottom w:val="nil"/>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p>
        </w:tc>
        <w:tc>
          <w:tcPr>
            <w:tcW w:w="0" w:type="auto"/>
            <w:gridSpan w:val="5"/>
            <w:tcBorders>
              <w:top w:val="single" w:color="auto" w:sz="4" w:space="0"/>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合计</w:t>
            </w:r>
          </w:p>
        </w:tc>
      </w:tr>
      <w:tr>
        <w:tblPrEx>
          <w:tblCellMar>
            <w:top w:w="0" w:type="dxa"/>
            <w:left w:w="108" w:type="dxa"/>
            <w:bottom w:w="0" w:type="dxa"/>
            <w:right w:w="108" w:type="dxa"/>
          </w:tblCellMar>
        </w:tblPrEx>
        <w:trPr>
          <w:trHeight w:val="560" w:hRule="atLeast"/>
          <w:jc w:val="center"/>
        </w:trPr>
        <w:tc>
          <w:tcPr>
            <w:tcW w:w="0" w:type="auto"/>
            <w:vMerge w:val="continue"/>
            <w:tcBorders>
              <w:top w:val="single" w:color="auto" w:sz="4" w:space="0"/>
              <w:left w:val="nil"/>
              <w:bottom w:val="single" w:color="000000" w:sz="4" w:space="0"/>
              <w:right w:val="nil"/>
            </w:tcBorders>
            <w:tcMar>
              <w:left w:w="0" w:type="dxa"/>
              <w:right w:w="0" w:type="dxa"/>
            </w:tcMar>
            <w:vAlign w:val="center"/>
          </w:tcPr>
          <w:p>
            <w:pPr>
              <w:widowControl/>
              <w:spacing w:line="24" w:lineRule="auto"/>
              <w:rPr>
                <w:rFonts w:ascii="方正仿宋_GBK" w:hAnsi="Times New Roman" w:eastAsia="方正仿宋_GBK"/>
                <w:kern w:val="0"/>
                <w:sz w:val="13"/>
                <w:szCs w:val="13"/>
              </w:rPr>
            </w:pPr>
          </w:p>
        </w:tc>
        <w:tc>
          <w:tcPr>
            <w:tcW w:w="0" w:type="auto"/>
            <w:tcBorders>
              <w:top w:val="nil"/>
              <w:left w:val="nil"/>
              <w:bottom w:val="single" w:color="auto" w:sz="4" w:space="0"/>
              <w:right w:val="nil"/>
            </w:tcBorders>
            <w:shd w:val="clear" w:color="auto" w:fill="auto"/>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慢阻肺</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慢支炎</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肺气肿</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哮喘</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总计</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p>
        </w:tc>
        <w:tc>
          <w:tcPr>
            <w:tcW w:w="0" w:type="auto"/>
            <w:tcBorders>
              <w:top w:val="nil"/>
              <w:left w:val="nil"/>
              <w:bottom w:val="single" w:color="auto" w:sz="4" w:space="0"/>
              <w:right w:val="nil"/>
            </w:tcBorders>
            <w:shd w:val="clear" w:color="auto" w:fill="auto"/>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慢阻肺</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慢支炎</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肺气肿</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哮喘</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总计</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p>
        </w:tc>
        <w:tc>
          <w:tcPr>
            <w:tcW w:w="0" w:type="auto"/>
            <w:tcBorders>
              <w:top w:val="nil"/>
              <w:left w:val="nil"/>
              <w:bottom w:val="single" w:color="auto" w:sz="4" w:space="0"/>
              <w:right w:val="nil"/>
            </w:tcBorders>
            <w:shd w:val="clear" w:color="auto" w:fill="auto"/>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慢阻肺</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慢支炎</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肺气肿</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哮喘</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spacing w:line="24" w:lineRule="auto"/>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总计</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3.63</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13.17</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92.79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33.80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143.38</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4.15</w:t>
            </w:r>
          </w:p>
        </w:tc>
        <w:tc>
          <w:tcPr>
            <w:tcW w:w="0" w:type="auto"/>
            <w:tcBorders>
              <w:top w:val="nil"/>
              <w:left w:val="nil"/>
              <w:bottom w:val="nil"/>
              <w:right w:val="nil"/>
            </w:tcBorders>
            <w:shd w:val="clear" w:color="auto" w:fill="auto"/>
            <w:noWrap/>
            <w:tcMar>
              <w:left w:w="0" w:type="dxa"/>
              <w:right w:w="0" w:type="dxa"/>
            </w:tcMar>
            <w:vAlign w:val="bottom"/>
          </w:tcPr>
          <w:p>
            <w:pPr>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1.90</w:t>
            </w:r>
          </w:p>
        </w:tc>
        <w:tc>
          <w:tcPr>
            <w:tcW w:w="0" w:type="auto"/>
            <w:tcBorders>
              <w:top w:val="nil"/>
              <w:left w:val="nil"/>
              <w:bottom w:val="nil"/>
              <w:right w:val="nil"/>
            </w:tcBorders>
            <w:shd w:val="clear" w:color="auto" w:fill="auto"/>
            <w:noWrap/>
            <w:tcMar>
              <w:left w:w="0" w:type="dxa"/>
              <w:right w:w="0" w:type="dxa"/>
            </w:tcMar>
            <w:vAlign w:val="bottom"/>
          </w:tcPr>
          <w:p>
            <w:pPr>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92.71</w:t>
            </w:r>
          </w:p>
        </w:tc>
        <w:tc>
          <w:tcPr>
            <w:tcW w:w="0" w:type="auto"/>
            <w:tcBorders>
              <w:top w:val="nil"/>
              <w:left w:val="nil"/>
              <w:bottom w:val="nil"/>
              <w:right w:val="nil"/>
            </w:tcBorders>
            <w:shd w:val="clear" w:color="auto" w:fill="auto"/>
            <w:noWrap/>
            <w:tcMar>
              <w:left w:w="0" w:type="dxa"/>
              <w:right w:w="0" w:type="dxa"/>
            </w:tcMar>
            <w:vAlign w:val="bottom"/>
          </w:tcPr>
          <w:p>
            <w:pPr>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42.56</w:t>
            </w:r>
          </w:p>
        </w:tc>
        <w:tc>
          <w:tcPr>
            <w:tcW w:w="0" w:type="auto"/>
            <w:tcBorders>
              <w:top w:val="nil"/>
              <w:left w:val="nil"/>
              <w:bottom w:val="nil"/>
              <w:right w:val="nil"/>
            </w:tcBorders>
            <w:shd w:val="clear" w:color="auto" w:fill="auto"/>
            <w:noWrap/>
            <w:tcMar>
              <w:left w:w="0" w:type="dxa"/>
              <w:right w:w="0" w:type="dxa"/>
            </w:tcMar>
            <w:vAlign w:val="bottom"/>
          </w:tcPr>
          <w:p>
            <w:pPr>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141.32</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3.87</w:t>
            </w:r>
          </w:p>
        </w:tc>
        <w:tc>
          <w:tcPr>
            <w:tcW w:w="0" w:type="auto"/>
            <w:tcBorders>
              <w:top w:val="nil"/>
              <w:left w:val="nil"/>
              <w:bottom w:val="nil"/>
              <w:right w:val="nil"/>
            </w:tcBorders>
            <w:shd w:val="clear" w:color="auto" w:fill="auto"/>
            <w:noWrap/>
            <w:tcMar>
              <w:left w:w="0" w:type="dxa"/>
              <w:right w:w="0" w:type="dxa"/>
            </w:tcMar>
            <w:vAlign w:val="bottom"/>
          </w:tcPr>
          <w:p>
            <w:pPr>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7.91</w:t>
            </w:r>
          </w:p>
        </w:tc>
        <w:tc>
          <w:tcPr>
            <w:tcW w:w="0" w:type="auto"/>
            <w:tcBorders>
              <w:top w:val="nil"/>
              <w:left w:val="nil"/>
              <w:bottom w:val="nil"/>
              <w:right w:val="nil"/>
            </w:tcBorders>
            <w:shd w:val="clear" w:color="auto" w:fill="auto"/>
            <w:noWrap/>
            <w:tcMar>
              <w:left w:w="0" w:type="dxa"/>
              <w:right w:w="0" w:type="dxa"/>
            </w:tcMar>
            <w:vAlign w:val="bottom"/>
          </w:tcPr>
          <w:p>
            <w:pPr>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92.75</w:t>
            </w:r>
          </w:p>
        </w:tc>
        <w:tc>
          <w:tcPr>
            <w:tcW w:w="0" w:type="auto"/>
            <w:tcBorders>
              <w:top w:val="nil"/>
              <w:left w:val="nil"/>
              <w:bottom w:val="nil"/>
              <w:right w:val="nil"/>
            </w:tcBorders>
            <w:shd w:val="clear" w:color="auto" w:fill="auto"/>
            <w:noWrap/>
            <w:tcMar>
              <w:left w:w="0" w:type="dxa"/>
              <w:right w:w="0" w:type="dxa"/>
            </w:tcMar>
            <w:vAlign w:val="bottom"/>
          </w:tcPr>
          <w:p>
            <w:pPr>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37.89</w:t>
            </w:r>
          </w:p>
        </w:tc>
        <w:tc>
          <w:tcPr>
            <w:tcW w:w="0" w:type="auto"/>
            <w:tcBorders>
              <w:top w:val="nil"/>
              <w:left w:val="nil"/>
              <w:bottom w:val="nil"/>
              <w:right w:val="nil"/>
            </w:tcBorders>
            <w:shd w:val="clear" w:color="auto" w:fill="auto"/>
            <w:noWrap/>
            <w:tcMar>
              <w:left w:w="0" w:type="dxa"/>
              <w:right w:w="0" w:type="dxa"/>
            </w:tcMar>
            <w:vAlign w:val="bottom"/>
          </w:tcPr>
          <w:p>
            <w:pPr>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142.42</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4.89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8.41</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74.05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43.20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130.55</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4.75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104.87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56.45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168.10</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4.82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5.32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88.99</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49.62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148.75</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7.19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10.82</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100.52</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45.03</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163.56</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7.92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3.72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161.15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74.94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247.74</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7.55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7.36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130.10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59.62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204.63</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11.24</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13.88</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112.89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52.53</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190.53</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9.86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6.25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180.69</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87.35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284.16</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10.56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10.13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146.22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69.65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236.55</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22.28</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26.10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163.72</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75.79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287.89</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22.39</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8.85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236.06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129.12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396.42</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22.34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17.63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199.23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101.97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341.16</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51.00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53.67</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206.15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92.82</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403.64</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35.76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17.28</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269.04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154.33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476.40</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43.37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35.46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237.62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123.60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440.05</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102.09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80.93</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163.12</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71.16</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417.30</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55.13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26.48</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217.67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128.30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427.59</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78.62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53.72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190.39</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99.72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422.44</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287.55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202.13</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255.32</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106.57</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851.57</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115.92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50.34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323.38</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174.60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664.24</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201.34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125.89</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289.50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140.74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757.48</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692.05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398.11</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364.18</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138.96</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1593.30</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216.37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84.85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405.15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195.86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902.23</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452.05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240.05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384.86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167.67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1244.62</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1385.76</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692.13</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523.59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181.27</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2782.75</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405.73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142.48</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522.86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244.82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1315.89</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908.12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424.25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523.23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212.24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2067.85</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2172.31</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867.94</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651.05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209.04</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3900.34</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653.25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234.93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560.94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216.05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1665.17</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1412.13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551.17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605.96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212.55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2781.81</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3806.39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1335.53</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1025.75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273.70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6441.36</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1551.86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543.22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889.06</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263.35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3247.48</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2673.83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937.51</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957.09</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268.50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4836.92</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4857.97</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1601.82</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1191.65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312.99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7964.44</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2265.80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822.14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1041.27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266.59</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4395.80</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3537.24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1204.57</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1115.03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289.35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6146.19</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6434.80</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2084.23</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1455.89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385.17</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10360.08</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3142.94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1187.33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1153.98</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254.45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5738.69</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4688.55</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1608.44</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1295.73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315.82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7908.55</w:t>
            </w:r>
          </w:p>
        </w:tc>
      </w:tr>
      <w:tr>
        <w:tblPrEx>
          <w:tblCellMar>
            <w:top w:w="0" w:type="dxa"/>
            <w:left w:w="108" w:type="dxa"/>
            <w:bottom w:w="0" w:type="dxa"/>
            <w:right w:w="108" w:type="dxa"/>
          </w:tblCellMar>
        </w:tblPrEx>
        <w:trPr>
          <w:trHeight w:val="278" w:hRule="atLeast"/>
          <w:jc w:val="center"/>
        </w:trPr>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85-</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7112.19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2450.89</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1458.78</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362.36</w:t>
            </w:r>
          </w:p>
        </w:tc>
        <w:tc>
          <w:tcPr>
            <w:tcW w:w="0" w:type="auto"/>
            <w:tcBorders>
              <w:top w:val="nil"/>
              <w:left w:val="nil"/>
              <w:bottom w:val="nil"/>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11384.23</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3460.22</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1372.71</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1069.48</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243.60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6146.01</w:t>
            </w:r>
          </w:p>
        </w:tc>
        <w:tc>
          <w:tcPr>
            <w:tcW w:w="0" w:type="auto"/>
            <w:tcBorders>
              <w:top w:val="nil"/>
              <w:left w:val="nil"/>
              <w:bottom w:val="nil"/>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4976.40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1820.33</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1231.11</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292.90</w:t>
            </w:r>
          </w:p>
        </w:tc>
        <w:tc>
          <w:tcPr>
            <w:tcW w:w="0" w:type="auto"/>
            <w:tcBorders>
              <w:top w:val="nil"/>
              <w:left w:val="nil"/>
              <w:bottom w:val="nil"/>
              <w:right w:val="nil"/>
            </w:tcBorders>
            <w:shd w:val="clear" w:color="auto" w:fill="auto"/>
            <w:noWrap/>
            <w:tcMar>
              <w:left w:w="0" w:type="dxa"/>
              <w:right w:w="0" w:type="dxa"/>
            </w:tcMar>
            <w:vAlign w:val="bottom"/>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8320.74</w:t>
            </w:r>
          </w:p>
        </w:tc>
      </w:tr>
      <w:tr>
        <w:tblPrEx>
          <w:tblCellMar>
            <w:top w:w="0" w:type="dxa"/>
            <w:left w:w="108" w:type="dxa"/>
            <w:bottom w:w="0" w:type="dxa"/>
            <w:right w:w="108" w:type="dxa"/>
          </w:tblCellMar>
        </w:tblPrEx>
        <w:trPr>
          <w:trHeight w:val="564" w:hRule="exact"/>
          <w:jc w:val="center"/>
        </w:trPr>
        <w:tc>
          <w:tcPr>
            <w:tcW w:w="0" w:type="auto"/>
            <w:tcBorders>
              <w:top w:val="nil"/>
              <w:left w:val="nil"/>
              <w:bottom w:val="single" w:color="auto" w:sz="4" w:space="0"/>
              <w:right w:val="nil"/>
            </w:tcBorders>
            <w:shd w:val="clear" w:color="auto" w:fill="auto"/>
            <w:noWrap/>
            <w:tcMar>
              <w:left w:w="0" w:type="dxa"/>
              <w:right w:w="0" w:type="dxa"/>
            </w:tcMa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合计</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966.65</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387.05</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359.28</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121.41</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1834.39</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430.60</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161.01</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378.93</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154.70</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1125.25</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700.18</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274.68</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369.05</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137.96</w:t>
            </w:r>
          </w:p>
        </w:tc>
        <w:tc>
          <w:tcPr>
            <w:tcW w:w="0" w:type="auto"/>
            <w:tcBorders>
              <w:top w:val="nil"/>
              <w:left w:val="nil"/>
              <w:bottom w:val="single" w:color="auto"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kern w:val="0"/>
                <w:sz w:val="13"/>
                <w:szCs w:val="13"/>
              </w:rPr>
            </w:pPr>
            <w:r>
              <w:rPr>
                <w:rFonts w:hint="eastAsia" w:ascii="方正仿宋_GBK" w:hAnsi="Times New Roman" w:eastAsia="方正仿宋_GBK"/>
                <w:kern w:val="0"/>
                <w:sz w:val="13"/>
                <w:szCs w:val="13"/>
              </w:rPr>
              <w:t>1481.88</w:t>
            </w:r>
          </w:p>
        </w:tc>
      </w:tr>
    </w:tbl>
    <w:p>
      <w:pPr>
        <w:tabs>
          <w:tab w:val="left" w:pos="210"/>
        </w:tabs>
        <w:rPr>
          <w:rFonts w:ascii="方正仿宋_GBK" w:eastAsia="方正仿宋_GBK"/>
          <w:sz w:val="18"/>
          <w:szCs w:val="18"/>
        </w:rPr>
      </w:pPr>
      <w:r>
        <w:rPr>
          <w:rFonts w:hint="eastAsia" w:ascii="方正仿宋_GBK" w:eastAsia="方正仿宋_GBK"/>
          <w:sz w:val="18"/>
          <w:szCs w:val="18"/>
        </w:rPr>
        <w:tab/>
      </w:r>
      <w:r>
        <w:rPr>
          <w:rFonts w:hint="eastAsia" w:ascii="方正仿宋_GBK" w:hAnsi="方正仿宋_GBK" w:eastAsia="方正仿宋_GBK" w:cs="方正仿宋_GBK"/>
          <w:sz w:val="18"/>
          <w:szCs w:val="18"/>
        </w:rPr>
        <w:t>注：</w:t>
      </w:r>
      <w:r>
        <w:rPr>
          <w:rFonts w:hint="eastAsia" w:ascii="方正仿宋_GBK" w:eastAsia="方正仿宋_GBK"/>
          <w:sz w:val="18"/>
          <w:szCs w:val="18"/>
        </w:rPr>
        <w:t>慢阻肺数据来源于2023年重庆市慢病监测系统。</w:t>
      </w:r>
    </w:p>
    <w:p>
      <w:pPr>
        <w:pStyle w:val="11"/>
        <w:ind w:firstLine="0" w:firstLineChars="0"/>
        <w:jc w:val="center"/>
        <w:rPr>
          <w:rFonts w:ascii="方正仿宋_GBK"/>
          <w:sz w:val="18"/>
          <w:szCs w:val="18"/>
        </w:rPr>
      </w:pPr>
    </w:p>
    <w:bookmarkEnd w:id="225"/>
    <w:bookmarkEnd w:id="226"/>
    <w:bookmarkEnd w:id="227"/>
    <w:bookmarkEnd w:id="228"/>
    <w:bookmarkEnd w:id="229"/>
    <w:p>
      <w:pPr>
        <w:sectPr>
          <w:pgSz w:w="16838" w:h="11906" w:orient="landscape"/>
          <w:pgMar w:top="1803" w:right="1440" w:bottom="1803" w:left="1440" w:header="851" w:footer="992" w:gutter="0"/>
          <w:cols w:space="720" w:num="1"/>
          <w:docGrid w:type="lines" w:linePitch="319" w:charSpace="0"/>
        </w:sectPr>
      </w:pPr>
      <w:bookmarkStart w:id="235" w:name="_Toc74838196"/>
      <w:bookmarkStart w:id="236" w:name="_Toc497232150"/>
      <w:bookmarkStart w:id="237" w:name="_Toc4679"/>
      <w:bookmarkStart w:id="238" w:name="_Toc32084"/>
      <w:bookmarkStart w:id="239" w:name="_Toc4387"/>
      <w:bookmarkStart w:id="240" w:name="_Toc498543428"/>
    </w:p>
    <w:p/>
    <w:bookmarkEnd w:id="235"/>
    <w:p>
      <w:pPr>
        <w:pStyle w:val="3"/>
        <w:snapToGrid w:val="0"/>
        <w:spacing w:line="460" w:lineRule="atLeast"/>
        <w:ind w:firstLine="562"/>
        <w:rPr>
          <w:rFonts w:ascii="方正楷体_GBK" w:hAnsi="方正仿宋_GBK" w:eastAsia="方正楷体_GBK" w:cs="方正仿宋_GBK"/>
          <w:b/>
          <w:kern w:val="2"/>
          <w:sz w:val="28"/>
          <w:szCs w:val="28"/>
        </w:rPr>
      </w:pPr>
      <w:bookmarkStart w:id="241" w:name="_Toc181094069"/>
      <w:bookmarkStart w:id="242" w:name="_Toc74838197"/>
      <w:r>
        <w:rPr>
          <w:rFonts w:hint="eastAsia" w:ascii="方正楷体_GBK" w:hAnsi="方正仿宋_GBK" w:eastAsia="方正楷体_GBK" w:cs="方正仿宋_GBK"/>
          <w:b/>
          <w:kern w:val="2"/>
          <w:sz w:val="28"/>
          <w:szCs w:val="28"/>
        </w:rPr>
        <w:t>（三）地方病与寄生虫病</w:t>
      </w:r>
      <w:bookmarkEnd w:id="236"/>
      <w:bookmarkEnd w:id="237"/>
      <w:bookmarkEnd w:id="238"/>
      <w:bookmarkEnd w:id="239"/>
      <w:bookmarkEnd w:id="240"/>
      <w:bookmarkEnd w:id="241"/>
      <w:bookmarkEnd w:id="242"/>
    </w:p>
    <w:p>
      <w:pPr>
        <w:pStyle w:val="4"/>
        <w:snapToGrid w:val="0"/>
        <w:spacing w:line="460" w:lineRule="atLeast"/>
        <w:ind w:firstLine="482"/>
        <w:rPr>
          <w:rFonts w:ascii="方正仿宋_GBK" w:eastAsia="方正仿宋_GBK"/>
          <w:b/>
        </w:rPr>
      </w:pPr>
      <w:bookmarkStart w:id="243" w:name="_Toc181094070"/>
      <w:bookmarkStart w:id="244" w:name="_Toc74838198"/>
      <w:bookmarkStart w:id="245" w:name="_Toc497232154"/>
      <w:bookmarkStart w:id="246" w:name="_Toc498543431"/>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地方病</w:t>
      </w:r>
      <w:bookmarkEnd w:id="243"/>
      <w:bookmarkEnd w:id="244"/>
    </w:p>
    <w:p>
      <w:pPr>
        <w:snapToGrid w:val="0"/>
        <w:spacing w:line="460" w:lineRule="atLeast"/>
        <w:ind w:firstLine="480" w:firstLineChars="200"/>
        <w:rPr>
          <w:rFonts w:ascii="方正仿宋_GBK" w:hAnsi="宋体" w:eastAsia="方正仿宋_GBK"/>
          <w:bCs/>
          <w:kern w:val="0"/>
          <w:sz w:val="24"/>
          <w:szCs w:val="20"/>
        </w:rPr>
      </w:pPr>
      <w:r>
        <w:rPr>
          <w:rFonts w:hint="eastAsia" w:ascii="方正仿宋_GBK" w:hAnsi="宋体" w:eastAsia="方正仿宋_GBK"/>
          <w:bCs/>
          <w:kern w:val="0"/>
          <w:sz w:val="24"/>
          <w:szCs w:val="20"/>
        </w:rPr>
        <w:t>1.1碘缺乏病</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2023年38个区县和万盛经开区共调查8～10岁儿童8044人，碘盐覆盖率、非碘盐率、碘盐合格率、合格碘盐食用率分别为99.01%、0.99%、95.67%、94.72%；尿碘中位数为226.69μg/L；8～10岁儿童甲状腺容积B超检测2666人，甲状腺肿大58人，肿大率为2.18%。调查孕妇3966人，碘盐覆盖率、非碘盐率、碘盐合格率、合格碘盐食用率分别为99.34%、0.66%、96.75%、96.12%；尿碘中位数为173.00μg/L。</w:t>
      </w:r>
    </w:p>
    <w:p>
      <w:pPr>
        <w:snapToGrid w:val="0"/>
        <w:spacing w:line="460" w:lineRule="atLeast"/>
        <w:ind w:firstLine="480" w:firstLineChars="200"/>
        <w:rPr>
          <w:rFonts w:ascii="方正仿宋_GBK" w:hAnsi="宋体" w:eastAsia="方正仿宋_GBK"/>
          <w:bCs/>
          <w:kern w:val="0"/>
          <w:sz w:val="24"/>
          <w:szCs w:val="20"/>
        </w:rPr>
      </w:pPr>
      <w:r>
        <w:rPr>
          <w:rFonts w:hint="eastAsia" w:ascii="方正仿宋_GBK" w:hAnsi="宋体" w:eastAsia="方正仿宋_GBK"/>
          <w:bCs/>
          <w:kern w:val="0"/>
          <w:sz w:val="24"/>
          <w:szCs w:val="20"/>
        </w:rPr>
        <w:t>1.2地方性氟中毒</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1.2.1燃煤型氟中毒</w:t>
      </w:r>
    </w:p>
    <w:p>
      <w:pPr>
        <w:pStyle w:val="11"/>
        <w:snapToGrid w:val="0"/>
        <w:spacing w:line="460" w:lineRule="atLeast"/>
        <w:ind w:firstLine="480"/>
        <w:rPr>
          <w:rFonts w:ascii="方正仿宋_GBK" w:hAnsi="宋体"/>
        </w:rPr>
      </w:pPr>
      <w:r>
        <w:rPr>
          <w:rFonts w:hint="eastAsia" w:ascii="方正仿宋_GBK" w:hAnsi="宋体"/>
        </w:rPr>
        <w:t>2023年监测，氟斑牙检出率为1.47%，缺损型氟斑牙检出率为0.02％。以户为单位改良炉灶户数19602户，改炉改灶率100%，合格率99.95%，正确使用率99.94%。13个燃煤型氟中毒区县653个病区村以区县或村为单位均达到消除标准。</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1.2.2饮水型氟中毒</w:t>
      </w:r>
    </w:p>
    <w:p>
      <w:pPr>
        <w:pStyle w:val="11"/>
        <w:snapToGrid w:val="0"/>
        <w:spacing w:line="460" w:lineRule="atLeast"/>
        <w:ind w:firstLine="480"/>
        <w:rPr>
          <w:rFonts w:ascii="方正仿宋_GBK" w:hAnsi="宋体"/>
        </w:rPr>
      </w:pPr>
      <w:r>
        <w:rPr>
          <w:rFonts w:hint="eastAsia" w:ascii="方正仿宋_GBK" w:hAnsi="宋体"/>
        </w:rPr>
        <w:t>2023年监测，6个监测村8~12岁儿童氟斑牙检出率为0.41％，缺损型氟斑牙检出率为0.00％。6个病区县的6个监测村均改水率100%，合格率100%，正常使用率100%。水氟平均含量为0.15mg/L。6个饮水型氟中毒区县6个病区村以区县或村为单位均达到控制标准。</w:t>
      </w:r>
    </w:p>
    <w:p>
      <w:pPr>
        <w:snapToGrid w:val="0"/>
        <w:spacing w:line="460" w:lineRule="atLeast"/>
        <w:ind w:firstLine="480" w:firstLineChars="200"/>
        <w:rPr>
          <w:rFonts w:ascii="方正仿宋_GBK" w:hAnsi="宋体" w:eastAsia="方正仿宋_GBK"/>
          <w:bCs/>
          <w:kern w:val="0"/>
          <w:sz w:val="24"/>
          <w:szCs w:val="20"/>
        </w:rPr>
      </w:pPr>
      <w:r>
        <w:rPr>
          <w:rFonts w:hint="eastAsia" w:ascii="方正仿宋_GBK" w:hAnsi="宋体" w:eastAsia="方正仿宋_GBK"/>
          <w:bCs/>
          <w:kern w:val="0"/>
          <w:sz w:val="24"/>
          <w:szCs w:val="20"/>
        </w:rPr>
        <w:t>1.3克山病</w:t>
      </w:r>
    </w:p>
    <w:p>
      <w:pPr>
        <w:snapToGrid w:val="0"/>
        <w:spacing w:line="460" w:lineRule="atLeast"/>
        <w:ind w:firstLine="480" w:firstLineChars="200"/>
        <w:rPr>
          <w:rFonts w:ascii="方正仿宋_GBK" w:hAnsi="宋体" w:eastAsia="方正仿宋_GBK"/>
          <w:kern w:val="0"/>
          <w:sz w:val="24"/>
          <w:szCs w:val="20"/>
        </w:rPr>
      </w:pPr>
      <w:r>
        <w:rPr>
          <w:rFonts w:ascii="方正仿宋_GBK" w:hAnsi="宋体" w:eastAsia="方正仿宋_GBK"/>
          <w:kern w:val="0"/>
          <w:sz w:val="24"/>
          <w:szCs w:val="20"/>
        </w:rPr>
        <w:t>2023年克山病监测未发现新病人，年内死亡既往病例3人。目前现存克山病患者35人，其中慢型克山病人33人，潜在型2人，所有病例均为既往病人。按照克山病控制与消除标准，克山病各区县持续保持消除标准</w:t>
      </w:r>
      <w:r>
        <w:rPr>
          <w:rFonts w:hint="eastAsia" w:ascii="方正仿宋_GBK" w:hAnsi="宋体" w:eastAsia="方正仿宋_GBK"/>
          <w:kern w:val="0"/>
          <w:sz w:val="24"/>
          <w:szCs w:val="20"/>
        </w:rPr>
        <w:t>。</w:t>
      </w:r>
    </w:p>
    <w:p>
      <w:pPr>
        <w:pStyle w:val="4"/>
        <w:snapToGrid w:val="0"/>
        <w:spacing w:line="460" w:lineRule="atLeast"/>
        <w:ind w:firstLine="482"/>
        <w:rPr>
          <w:rFonts w:ascii="方正仿宋_GBK" w:eastAsia="方正仿宋_GBK"/>
          <w:b/>
        </w:rPr>
      </w:pPr>
      <w:bookmarkStart w:id="247" w:name="_Toc74838199"/>
      <w:bookmarkStart w:id="248" w:name="_Toc181094071"/>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寄生虫病</w:t>
      </w:r>
      <w:bookmarkEnd w:id="247"/>
      <w:bookmarkEnd w:id="248"/>
    </w:p>
    <w:p>
      <w:pPr>
        <w:snapToGrid w:val="0"/>
        <w:spacing w:line="460" w:lineRule="atLeast"/>
        <w:ind w:firstLine="480" w:firstLineChars="200"/>
        <w:rPr>
          <w:rFonts w:ascii="方正仿宋_GBK" w:hAnsi="宋体" w:eastAsia="方正仿宋_GBK"/>
          <w:bCs/>
          <w:kern w:val="0"/>
          <w:sz w:val="24"/>
          <w:szCs w:val="20"/>
        </w:rPr>
      </w:pPr>
      <w:r>
        <w:rPr>
          <w:rFonts w:hint="eastAsia" w:ascii="方正仿宋_GBK" w:hAnsi="宋体" w:eastAsia="方正仿宋_GBK"/>
          <w:bCs/>
          <w:kern w:val="0"/>
          <w:sz w:val="24"/>
          <w:szCs w:val="20"/>
        </w:rPr>
        <w:t>2.1疟疾</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sz w:val="24"/>
          <w:szCs w:val="20"/>
        </w:rPr>
        <w:t>2023年重庆市共报告境外输入疟疾确诊病例39例，比上年增加29例，其中恶性疟30例，比上年（6例）增加24例，卵形疟</w:t>
      </w:r>
      <w:r>
        <w:rPr>
          <w:rFonts w:ascii="方正仿宋_GBK" w:hAnsi="宋体" w:eastAsia="方正仿宋_GBK"/>
          <w:sz w:val="24"/>
          <w:szCs w:val="20"/>
        </w:rPr>
        <w:t>3例</w:t>
      </w:r>
      <w:r>
        <w:rPr>
          <w:rFonts w:hint="eastAsia" w:ascii="方正仿宋_GBK" w:hAnsi="宋体" w:eastAsia="方正仿宋_GBK"/>
          <w:sz w:val="24"/>
          <w:szCs w:val="20"/>
        </w:rPr>
        <w:t>，</w:t>
      </w:r>
      <w:r>
        <w:rPr>
          <w:rFonts w:ascii="方正仿宋_GBK" w:hAnsi="宋体" w:eastAsia="方正仿宋_GBK"/>
          <w:sz w:val="24"/>
          <w:szCs w:val="20"/>
        </w:rPr>
        <w:t>混合感染3例</w:t>
      </w:r>
      <w:r>
        <w:rPr>
          <w:rFonts w:hint="eastAsia" w:ascii="方正仿宋_GBK" w:hAnsi="宋体" w:eastAsia="方正仿宋_GBK"/>
          <w:sz w:val="24"/>
          <w:szCs w:val="20"/>
        </w:rPr>
        <w:t>，</w:t>
      </w:r>
      <w:r>
        <w:rPr>
          <w:rFonts w:ascii="方正仿宋_GBK" w:hAnsi="宋体" w:eastAsia="方正仿宋_GBK"/>
          <w:sz w:val="24"/>
          <w:szCs w:val="20"/>
        </w:rPr>
        <w:t>间日疟2例</w:t>
      </w:r>
      <w:r>
        <w:rPr>
          <w:rFonts w:hint="eastAsia" w:ascii="方正仿宋_GBK" w:hAnsi="宋体" w:eastAsia="方正仿宋_GBK"/>
          <w:sz w:val="24"/>
          <w:szCs w:val="20"/>
        </w:rPr>
        <w:t>，</w:t>
      </w:r>
      <w:r>
        <w:rPr>
          <w:rFonts w:ascii="方正仿宋_GBK" w:hAnsi="宋体" w:eastAsia="方正仿宋_GBK"/>
          <w:sz w:val="24"/>
          <w:szCs w:val="20"/>
        </w:rPr>
        <w:t>三日疟1例。</w:t>
      </w:r>
      <w:r>
        <w:rPr>
          <w:rFonts w:hint="eastAsia" w:ascii="方正仿宋_GBK" w:hAnsi="宋体" w:eastAsia="方正仿宋_GBK"/>
          <w:sz w:val="24"/>
          <w:szCs w:val="20"/>
        </w:rPr>
        <w:t>重庆市持续保持消除疟疾状态。</w:t>
      </w:r>
    </w:p>
    <w:p>
      <w:pPr>
        <w:snapToGrid w:val="0"/>
        <w:spacing w:line="460" w:lineRule="atLeast"/>
        <w:ind w:firstLine="480" w:firstLineChars="200"/>
        <w:rPr>
          <w:rFonts w:ascii="方正仿宋_GBK" w:hAnsi="宋体" w:eastAsia="方正仿宋_GBK"/>
          <w:bCs/>
          <w:kern w:val="0"/>
          <w:sz w:val="24"/>
          <w:szCs w:val="20"/>
        </w:rPr>
      </w:pPr>
      <w:r>
        <w:rPr>
          <w:rFonts w:hint="eastAsia" w:ascii="方正仿宋_GBK" w:hAnsi="宋体" w:eastAsia="方正仿宋_GBK"/>
          <w:bCs/>
          <w:kern w:val="0"/>
          <w:sz w:val="24"/>
          <w:szCs w:val="20"/>
        </w:rPr>
        <w:t>2.2土源性线虫和肝吸虫</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2023年共检查</w:t>
      </w:r>
      <w:r>
        <w:rPr>
          <w:rFonts w:ascii="方正仿宋_GBK" w:hAnsi="宋体" w:eastAsia="方正仿宋_GBK"/>
          <w:kern w:val="0"/>
          <w:sz w:val="24"/>
          <w:szCs w:val="20"/>
        </w:rPr>
        <w:t>9069人，检出土源性线虫感染258例，感染率为2.84%。其中蛔虫感染34人，感染率0.37%；钩虫感染220人，感染率2.42%；鞭虫感染4人，感染率0.04%，其他虫种感染3例，感染率为0.03%。</w:t>
      </w:r>
      <w:r>
        <w:rPr>
          <w:rFonts w:hint="eastAsia" w:ascii="方正仿宋_GBK" w:hAnsi="宋体" w:eastAsia="方正仿宋_GBK"/>
          <w:kern w:val="0"/>
          <w:sz w:val="24"/>
          <w:szCs w:val="20"/>
        </w:rPr>
        <w:t>钩虫有</w:t>
      </w:r>
      <w:r>
        <w:rPr>
          <w:rFonts w:ascii="方正仿宋_GBK" w:hAnsi="宋体" w:eastAsia="方正仿宋_GBK"/>
          <w:kern w:val="0"/>
          <w:sz w:val="24"/>
          <w:szCs w:val="20"/>
        </w:rPr>
        <w:t>29例为中度感染，其余为轻度感染。蛔虫和鞭虫均以轻度感染为主。</w:t>
      </w:r>
      <w:r>
        <w:rPr>
          <w:rFonts w:hint="eastAsia" w:ascii="方正仿宋_GBK" w:hAnsi="宋体" w:eastAsia="方正仿宋_GBK"/>
          <w:kern w:val="0"/>
          <w:sz w:val="24"/>
          <w:szCs w:val="20"/>
        </w:rPr>
        <w:t>未检出肝吸虫阳性者。</w:t>
      </w:r>
    </w:p>
    <w:p>
      <w:pPr>
        <w:pStyle w:val="3"/>
        <w:snapToGrid w:val="0"/>
        <w:spacing w:line="460" w:lineRule="atLeast"/>
        <w:ind w:firstLine="562"/>
        <w:rPr>
          <w:rFonts w:ascii="方正楷体_GBK" w:hAnsi="方正仿宋_GBK" w:eastAsia="方正楷体_GBK" w:cs="方正仿宋_GBK"/>
          <w:b/>
          <w:kern w:val="2"/>
          <w:sz w:val="28"/>
          <w:szCs w:val="28"/>
        </w:rPr>
      </w:pPr>
      <w:bookmarkStart w:id="249" w:name="_Toc181094072"/>
      <w:bookmarkStart w:id="250" w:name="_Toc74838200"/>
      <w:r>
        <w:rPr>
          <w:rFonts w:hint="eastAsia" w:ascii="方正楷体_GBK" w:hAnsi="方正仿宋_GBK" w:eastAsia="方正楷体_GBK" w:cs="方正仿宋_GBK"/>
          <w:b/>
          <w:kern w:val="2"/>
          <w:sz w:val="28"/>
          <w:szCs w:val="28"/>
        </w:rPr>
        <w:t>（四）心理健康</w:t>
      </w:r>
      <w:bookmarkEnd w:id="249"/>
      <w:bookmarkEnd w:id="250"/>
    </w:p>
    <w:p>
      <w:pPr>
        <w:pStyle w:val="4"/>
        <w:snapToGrid w:val="0"/>
        <w:spacing w:line="460" w:lineRule="exact"/>
        <w:ind w:firstLine="482"/>
        <w:rPr>
          <w:rFonts w:ascii="方正仿宋_GBK" w:eastAsia="方正仿宋_GBK"/>
          <w:b/>
        </w:rPr>
      </w:pPr>
      <w:bookmarkStart w:id="251" w:name="_Toc74838201"/>
      <w:bookmarkStart w:id="252" w:name="_Toc181094073"/>
      <w:r>
        <w:rPr>
          <w:rFonts w:ascii="方正仿宋_GBK" w:eastAsia="方正仿宋_GBK"/>
          <w:b/>
        </w:rPr>
        <w:t>1.</w:t>
      </w:r>
      <w:r>
        <w:rPr>
          <w:rFonts w:ascii="方正仿宋_GBK" w:eastAsia="方正仿宋_GBK"/>
          <w:b/>
          <w:lang w:val="en"/>
        </w:rPr>
        <w:t xml:space="preserve"> </w:t>
      </w:r>
      <w:r>
        <w:rPr>
          <w:rFonts w:ascii="方正仿宋_GBK" w:eastAsia="方正仿宋_GBK"/>
          <w:b/>
        </w:rPr>
        <w:t>严重精神障碍</w:t>
      </w:r>
      <w:bookmarkEnd w:id="251"/>
      <w:bookmarkEnd w:id="252"/>
    </w:p>
    <w:p>
      <w:pPr>
        <w:spacing w:line="460" w:lineRule="exact"/>
        <w:ind w:firstLine="480" w:firstLineChars="200"/>
        <w:rPr>
          <w:rFonts w:ascii="方正仿宋_GBK" w:hAnsi="宋体" w:eastAsia="方正仿宋_GBK"/>
          <w:kern w:val="0"/>
          <w:sz w:val="24"/>
          <w:szCs w:val="20"/>
        </w:rPr>
      </w:pPr>
      <w:r>
        <w:rPr>
          <w:rFonts w:ascii="方正仿宋_GBK" w:hAnsi="宋体" w:eastAsia="方正仿宋_GBK"/>
          <w:kern w:val="0"/>
          <w:sz w:val="24"/>
          <w:szCs w:val="20"/>
        </w:rPr>
        <w:t>1.1患病情况</w:t>
      </w:r>
    </w:p>
    <w:p>
      <w:pPr>
        <w:spacing w:line="460" w:lineRule="exact"/>
        <w:ind w:firstLine="480" w:firstLineChars="200"/>
        <w:rPr>
          <w:rFonts w:ascii="方正仿宋_GBK" w:hAnsi="宋体" w:eastAsia="方正仿宋_GBK"/>
          <w:kern w:val="0"/>
          <w:sz w:val="24"/>
          <w:szCs w:val="20"/>
        </w:rPr>
      </w:pPr>
      <w:r>
        <w:rPr>
          <w:rFonts w:hint="eastAsia" w:ascii="方正仿宋_GBK" w:hAnsi="方正仿宋_GBK" w:eastAsia="方正仿宋_GBK" w:cs="方正仿宋_GBK"/>
          <w:kern w:val="0"/>
          <w:sz w:val="24"/>
          <w:szCs w:val="24"/>
          <w:lang w:bidi="ar"/>
        </w:rPr>
        <w:t>截至2023年12月31日，全市严重精神障碍报告患病率4.59‰，其中排在第一顺位的是精神分裂症，占总患者数的79.24%，见表 3-4 和图 3-20</w:t>
      </w:r>
      <w:r>
        <w:rPr>
          <w:rFonts w:ascii="方正仿宋_GBK" w:hAnsi="宋体" w:eastAsia="方正仿宋_GBK"/>
          <w:kern w:val="0"/>
          <w:sz w:val="24"/>
          <w:szCs w:val="20"/>
        </w:rPr>
        <w:t>。</w:t>
      </w:r>
    </w:p>
    <w:p>
      <w:pPr>
        <w:ind w:firstLine="360" w:firstLineChars="200"/>
        <w:jc w:val="center"/>
        <w:rPr>
          <w:rFonts w:ascii="方正仿宋_GBK" w:hAnsi="宋体" w:eastAsia="方正仿宋_GBK"/>
          <w:kern w:val="0"/>
          <w:sz w:val="18"/>
          <w:szCs w:val="18"/>
        </w:rPr>
      </w:pPr>
      <w:r>
        <w:rPr>
          <w:rFonts w:ascii="方正仿宋_GBK" w:hAnsi="宋体" w:eastAsia="方正仿宋_GBK"/>
          <w:kern w:val="0"/>
          <w:sz w:val="18"/>
          <w:szCs w:val="18"/>
        </w:rPr>
        <w:t>表</w:t>
      </w:r>
      <w:r>
        <w:rPr>
          <w:rFonts w:hint="eastAsia" w:ascii="方正仿宋_GBK" w:hAnsi="宋体" w:eastAsia="方正仿宋_GBK"/>
          <w:kern w:val="0"/>
          <w:sz w:val="18"/>
          <w:szCs w:val="18"/>
        </w:rPr>
        <w:t xml:space="preserve">3-4  </w:t>
      </w:r>
      <w:r>
        <w:rPr>
          <w:rFonts w:ascii="方正仿宋_GBK" w:hAnsi="宋体" w:eastAsia="方正仿宋_GBK"/>
          <w:kern w:val="0"/>
          <w:sz w:val="18"/>
          <w:szCs w:val="18"/>
        </w:rPr>
        <w:t>2023年重庆市累计登记在册主要6</w:t>
      </w:r>
      <w:r>
        <w:rPr>
          <w:rFonts w:hint="eastAsia" w:ascii="方正仿宋_GBK" w:hAnsi="宋体" w:eastAsia="方正仿宋_GBK"/>
          <w:kern w:val="0"/>
          <w:sz w:val="18"/>
          <w:szCs w:val="18"/>
        </w:rPr>
        <w:t>类</w:t>
      </w:r>
      <w:r>
        <w:rPr>
          <w:rFonts w:ascii="方正仿宋_GBK" w:hAnsi="宋体" w:eastAsia="方正仿宋_GBK"/>
          <w:kern w:val="0"/>
          <w:sz w:val="18"/>
          <w:szCs w:val="18"/>
        </w:rPr>
        <w:t>严重精神障碍患病顺位</w:t>
      </w:r>
    </w:p>
    <w:tbl>
      <w:tblPr>
        <w:tblStyle w:val="28"/>
        <w:tblW w:w="830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6"/>
        <w:gridCol w:w="1140"/>
        <w:gridCol w:w="3435"/>
        <w:gridCol w:w="191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tcBorders>
              <w:top w:val="single" w:color="auto" w:sz="4" w:space="0"/>
              <w:bottom w:val="single" w:color="auto" w:sz="4" w:space="0"/>
            </w:tcBorders>
            <w:vAlign w:val="center"/>
          </w:tcPr>
          <w:p>
            <w:pPr>
              <w:jc w:val="center"/>
              <w:rPr>
                <w:rFonts w:ascii="方正仿宋_GBK" w:eastAsia="方正仿宋_GBK"/>
                <w:sz w:val="18"/>
                <w:szCs w:val="18"/>
              </w:rPr>
            </w:pPr>
            <w:r>
              <w:rPr>
                <w:rFonts w:hint="eastAsia" w:ascii="方正仿宋_GBK" w:eastAsia="方正仿宋_GBK"/>
                <w:sz w:val="18"/>
                <w:szCs w:val="18"/>
              </w:rPr>
              <w:t>条目</w:t>
            </w:r>
          </w:p>
        </w:tc>
        <w:tc>
          <w:tcPr>
            <w:tcW w:w="1140" w:type="dxa"/>
            <w:tcBorders>
              <w:top w:val="single" w:color="auto" w:sz="4" w:space="0"/>
              <w:bottom w:val="single" w:color="auto" w:sz="4" w:space="0"/>
            </w:tcBorders>
            <w:vAlign w:val="center"/>
          </w:tcPr>
          <w:p>
            <w:pPr>
              <w:jc w:val="center"/>
              <w:rPr>
                <w:rFonts w:ascii="方正仿宋_GBK" w:eastAsia="方正仿宋_GBK"/>
                <w:sz w:val="18"/>
                <w:szCs w:val="18"/>
              </w:rPr>
            </w:pPr>
            <w:r>
              <w:rPr>
                <w:rFonts w:hint="eastAsia" w:ascii="方正仿宋_GBK" w:eastAsia="方正仿宋_GBK"/>
                <w:sz w:val="18"/>
                <w:szCs w:val="18"/>
              </w:rPr>
              <w:t>顺位</w:t>
            </w:r>
          </w:p>
        </w:tc>
        <w:tc>
          <w:tcPr>
            <w:tcW w:w="3435" w:type="dxa"/>
            <w:tcBorders>
              <w:top w:val="single" w:color="auto" w:sz="4" w:space="0"/>
              <w:bottom w:val="single" w:color="auto" w:sz="4" w:space="0"/>
            </w:tcBorders>
            <w:vAlign w:val="center"/>
          </w:tcPr>
          <w:p>
            <w:pPr>
              <w:jc w:val="center"/>
              <w:rPr>
                <w:rFonts w:ascii="方正仿宋_GBK" w:eastAsia="方正仿宋_GBK"/>
                <w:sz w:val="18"/>
                <w:szCs w:val="18"/>
              </w:rPr>
            </w:pPr>
            <w:r>
              <w:rPr>
                <w:rFonts w:hint="eastAsia" w:ascii="方正仿宋_GBK" w:eastAsia="方正仿宋_GBK"/>
                <w:sz w:val="18"/>
                <w:szCs w:val="18"/>
              </w:rPr>
              <w:t>病种分类</w:t>
            </w:r>
          </w:p>
        </w:tc>
        <w:tc>
          <w:tcPr>
            <w:tcW w:w="1915" w:type="dxa"/>
            <w:tcBorders>
              <w:top w:val="single" w:color="auto" w:sz="4" w:space="0"/>
              <w:bottom w:val="single" w:color="auto" w:sz="4" w:space="0"/>
            </w:tcBorders>
            <w:vAlign w:val="center"/>
          </w:tcPr>
          <w:p>
            <w:pPr>
              <w:jc w:val="center"/>
              <w:rPr>
                <w:rFonts w:ascii="方正仿宋_GBK" w:eastAsia="方正仿宋_GBK"/>
                <w:sz w:val="18"/>
                <w:szCs w:val="18"/>
              </w:rPr>
            </w:pPr>
            <w:r>
              <w:rPr>
                <w:rFonts w:hint="eastAsia" w:ascii="方正仿宋_GBK" w:eastAsia="方正仿宋_GBK"/>
                <w:sz w:val="18"/>
                <w:szCs w:val="18"/>
              </w:rPr>
              <w:t>百分比（%）</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vMerge w:val="restart"/>
            <w:tcBorders>
              <w:top w:val="single" w:color="auto" w:sz="4" w:space="0"/>
            </w:tcBorders>
            <w:vAlign w:val="center"/>
          </w:tcPr>
          <w:p>
            <w:pPr>
              <w:jc w:val="center"/>
              <w:rPr>
                <w:rFonts w:ascii="方正仿宋_GBK" w:eastAsia="方正仿宋_GBK"/>
                <w:sz w:val="18"/>
                <w:szCs w:val="18"/>
              </w:rPr>
            </w:pPr>
            <w:r>
              <w:rPr>
                <w:rFonts w:hint="eastAsia" w:ascii="方正仿宋_GBK" w:eastAsia="方正仿宋_GBK"/>
                <w:sz w:val="18"/>
                <w:szCs w:val="18"/>
              </w:rPr>
              <w:t>疾病诊断</w:t>
            </w:r>
          </w:p>
        </w:tc>
        <w:tc>
          <w:tcPr>
            <w:tcW w:w="1140" w:type="dxa"/>
            <w:tcBorders>
              <w:top w:val="single" w:color="auto" w:sz="4" w:space="0"/>
            </w:tcBorders>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3435" w:type="dxa"/>
            <w:tcBorders>
              <w:top w:val="single" w:color="auto" w:sz="4" w:space="0"/>
            </w:tcBorders>
            <w:vAlign w:val="center"/>
          </w:tcPr>
          <w:p>
            <w:pPr>
              <w:jc w:val="left"/>
              <w:rPr>
                <w:rFonts w:ascii="方正仿宋_GBK" w:eastAsia="方正仿宋_GBK"/>
                <w:sz w:val="18"/>
                <w:szCs w:val="18"/>
              </w:rPr>
            </w:pPr>
            <w:r>
              <w:rPr>
                <w:rFonts w:hint="eastAsia" w:ascii="方正仿宋_GBK" w:eastAsia="方正仿宋_GBK"/>
                <w:sz w:val="18"/>
                <w:szCs w:val="18"/>
              </w:rPr>
              <w:t>精神分裂症</w:t>
            </w:r>
          </w:p>
        </w:tc>
        <w:tc>
          <w:tcPr>
            <w:tcW w:w="1915" w:type="dxa"/>
            <w:tcBorders>
              <w:top w:val="single" w:color="auto" w:sz="4" w:space="0"/>
            </w:tcBorders>
            <w:vAlign w:val="center"/>
          </w:tcPr>
          <w:p>
            <w:pPr>
              <w:jc w:val="center"/>
              <w:rPr>
                <w:rFonts w:ascii="方正仿宋_GBK" w:eastAsia="方正仿宋_GBK"/>
                <w:sz w:val="18"/>
                <w:szCs w:val="18"/>
              </w:rPr>
            </w:pPr>
            <w:r>
              <w:rPr>
                <w:rFonts w:hint="eastAsia" w:ascii="方正仿宋_GBK" w:eastAsia="方正仿宋_GBK"/>
                <w:sz w:val="18"/>
                <w:szCs w:val="18"/>
              </w:rPr>
              <w:t>79.24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vMerge w:val="continue"/>
            <w:vAlign w:val="center"/>
          </w:tcPr>
          <w:p>
            <w:pPr>
              <w:jc w:val="center"/>
              <w:rPr>
                <w:rFonts w:ascii="方正仿宋_GBK" w:eastAsia="方正仿宋_GBK"/>
                <w:sz w:val="18"/>
                <w:szCs w:val="18"/>
              </w:rPr>
            </w:pPr>
          </w:p>
        </w:tc>
        <w:tc>
          <w:tcPr>
            <w:tcW w:w="1140" w:type="dxa"/>
            <w:vAlign w:val="center"/>
          </w:tcPr>
          <w:p>
            <w:pPr>
              <w:jc w:val="center"/>
              <w:rPr>
                <w:rFonts w:ascii="方正仿宋_GBK" w:eastAsia="方正仿宋_GBK"/>
                <w:sz w:val="18"/>
                <w:szCs w:val="18"/>
              </w:rPr>
            </w:pPr>
            <w:r>
              <w:rPr>
                <w:rFonts w:hint="eastAsia" w:ascii="方正仿宋_GBK" w:eastAsia="方正仿宋_GBK"/>
                <w:sz w:val="18"/>
                <w:szCs w:val="18"/>
              </w:rPr>
              <w:t>2</w:t>
            </w:r>
          </w:p>
        </w:tc>
        <w:tc>
          <w:tcPr>
            <w:tcW w:w="3435" w:type="dxa"/>
            <w:vAlign w:val="center"/>
          </w:tcPr>
          <w:p>
            <w:pPr>
              <w:jc w:val="left"/>
              <w:rPr>
                <w:rFonts w:ascii="方正仿宋_GBK" w:eastAsia="方正仿宋_GBK"/>
                <w:sz w:val="18"/>
                <w:szCs w:val="18"/>
              </w:rPr>
            </w:pPr>
            <w:r>
              <w:rPr>
                <w:rFonts w:hint="eastAsia" w:ascii="方正仿宋_GBK" w:eastAsia="方正仿宋_GBK"/>
                <w:sz w:val="18"/>
                <w:szCs w:val="18"/>
              </w:rPr>
              <w:t>精神发育迟滞（伴发精神障碍）</w:t>
            </w:r>
          </w:p>
        </w:tc>
        <w:tc>
          <w:tcPr>
            <w:tcW w:w="1915" w:type="dxa"/>
            <w:vAlign w:val="center"/>
          </w:tcPr>
          <w:p>
            <w:pPr>
              <w:jc w:val="center"/>
              <w:rPr>
                <w:rFonts w:ascii="方正仿宋_GBK" w:eastAsia="方正仿宋_GBK"/>
                <w:sz w:val="18"/>
                <w:szCs w:val="18"/>
              </w:rPr>
            </w:pPr>
            <w:r>
              <w:rPr>
                <w:rFonts w:hint="eastAsia" w:ascii="方正仿宋_GBK" w:eastAsia="方正仿宋_GBK"/>
                <w:sz w:val="18"/>
                <w:szCs w:val="18"/>
              </w:rPr>
              <w:t>8.48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816" w:type="dxa"/>
            <w:vMerge w:val="continue"/>
            <w:vAlign w:val="center"/>
          </w:tcPr>
          <w:p>
            <w:pPr>
              <w:jc w:val="center"/>
              <w:rPr>
                <w:rFonts w:ascii="方正仿宋_GBK" w:eastAsia="方正仿宋_GBK"/>
                <w:sz w:val="18"/>
                <w:szCs w:val="18"/>
              </w:rPr>
            </w:pPr>
          </w:p>
        </w:tc>
        <w:tc>
          <w:tcPr>
            <w:tcW w:w="1140" w:type="dxa"/>
            <w:vAlign w:val="center"/>
          </w:tcPr>
          <w:p>
            <w:pPr>
              <w:jc w:val="center"/>
              <w:rPr>
                <w:rFonts w:ascii="方正仿宋_GBK" w:eastAsia="方正仿宋_GBK"/>
                <w:sz w:val="18"/>
                <w:szCs w:val="18"/>
              </w:rPr>
            </w:pPr>
            <w:r>
              <w:rPr>
                <w:rFonts w:hint="eastAsia" w:ascii="方正仿宋_GBK" w:eastAsia="方正仿宋_GBK"/>
                <w:sz w:val="18"/>
                <w:szCs w:val="18"/>
              </w:rPr>
              <w:t>3</w:t>
            </w:r>
          </w:p>
        </w:tc>
        <w:tc>
          <w:tcPr>
            <w:tcW w:w="3435" w:type="dxa"/>
            <w:vAlign w:val="center"/>
          </w:tcPr>
          <w:p>
            <w:pPr>
              <w:jc w:val="left"/>
              <w:rPr>
                <w:rFonts w:ascii="方正仿宋_GBK" w:eastAsia="方正仿宋_GBK"/>
                <w:sz w:val="18"/>
                <w:szCs w:val="18"/>
              </w:rPr>
            </w:pPr>
            <w:r>
              <w:rPr>
                <w:rFonts w:hint="eastAsia" w:ascii="方正仿宋_GBK" w:eastAsia="方正仿宋_GBK"/>
                <w:sz w:val="18"/>
                <w:szCs w:val="18"/>
              </w:rPr>
              <w:t>双相（情感）障碍</w:t>
            </w:r>
          </w:p>
        </w:tc>
        <w:tc>
          <w:tcPr>
            <w:tcW w:w="1915" w:type="dxa"/>
            <w:vAlign w:val="center"/>
          </w:tcPr>
          <w:p>
            <w:pPr>
              <w:jc w:val="center"/>
              <w:rPr>
                <w:rFonts w:ascii="方正仿宋_GBK" w:eastAsia="方正仿宋_GBK"/>
                <w:sz w:val="18"/>
                <w:szCs w:val="18"/>
              </w:rPr>
            </w:pPr>
            <w:r>
              <w:rPr>
                <w:rFonts w:hint="eastAsia" w:ascii="方正仿宋_GBK" w:eastAsia="方正仿宋_GBK"/>
                <w:sz w:val="18"/>
                <w:szCs w:val="18"/>
              </w:rPr>
              <w:t>6.45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vMerge w:val="continue"/>
            <w:vAlign w:val="center"/>
          </w:tcPr>
          <w:p>
            <w:pPr>
              <w:jc w:val="center"/>
              <w:rPr>
                <w:rFonts w:ascii="方正仿宋_GBK" w:eastAsia="方正仿宋_GBK"/>
                <w:sz w:val="18"/>
                <w:szCs w:val="18"/>
              </w:rPr>
            </w:pPr>
          </w:p>
        </w:tc>
        <w:tc>
          <w:tcPr>
            <w:tcW w:w="1140" w:type="dxa"/>
            <w:vAlign w:val="center"/>
          </w:tcPr>
          <w:p>
            <w:pPr>
              <w:jc w:val="center"/>
              <w:rPr>
                <w:rFonts w:ascii="方正仿宋_GBK" w:eastAsia="方正仿宋_GBK"/>
                <w:sz w:val="18"/>
                <w:szCs w:val="18"/>
              </w:rPr>
            </w:pPr>
            <w:r>
              <w:rPr>
                <w:rFonts w:hint="eastAsia" w:ascii="方正仿宋_GBK" w:eastAsia="方正仿宋_GBK"/>
                <w:sz w:val="18"/>
                <w:szCs w:val="18"/>
              </w:rPr>
              <w:t>4</w:t>
            </w:r>
          </w:p>
        </w:tc>
        <w:tc>
          <w:tcPr>
            <w:tcW w:w="3435" w:type="dxa"/>
            <w:vAlign w:val="center"/>
          </w:tcPr>
          <w:p>
            <w:pPr>
              <w:jc w:val="left"/>
              <w:rPr>
                <w:rFonts w:ascii="方正仿宋_GBK" w:eastAsia="方正仿宋_GBK"/>
                <w:sz w:val="18"/>
                <w:szCs w:val="18"/>
              </w:rPr>
            </w:pPr>
            <w:r>
              <w:rPr>
                <w:rFonts w:hint="eastAsia" w:ascii="方正仿宋_GBK" w:eastAsia="方正仿宋_GBK"/>
                <w:sz w:val="18"/>
                <w:szCs w:val="18"/>
              </w:rPr>
              <w:t>癫痫所致精神障碍</w:t>
            </w:r>
          </w:p>
        </w:tc>
        <w:tc>
          <w:tcPr>
            <w:tcW w:w="1915" w:type="dxa"/>
            <w:vAlign w:val="center"/>
          </w:tcPr>
          <w:p>
            <w:pPr>
              <w:jc w:val="center"/>
              <w:rPr>
                <w:rFonts w:ascii="方正仿宋_GBK" w:eastAsia="方正仿宋_GBK"/>
                <w:sz w:val="18"/>
                <w:szCs w:val="18"/>
              </w:rPr>
            </w:pPr>
            <w:r>
              <w:rPr>
                <w:rFonts w:hint="eastAsia" w:ascii="方正仿宋_GBK" w:eastAsia="方正仿宋_GBK"/>
                <w:sz w:val="18"/>
                <w:szCs w:val="18"/>
              </w:rPr>
              <w:t>4.83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vMerge w:val="continue"/>
            <w:vAlign w:val="center"/>
          </w:tcPr>
          <w:p>
            <w:pPr>
              <w:jc w:val="center"/>
              <w:rPr>
                <w:rFonts w:ascii="方正仿宋_GBK" w:eastAsia="方正仿宋_GBK"/>
                <w:sz w:val="18"/>
                <w:szCs w:val="18"/>
              </w:rPr>
            </w:pPr>
          </w:p>
        </w:tc>
        <w:tc>
          <w:tcPr>
            <w:tcW w:w="1140" w:type="dxa"/>
            <w:vAlign w:val="center"/>
          </w:tcPr>
          <w:p>
            <w:pPr>
              <w:jc w:val="center"/>
              <w:rPr>
                <w:rFonts w:ascii="方正仿宋_GBK" w:eastAsia="方正仿宋_GBK"/>
                <w:sz w:val="18"/>
                <w:szCs w:val="18"/>
              </w:rPr>
            </w:pPr>
            <w:r>
              <w:rPr>
                <w:rFonts w:hint="eastAsia" w:ascii="方正仿宋_GBK" w:eastAsia="方正仿宋_GBK"/>
                <w:sz w:val="18"/>
                <w:szCs w:val="18"/>
              </w:rPr>
              <w:t>5</w:t>
            </w:r>
          </w:p>
        </w:tc>
        <w:tc>
          <w:tcPr>
            <w:tcW w:w="3435" w:type="dxa"/>
            <w:vAlign w:val="center"/>
          </w:tcPr>
          <w:p>
            <w:pPr>
              <w:jc w:val="left"/>
              <w:rPr>
                <w:rFonts w:ascii="方正仿宋_GBK" w:eastAsia="方正仿宋_GBK"/>
                <w:sz w:val="18"/>
                <w:szCs w:val="18"/>
              </w:rPr>
            </w:pPr>
            <w:r>
              <w:rPr>
                <w:rFonts w:hint="eastAsia" w:ascii="方正仿宋_GBK" w:eastAsia="方正仿宋_GBK"/>
                <w:sz w:val="18"/>
                <w:szCs w:val="18"/>
              </w:rPr>
              <w:t>分裂性情感障碍</w:t>
            </w:r>
          </w:p>
        </w:tc>
        <w:tc>
          <w:tcPr>
            <w:tcW w:w="1915" w:type="dxa"/>
            <w:vAlign w:val="center"/>
          </w:tcPr>
          <w:p>
            <w:pPr>
              <w:jc w:val="center"/>
              <w:rPr>
                <w:rFonts w:ascii="方正仿宋_GBK" w:eastAsia="方正仿宋_GBK"/>
                <w:sz w:val="18"/>
                <w:szCs w:val="18"/>
              </w:rPr>
            </w:pPr>
            <w:r>
              <w:rPr>
                <w:rFonts w:hint="eastAsia" w:ascii="方正仿宋_GBK" w:eastAsia="方正仿宋_GBK"/>
                <w:sz w:val="18"/>
                <w:szCs w:val="18"/>
              </w:rPr>
              <w:t>0.53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6" w:type="dxa"/>
            <w:vMerge w:val="continue"/>
            <w:vAlign w:val="center"/>
          </w:tcPr>
          <w:p>
            <w:pPr>
              <w:jc w:val="center"/>
              <w:rPr>
                <w:rFonts w:ascii="方正仿宋_GBK" w:eastAsia="方正仿宋_GBK"/>
                <w:sz w:val="18"/>
                <w:szCs w:val="18"/>
              </w:rPr>
            </w:pPr>
          </w:p>
        </w:tc>
        <w:tc>
          <w:tcPr>
            <w:tcW w:w="1140" w:type="dxa"/>
            <w:vAlign w:val="center"/>
          </w:tcPr>
          <w:p>
            <w:pPr>
              <w:jc w:val="center"/>
              <w:rPr>
                <w:rFonts w:ascii="方正仿宋_GBK" w:eastAsia="方正仿宋_GBK"/>
                <w:sz w:val="18"/>
                <w:szCs w:val="18"/>
              </w:rPr>
            </w:pPr>
            <w:r>
              <w:rPr>
                <w:rFonts w:hint="eastAsia" w:ascii="方正仿宋_GBK" w:eastAsia="方正仿宋_GBK"/>
                <w:sz w:val="18"/>
                <w:szCs w:val="18"/>
              </w:rPr>
              <w:t>6</w:t>
            </w:r>
          </w:p>
        </w:tc>
        <w:tc>
          <w:tcPr>
            <w:tcW w:w="3435" w:type="dxa"/>
            <w:vAlign w:val="center"/>
          </w:tcPr>
          <w:p>
            <w:pPr>
              <w:jc w:val="left"/>
              <w:rPr>
                <w:rFonts w:ascii="方正仿宋_GBK" w:eastAsia="方正仿宋_GBK"/>
                <w:sz w:val="18"/>
                <w:szCs w:val="18"/>
              </w:rPr>
            </w:pPr>
            <w:r>
              <w:rPr>
                <w:rFonts w:hint="eastAsia" w:ascii="方正仿宋_GBK" w:eastAsia="方正仿宋_GBK"/>
                <w:sz w:val="18"/>
                <w:szCs w:val="18"/>
              </w:rPr>
              <w:t>偏执性精神病</w:t>
            </w:r>
          </w:p>
        </w:tc>
        <w:tc>
          <w:tcPr>
            <w:tcW w:w="1915" w:type="dxa"/>
            <w:vAlign w:val="center"/>
          </w:tcPr>
          <w:p>
            <w:pPr>
              <w:jc w:val="center"/>
              <w:rPr>
                <w:rFonts w:ascii="方正仿宋_GBK" w:eastAsia="方正仿宋_GBK"/>
                <w:sz w:val="18"/>
                <w:szCs w:val="18"/>
              </w:rPr>
            </w:pPr>
            <w:r>
              <w:rPr>
                <w:rFonts w:hint="eastAsia" w:ascii="方正仿宋_GBK" w:eastAsia="方正仿宋_GBK"/>
                <w:sz w:val="18"/>
                <w:szCs w:val="18"/>
              </w:rPr>
              <w:t>0.48</w:t>
            </w:r>
          </w:p>
        </w:tc>
      </w:tr>
    </w:tbl>
    <w:p>
      <w:pPr>
        <w:jc w:val="center"/>
        <w:rPr>
          <w:rFonts w:ascii="方正仿宋_GBK" w:hAnsi="宋体" w:eastAsia="方正仿宋_GBK"/>
          <w:kern w:val="0"/>
          <w:sz w:val="18"/>
          <w:szCs w:val="18"/>
        </w:rPr>
      </w:pPr>
      <w:r>
        <w:drawing>
          <wp:inline distT="0" distB="0" distL="114300" distR="114300">
            <wp:extent cx="5268595" cy="2723515"/>
            <wp:effectExtent l="0" t="0" r="8255" b="635"/>
            <wp:docPr id="5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true"/>
                    </pic:cNvPicPr>
                  </pic:nvPicPr>
                  <pic:blipFill>
                    <a:blip r:embed="rId28"/>
                    <a:stretch>
                      <a:fillRect/>
                    </a:stretch>
                  </pic:blipFill>
                  <pic:spPr>
                    <a:xfrm>
                      <a:off x="0" y="0"/>
                      <a:ext cx="5268595" cy="2723515"/>
                    </a:xfrm>
                    <a:prstGeom prst="rect">
                      <a:avLst/>
                    </a:prstGeom>
                    <a:noFill/>
                    <a:ln>
                      <a:noFill/>
                    </a:ln>
                  </pic:spPr>
                </pic:pic>
              </a:graphicData>
            </a:graphic>
          </wp:inline>
        </w:drawing>
      </w:r>
    </w:p>
    <w:p>
      <w:pPr>
        <w:spacing w:line="480" w:lineRule="auto"/>
        <w:jc w:val="center"/>
        <w:rPr>
          <w:rFonts w:ascii="方正仿宋_GBK" w:hAnsi="宋体" w:eastAsia="方正仿宋_GBK"/>
          <w:kern w:val="0"/>
          <w:sz w:val="18"/>
          <w:szCs w:val="18"/>
        </w:rPr>
      </w:pPr>
      <w:r>
        <w:rPr>
          <w:rFonts w:hint="eastAsia" w:ascii="方正仿宋_GBK" w:hAnsi="宋体" w:eastAsia="方正仿宋_GBK"/>
          <w:kern w:val="0"/>
          <w:sz w:val="18"/>
          <w:szCs w:val="18"/>
        </w:rPr>
        <w:t xml:space="preserve">图3-20 </w:t>
      </w:r>
      <w:r>
        <w:rPr>
          <w:rFonts w:ascii="方正仿宋_GBK" w:hAnsi="宋体" w:eastAsia="方正仿宋_GBK"/>
          <w:kern w:val="0"/>
          <w:sz w:val="18"/>
          <w:szCs w:val="18"/>
        </w:rPr>
        <w:t xml:space="preserve"> 2023年重庆市累计登记在册主要6</w:t>
      </w:r>
      <w:r>
        <w:rPr>
          <w:rFonts w:hint="eastAsia" w:ascii="方正仿宋_GBK" w:hAnsi="宋体" w:eastAsia="方正仿宋_GBK"/>
          <w:kern w:val="0"/>
          <w:sz w:val="18"/>
          <w:szCs w:val="18"/>
        </w:rPr>
        <w:t>类</w:t>
      </w:r>
      <w:r>
        <w:rPr>
          <w:rFonts w:ascii="方正仿宋_GBK" w:hAnsi="宋体" w:eastAsia="方正仿宋_GBK"/>
          <w:kern w:val="0"/>
          <w:sz w:val="18"/>
          <w:szCs w:val="18"/>
        </w:rPr>
        <w:t>严重精神障碍患病顺位</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方正仿宋_GBK" w:eastAsia="方正仿宋_GBK" w:cs="方正仿宋_GBK"/>
          <w:kern w:val="0"/>
          <w:sz w:val="24"/>
          <w:szCs w:val="24"/>
          <w:lang w:bidi="ar"/>
        </w:rPr>
        <w:t>2023年重庆市6类严重精神障碍在册患者规律服药情况中，癫痫所致精神障碍、精神分裂症两类疾病规律服药率比例高，分别为 94.28%和 90.08%，见表 3-5 和图 3-21</w:t>
      </w:r>
      <w:r>
        <w:rPr>
          <w:rFonts w:hint="eastAsia" w:ascii="方正仿宋_GBK" w:hAnsi="宋体" w:eastAsia="方正仿宋_GBK"/>
          <w:kern w:val="0"/>
          <w:sz w:val="24"/>
          <w:szCs w:val="20"/>
        </w:rPr>
        <w:t>。</w:t>
      </w:r>
      <w:r>
        <w:rPr>
          <w:rFonts w:ascii="方正仿宋_GBK" w:hAnsi="宋体" w:eastAsia="方正仿宋_GBK"/>
          <w:kern w:val="0"/>
          <w:sz w:val="24"/>
          <w:szCs w:val="20"/>
        </w:rPr>
        <w:br w:type="page"/>
      </w:r>
    </w:p>
    <w:p>
      <w:pPr>
        <w:ind w:firstLine="360" w:firstLineChars="200"/>
        <w:jc w:val="center"/>
        <w:rPr>
          <w:rFonts w:ascii="方正仿宋_GBK" w:hAnsi="宋体" w:eastAsia="方正仿宋_GBK"/>
          <w:kern w:val="0"/>
          <w:sz w:val="18"/>
          <w:szCs w:val="18"/>
        </w:rPr>
      </w:pPr>
      <w:r>
        <w:rPr>
          <w:rFonts w:ascii="方正仿宋_GBK" w:hAnsi="宋体" w:eastAsia="方正仿宋_GBK"/>
          <w:kern w:val="0"/>
          <w:sz w:val="18"/>
          <w:szCs w:val="18"/>
        </w:rPr>
        <w:t>表</w:t>
      </w:r>
      <w:r>
        <w:rPr>
          <w:rFonts w:hint="eastAsia" w:ascii="方正仿宋_GBK" w:hAnsi="宋体" w:eastAsia="方正仿宋_GBK"/>
          <w:kern w:val="0"/>
          <w:sz w:val="18"/>
          <w:szCs w:val="18"/>
        </w:rPr>
        <w:t>3-5</w:t>
      </w:r>
      <w:r>
        <w:rPr>
          <w:rFonts w:ascii="方正仿宋_GBK" w:hAnsi="宋体" w:eastAsia="方正仿宋_GBK"/>
          <w:kern w:val="0"/>
          <w:sz w:val="18"/>
          <w:szCs w:val="18"/>
        </w:rPr>
        <w:t xml:space="preserve">  2023年重庆市在册主要6</w:t>
      </w:r>
      <w:r>
        <w:rPr>
          <w:rFonts w:hint="eastAsia" w:ascii="方正仿宋_GBK" w:hAnsi="宋体" w:eastAsia="方正仿宋_GBK"/>
          <w:kern w:val="0"/>
          <w:sz w:val="18"/>
          <w:szCs w:val="18"/>
        </w:rPr>
        <w:t>类</w:t>
      </w:r>
      <w:r>
        <w:rPr>
          <w:rFonts w:ascii="方正仿宋_GBK" w:hAnsi="宋体" w:eastAsia="方正仿宋_GBK"/>
          <w:kern w:val="0"/>
          <w:sz w:val="18"/>
          <w:szCs w:val="18"/>
        </w:rPr>
        <w:t>严重精神障碍</w:t>
      </w:r>
      <w:r>
        <w:rPr>
          <w:rFonts w:hint="eastAsia" w:ascii="方正仿宋_GBK" w:hAnsi="宋体" w:eastAsia="方正仿宋_GBK"/>
          <w:kern w:val="0"/>
          <w:sz w:val="18"/>
          <w:szCs w:val="18"/>
        </w:rPr>
        <w:t>患者规律服药率</w:t>
      </w:r>
    </w:p>
    <w:tbl>
      <w:tblPr>
        <w:tblStyle w:val="29"/>
        <w:tblW w:w="9720"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795"/>
        <w:gridCol w:w="3435"/>
        <w:gridCol w:w="204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Borders>
              <w:top w:val="single" w:color="auto" w:sz="4" w:space="0"/>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条目</w:t>
            </w:r>
          </w:p>
        </w:tc>
        <w:tc>
          <w:tcPr>
            <w:tcW w:w="795" w:type="dxa"/>
            <w:tcBorders>
              <w:top w:val="single" w:color="auto" w:sz="4" w:space="0"/>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顺位</w:t>
            </w:r>
          </w:p>
        </w:tc>
        <w:tc>
          <w:tcPr>
            <w:tcW w:w="3435" w:type="dxa"/>
            <w:tcBorders>
              <w:top w:val="single" w:color="auto" w:sz="4" w:space="0"/>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病种分类</w:t>
            </w:r>
          </w:p>
        </w:tc>
        <w:tc>
          <w:tcPr>
            <w:tcW w:w="2040" w:type="dxa"/>
            <w:tcBorders>
              <w:top w:val="single" w:color="auto" w:sz="4" w:space="0"/>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2022 年规律服药率（%）</w:t>
            </w:r>
          </w:p>
        </w:tc>
        <w:tc>
          <w:tcPr>
            <w:tcW w:w="2025" w:type="dxa"/>
            <w:tcBorders>
              <w:top w:val="single" w:color="auto" w:sz="4" w:space="0"/>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2023 年规律服药率（%）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tcBorders>
              <w:top w:val="single" w:color="auto" w:sz="4" w:space="0"/>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疾病诊断</w:t>
            </w:r>
          </w:p>
        </w:tc>
        <w:tc>
          <w:tcPr>
            <w:tcW w:w="795" w:type="dxa"/>
            <w:tcBorders>
              <w:top w:val="single" w:color="auto" w:sz="4" w:space="0"/>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1</w:t>
            </w:r>
          </w:p>
        </w:tc>
        <w:tc>
          <w:tcPr>
            <w:tcW w:w="3435" w:type="dxa"/>
            <w:tcBorders>
              <w:top w:val="single" w:color="auto" w:sz="4" w:space="0"/>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癫痫所致精神障碍</w:t>
            </w:r>
          </w:p>
        </w:tc>
        <w:tc>
          <w:tcPr>
            <w:tcW w:w="2040" w:type="dxa"/>
            <w:tcBorders>
              <w:top w:val="single" w:color="auto" w:sz="4" w:space="0"/>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89.02</w:t>
            </w:r>
          </w:p>
        </w:tc>
        <w:tc>
          <w:tcPr>
            <w:tcW w:w="2025" w:type="dxa"/>
            <w:tcBorders>
              <w:top w:val="single" w:color="auto" w:sz="4" w:space="0"/>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94.28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top w:val="nil"/>
              <w:left w:val="nil"/>
              <w:bottom w:val="nil"/>
              <w:right w:val="nil"/>
            </w:tcBorders>
            <w:vAlign w:val="center"/>
          </w:tcPr>
          <w:p>
            <w:pPr>
              <w:widowControl/>
              <w:jc w:val="center"/>
              <w:rPr>
                <w:rFonts w:ascii="方正仿宋_GBK" w:eastAsia="方正仿宋_GBK"/>
                <w:sz w:val="18"/>
                <w:szCs w:val="18"/>
              </w:rPr>
            </w:pPr>
          </w:p>
        </w:tc>
        <w:tc>
          <w:tcPr>
            <w:tcW w:w="79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2</w:t>
            </w:r>
          </w:p>
        </w:tc>
        <w:tc>
          <w:tcPr>
            <w:tcW w:w="343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精神分裂症</w:t>
            </w:r>
          </w:p>
        </w:tc>
        <w:tc>
          <w:tcPr>
            <w:tcW w:w="2040"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82.71</w:t>
            </w:r>
          </w:p>
        </w:tc>
        <w:tc>
          <w:tcPr>
            <w:tcW w:w="202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90.08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5" w:type="dxa"/>
            <w:vMerge w:val="continue"/>
            <w:tcBorders>
              <w:top w:val="nil"/>
              <w:left w:val="nil"/>
              <w:bottom w:val="nil"/>
              <w:right w:val="nil"/>
            </w:tcBorders>
            <w:vAlign w:val="center"/>
          </w:tcPr>
          <w:p>
            <w:pPr>
              <w:widowControl/>
              <w:jc w:val="center"/>
              <w:rPr>
                <w:rFonts w:ascii="方正仿宋_GBK" w:eastAsia="方正仿宋_GBK"/>
                <w:sz w:val="18"/>
                <w:szCs w:val="18"/>
              </w:rPr>
            </w:pPr>
          </w:p>
        </w:tc>
        <w:tc>
          <w:tcPr>
            <w:tcW w:w="79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3</w:t>
            </w:r>
          </w:p>
        </w:tc>
        <w:tc>
          <w:tcPr>
            <w:tcW w:w="343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精神发育迟滞（伴发精神障碍）</w:t>
            </w:r>
          </w:p>
        </w:tc>
        <w:tc>
          <w:tcPr>
            <w:tcW w:w="2040"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74.25</w:t>
            </w:r>
          </w:p>
        </w:tc>
        <w:tc>
          <w:tcPr>
            <w:tcW w:w="202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87.39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top w:val="nil"/>
              <w:left w:val="nil"/>
              <w:bottom w:val="nil"/>
              <w:right w:val="nil"/>
            </w:tcBorders>
            <w:vAlign w:val="center"/>
          </w:tcPr>
          <w:p>
            <w:pPr>
              <w:widowControl/>
              <w:jc w:val="center"/>
              <w:rPr>
                <w:rFonts w:ascii="方正仿宋_GBK" w:eastAsia="方正仿宋_GBK"/>
                <w:sz w:val="18"/>
                <w:szCs w:val="18"/>
              </w:rPr>
            </w:pPr>
          </w:p>
        </w:tc>
        <w:tc>
          <w:tcPr>
            <w:tcW w:w="79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4</w:t>
            </w:r>
          </w:p>
        </w:tc>
        <w:tc>
          <w:tcPr>
            <w:tcW w:w="343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双相情感障碍</w:t>
            </w:r>
          </w:p>
        </w:tc>
        <w:tc>
          <w:tcPr>
            <w:tcW w:w="2040"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71.64</w:t>
            </w:r>
          </w:p>
        </w:tc>
        <w:tc>
          <w:tcPr>
            <w:tcW w:w="202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top w:val="nil"/>
              <w:left w:val="nil"/>
              <w:bottom w:val="nil"/>
              <w:right w:val="nil"/>
            </w:tcBorders>
            <w:vAlign w:val="center"/>
          </w:tcPr>
          <w:p>
            <w:pPr>
              <w:widowControl/>
              <w:jc w:val="center"/>
              <w:rPr>
                <w:rFonts w:ascii="方正仿宋_GBK" w:eastAsia="方正仿宋_GBK"/>
                <w:sz w:val="18"/>
                <w:szCs w:val="18"/>
              </w:rPr>
            </w:pPr>
          </w:p>
        </w:tc>
        <w:tc>
          <w:tcPr>
            <w:tcW w:w="79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5</w:t>
            </w:r>
          </w:p>
        </w:tc>
        <w:tc>
          <w:tcPr>
            <w:tcW w:w="343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分裂性情感障碍</w:t>
            </w:r>
          </w:p>
        </w:tc>
        <w:tc>
          <w:tcPr>
            <w:tcW w:w="2040"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66.42</w:t>
            </w:r>
          </w:p>
        </w:tc>
        <w:tc>
          <w:tcPr>
            <w:tcW w:w="2025" w:type="dxa"/>
            <w:tcBorders>
              <w:top w:val="nil"/>
              <w:left w:val="nil"/>
              <w:bottom w:val="nil"/>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tcBorders>
              <w:top w:val="nil"/>
              <w:left w:val="nil"/>
              <w:bottom w:val="single" w:color="auto" w:sz="4" w:space="0"/>
              <w:right w:val="nil"/>
            </w:tcBorders>
            <w:vAlign w:val="center"/>
          </w:tcPr>
          <w:p>
            <w:pPr>
              <w:widowControl/>
              <w:jc w:val="center"/>
              <w:rPr>
                <w:rFonts w:ascii="方正仿宋_GBK" w:eastAsia="方正仿宋_GBK"/>
                <w:sz w:val="18"/>
                <w:szCs w:val="18"/>
              </w:rPr>
            </w:pPr>
          </w:p>
        </w:tc>
        <w:tc>
          <w:tcPr>
            <w:tcW w:w="795" w:type="dxa"/>
            <w:tcBorders>
              <w:top w:val="nil"/>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6</w:t>
            </w:r>
          </w:p>
        </w:tc>
        <w:tc>
          <w:tcPr>
            <w:tcW w:w="3435" w:type="dxa"/>
            <w:tcBorders>
              <w:top w:val="nil"/>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偏执性精神病</w:t>
            </w:r>
          </w:p>
        </w:tc>
        <w:tc>
          <w:tcPr>
            <w:tcW w:w="2040" w:type="dxa"/>
            <w:tcBorders>
              <w:top w:val="nil"/>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53.31</w:t>
            </w:r>
          </w:p>
        </w:tc>
        <w:tc>
          <w:tcPr>
            <w:tcW w:w="2025" w:type="dxa"/>
            <w:tcBorders>
              <w:top w:val="nil"/>
              <w:left w:val="nil"/>
              <w:bottom w:val="single" w:color="auto" w:sz="4" w:space="0"/>
              <w:right w:val="nil"/>
            </w:tcBorders>
            <w:vAlign w:val="center"/>
          </w:tcPr>
          <w:p>
            <w:pPr>
              <w:widowControl/>
              <w:jc w:val="center"/>
              <w:rPr>
                <w:rFonts w:ascii="方正仿宋_GBK" w:eastAsia="方正仿宋_GBK"/>
                <w:sz w:val="18"/>
                <w:szCs w:val="18"/>
              </w:rPr>
            </w:pPr>
            <w:r>
              <w:rPr>
                <w:rFonts w:hint="eastAsia" w:ascii="方正仿宋_GBK" w:eastAsia="方正仿宋_GBK"/>
                <w:sz w:val="18"/>
                <w:szCs w:val="18"/>
              </w:rPr>
              <w:t>67.70</w:t>
            </w:r>
          </w:p>
        </w:tc>
      </w:tr>
    </w:tbl>
    <w:p>
      <w:pPr>
        <w:spacing w:line="480" w:lineRule="auto"/>
        <w:jc w:val="center"/>
        <w:rPr>
          <w:rFonts w:ascii="方正仿宋_GBK" w:hAnsi="宋体" w:eastAsia="方正仿宋_GBK"/>
          <w:kern w:val="0"/>
          <w:sz w:val="18"/>
          <w:szCs w:val="18"/>
        </w:rPr>
      </w:pPr>
      <w:r>
        <w:drawing>
          <wp:inline distT="0" distB="0" distL="114300" distR="114300">
            <wp:extent cx="5270500" cy="1728470"/>
            <wp:effectExtent l="0" t="0" r="6350" b="5080"/>
            <wp:docPr id="5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4" name="图片 3"/>
                    <pic:cNvPicPr>
                      <a:picLocks noChangeAspect="true"/>
                    </pic:cNvPicPr>
                  </pic:nvPicPr>
                  <pic:blipFill>
                    <a:blip r:embed="rId29"/>
                    <a:stretch>
                      <a:fillRect/>
                    </a:stretch>
                  </pic:blipFill>
                  <pic:spPr>
                    <a:xfrm>
                      <a:off x="0" y="0"/>
                      <a:ext cx="5270500" cy="1728559"/>
                    </a:xfrm>
                    <a:prstGeom prst="rect">
                      <a:avLst/>
                    </a:prstGeom>
                    <a:noFill/>
                    <a:ln>
                      <a:noFill/>
                    </a:ln>
                  </pic:spPr>
                </pic:pic>
              </a:graphicData>
            </a:graphic>
          </wp:inline>
        </w:drawing>
      </w:r>
      <w:r>
        <w:rPr>
          <w:rFonts w:hint="eastAsia" w:ascii="方正仿宋_GBK" w:hAnsi="宋体" w:eastAsia="方正仿宋_GBK"/>
          <w:kern w:val="0"/>
          <w:sz w:val="18"/>
          <w:szCs w:val="18"/>
        </w:rPr>
        <w:t xml:space="preserve">图3-21 </w:t>
      </w:r>
      <w:r>
        <w:rPr>
          <w:rFonts w:ascii="方正仿宋_GBK" w:hAnsi="宋体" w:eastAsia="方正仿宋_GBK"/>
          <w:kern w:val="0"/>
          <w:sz w:val="18"/>
          <w:szCs w:val="18"/>
        </w:rPr>
        <w:t xml:space="preserve"> </w:t>
      </w:r>
      <w:r>
        <w:rPr>
          <w:rFonts w:hint="eastAsia" w:ascii="方正仿宋_GBK" w:hAnsi="宋体" w:eastAsia="方正仿宋_GBK"/>
          <w:kern w:val="0"/>
          <w:sz w:val="18"/>
          <w:szCs w:val="18"/>
        </w:rPr>
        <w:t>2022-2023年重庆市6类严重精神障碍在册患者规律服药顺位</w:t>
      </w:r>
    </w:p>
    <w:p>
      <w:pPr>
        <w:spacing w:line="460" w:lineRule="exact"/>
        <w:ind w:firstLine="480" w:firstLineChars="200"/>
        <w:rPr>
          <w:rFonts w:ascii="方正仿宋_GBK" w:hAnsi="宋体" w:eastAsia="方正仿宋_GBK"/>
          <w:kern w:val="0"/>
          <w:sz w:val="24"/>
          <w:szCs w:val="20"/>
        </w:rPr>
      </w:pPr>
      <w:r>
        <w:rPr>
          <w:rFonts w:ascii="方正仿宋_GBK" w:hAnsi="宋体" w:eastAsia="方正仿宋_GBK"/>
          <w:kern w:val="0"/>
          <w:sz w:val="24"/>
          <w:szCs w:val="20"/>
        </w:rPr>
        <w:t>1.2人群分布</w:t>
      </w:r>
    </w:p>
    <w:p>
      <w:pPr>
        <w:spacing w:line="460" w:lineRule="exact"/>
        <w:ind w:firstLine="480" w:firstLineChars="200"/>
        <w:rPr>
          <w:rFonts w:ascii="方正仿宋_GBK" w:hAnsi="宋体" w:eastAsia="方正仿宋_GBK"/>
          <w:kern w:val="0"/>
          <w:sz w:val="24"/>
          <w:szCs w:val="20"/>
        </w:rPr>
      </w:pPr>
      <w:r>
        <w:rPr>
          <w:rFonts w:hint="eastAsia" w:ascii="方正仿宋_GBK" w:hAnsi="方正仿宋_GBK" w:eastAsia="方正仿宋_GBK" w:cs="方正仿宋_GBK"/>
          <w:kern w:val="0"/>
          <w:sz w:val="24"/>
          <w:szCs w:val="24"/>
          <w:lang w:bidi="ar"/>
        </w:rPr>
        <w:t>全市在册患者中男性占48.51%，女性占51.49%。其中45-59岁年龄段所占比例最高（42.81%），其次是18-44岁年龄段，占总患者人数的29.59%，见图3-22</w:t>
      </w:r>
      <w:r>
        <w:rPr>
          <w:rFonts w:ascii="方正仿宋_GBK" w:hAnsi="宋体" w:eastAsia="方正仿宋_GBK"/>
          <w:kern w:val="0"/>
          <w:sz w:val="24"/>
          <w:szCs w:val="20"/>
        </w:rPr>
        <w:t>。</w:t>
      </w:r>
    </w:p>
    <w:p>
      <w:pPr>
        <w:jc w:val="center"/>
      </w:pPr>
      <w:r>
        <w:drawing>
          <wp:inline distT="0" distB="0" distL="114300" distR="114300">
            <wp:extent cx="5270500" cy="3068955"/>
            <wp:effectExtent l="0" t="0" r="6350" b="0"/>
            <wp:docPr id="5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5" name="图片 5"/>
                    <pic:cNvPicPr>
                      <a:picLocks noChangeAspect="true"/>
                    </pic:cNvPicPr>
                  </pic:nvPicPr>
                  <pic:blipFill>
                    <a:blip r:embed="rId30"/>
                    <a:stretch>
                      <a:fillRect/>
                    </a:stretch>
                  </pic:blipFill>
                  <pic:spPr>
                    <a:xfrm>
                      <a:off x="0" y="0"/>
                      <a:ext cx="5270500" cy="3069485"/>
                    </a:xfrm>
                    <a:prstGeom prst="rect">
                      <a:avLst/>
                    </a:prstGeom>
                    <a:noFill/>
                    <a:ln>
                      <a:noFill/>
                    </a:ln>
                  </pic:spPr>
                </pic:pic>
              </a:graphicData>
            </a:graphic>
          </wp:inline>
        </w:drawing>
      </w:r>
    </w:p>
    <w:p>
      <w:pPr>
        <w:jc w:val="center"/>
        <w:rPr>
          <w:rFonts w:ascii="方正仿宋_GBK" w:hAnsi="宋体" w:eastAsia="方正仿宋_GBK"/>
          <w:kern w:val="0"/>
          <w:sz w:val="18"/>
          <w:szCs w:val="18"/>
        </w:rPr>
      </w:pPr>
      <w:r>
        <w:tab/>
      </w:r>
      <w:r>
        <w:rPr>
          <w:rFonts w:ascii="方正仿宋_GBK" w:hAnsi="宋体" w:eastAsia="方正仿宋_GBK"/>
          <w:kern w:val="0"/>
          <w:sz w:val="18"/>
          <w:szCs w:val="18"/>
        </w:rPr>
        <w:t>图</w:t>
      </w:r>
      <w:r>
        <w:rPr>
          <w:rFonts w:hint="eastAsia" w:ascii="方正仿宋_GBK" w:hAnsi="宋体" w:eastAsia="方正仿宋_GBK"/>
          <w:kern w:val="0"/>
          <w:sz w:val="18"/>
          <w:szCs w:val="18"/>
        </w:rPr>
        <w:t xml:space="preserve">3-22  </w:t>
      </w:r>
      <w:r>
        <w:rPr>
          <w:rFonts w:ascii="方正仿宋_GBK" w:hAnsi="宋体" w:eastAsia="方正仿宋_GBK"/>
          <w:kern w:val="0"/>
          <w:sz w:val="18"/>
          <w:szCs w:val="18"/>
        </w:rPr>
        <w:t>2023年重庆市严重精神障碍患者不同年龄段分布情况</w:t>
      </w:r>
    </w:p>
    <w:p>
      <w:pPr>
        <w:pStyle w:val="4"/>
        <w:snapToGrid w:val="0"/>
        <w:spacing w:line="460" w:lineRule="atLeast"/>
        <w:ind w:firstLine="482"/>
        <w:rPr>
          <w:rFonts w:ascii="方正仿宋_GBK" w:eastAsia="方正仿宋_GBK"/>
          <w:b/>
        </w:rPr>
      </w:pPr>
      <w:bookmarkStart w:id="253" w:name="_Toc181094074"/>
      <w:bookmarkStart w:id="254" w:name="_Toc74838202"/>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心理援助热线96320接线情况</w:t>
      </w:r>
      <w:bookmarkEnd w:id="253"/>
      <w:bookmarkEnd w:id="254"/>
    </w:p>
    <w:p>
      <w:pPr>
        <w:snapToGrid w:val="0"/>
        <w:spacing w:line="460" w:lineRule="atLeas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2013 年 12 月底，12320 心理援助热线开通，为 5×8 小时服务模式；2019年 8 月，12320 心理援助热线开始 7×24 小时服务模式。2021 年 3 月，热线更名为 96320。</w:t>
      </w:r>
    </w:p>
    <w:p>
      <w:pPr>
        <w:snapToGrid w:val="0"/>
        <w:spacing w:line="460" w:lineRule="atLeas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2023 年 96320 来电 5618例，接听3607例，接通率 64.2%。来电问题类型主要为：心理问题1565 例（42.99%）、婚姻家庭问题200例（5.49%）、恋爱问题180例（4.95%）、子女教育问题159 例（4.37%）、家庭外人际关系问题104例（2.86%）和性问题94例（2.58%），见表 3-6 和图 3-23。</w:t>
      </w:r>
    </w:p>
    <w:p>
      <w:pPr>
        <w:snapToGrid w:val="0"/>
        <w:spacing w:line="460" w:lineRule="atLeast"/>
        <w:ind w:firstLine="480" w:firstLineChars="200"/>
        <w:rPr>
          <w:rFonts w:ascii="方正仿宋_GBK" w:hAnsi="宋体" w:eastAsia="方正仿宋_GBK"/>
          <w:kern w:val="0"/>
          <w:sz w:val="24"/>
          <w:szCs w:val="20"/>
        </w:rPr>
      </w:pPr>
      <w:r>
        <w:rPr>
          <w:rFonts w:hint="eastAsia" w:ascii="方正仿宋_GBK" w:hAnsi="方正仿宋_GBK" w:eastAsia="方正仿宋_GBK" w:cs="方正仿宋_GBK"/>
          <w:sz w:val="24"/>
          <w:szCs w:val="24"/>
        </w:rPr>
        <w:t>2023年，为进一步提高热线接听质量，中心对12320热线人员进行规范化培训，热线人员的接听时长有所延长，同一时段热线呼进的占线率升高，导致接通率较上年有所下降</w:t>
      </w:r>
      <w:r>
        <w:rPr>
          <w:rFonts w:hint="eastAsia" w:ascii="方正仿宋_GBK" w:hAnsi="宋体" w:eastAsia="方正仿宋_GBK"/>
          <w:kern w:val="0"/>
          <w:sz w:val="24"/>
          <w:szCs w:val="20"/>
        </w:rPr>
        <w:t>。</w:t>
      </w:r>
    </w:p>
    <w:p>
      <w:pPr>
        <w:ind w:firstLine="360" w:firstLineChars="200"/>
        <w:jc w:val="center"/>
        <w:rPr>
          <w:rFonts w:ascii="方正仿宋_GBK" w:hAnsi="宋体" w:eastAsia="方正仿宋_GBK"/>
          <w:kern w:val="0"/>
          <w:sz w:val="18"/>
          <w:szCs w:val="18"/>
        </w:rPr>
      </w:pPr>
      <w:r>
        <w:rPr>
          <w:rFonts w:hint="eastAsia" w:ascii="方正仿宋_GBK" w:hAnsi="宋体" w:eastAsia="方正仿宋_GBK"/>
          <w:kern w:val="0"/>
          <w:sz w:val="18"/>
          <w:szCs w:val="18"/>
        </w:rPr>
        <w:t>表3-6 2023年96320心理援助热线来电问题类型</w:t>
      </w:r>
    </w:p>
    <w:tbl>
      <w:tblPr>
        <w:tblStyle w:val="28"/>
        <w:tblW w:w="8219" w:type="dxa"/>
        <w:jc w:val="center"/>
        <w:tblLayout w:type="autofit"/>
        <w:tblCellMar>
          <w:top w:w="0" w:type="dxa"/>
          <w:left w:w="108" w:type="dxa"/>
          <w:bottom w:w="0" w:type="dxa"/>
          <w:right w:w="108" w:type="dxa"/>
        </w:tblCellMar>
      </w:tblPr>
      <w:tblGrid>
        <w:gridCol w:w="3298"/>
        <w:gridCol w:w="2321"/>
        <w:gridCol w:w="2600"/>
      </w:tblGrid>
      <w:tr>
        <w:tblPrEx>
          <w:tblCellMar>
            <w:top w:w="0" w:type="dxa"/>
            <w:left w:w="108" w:type="dxa"/>
            <w:bottom w:w="0" w:type="dxa"/>
            <w:right w:w="108" w:type="dxa"/>
          </w:tblCellMar>
        </w:tblPrEx>
        <w:trPr>
          <w:trHeight w:val="279" w:hRule="atLeast"/>
          <w:jc w:val="center"/>
        </w:trPr>
        <w:tc>
          <w:tcPr>
            <w:tcW w:w="3298" w:type="dxa"/>
            <w:tcBorders>
              <w:top w:val="single" w:color="auto" w:sz="4" w:space="0"/>
              <w:left w:val="nil"/>
              <w:bottom w:val="single" w:color="auto" w:sz="4" w:space="0"/>
              <w:right w:val="nil"/>
            </w:tcBorders>
            <w:noWrap/>
            <w:vAlign w:val="center"/>
          </w:tcPr>
          <w:p>
            <w:pPr>
              <w:widowControl/>
              <w:jc w:val="left"/>
              <w:textAlignment w:val="center"/>
              <w:rPr>
                <w:rFonts w:ascii="方正仿宋_GBK" w:eastAsia="方正仿宋_GBK"/>
                <w:b/>
                <w:sz w:val="18"/>
                <w:szCs w:val="18"/>
              </w:rPr>
            </w:pPr>
            <w:r>
              <w:rPr>
                <w:rStyle w:val="93"/>
                <w:rFonts w:hint="eastAsia" w:ascii="方正仿宋_GBK" w:eastAsia="方正仿宋_GBK"/>
                <w:b/>
                <w:color w:val="auto"/>
                <w:sz w:val="18"/>
                <w:szCs w:val="18"/>
                <w:lang w:bidi="ar"/>
              </w:rPr>
              <w:t>问题类型</w:t>
            </w:r>
          </w:p>
        </w:tc>
        <w:tc>
          <w:tcPr>
            <w:tcW w:w="2321" w:type="dxa"/>
            <w:tcBorders>
              <w:top w:val="single" w:color="auto" w:sz="4" w:space="0"/>
              <w:left w:val="nil"/>
              <w:bottom w:val="single" w:color="auto" w:sz="4" w:space="0"/>
              <w:right w:val="nil"/>
            </w:tcBorders>
            <w:noWrap/>
            <w:vAlign w:val="center"/>
          </w:tcPr>
          <w:p>
            <w:pPr>
              <w:widowControl/>
              <w:jc w:val="center"/>
              <w:textAlignment w:val="center"/>
              <w:rPr>
                <w:rFonts w:ascii="方正仿宋_GBK" w:eastAsia="方正仿宋_GBK"/>
                <w:b/>
                <w:sz w:val="18"/>
                <w:szCs w:val="18"/>
              </w:rPr>
            </w:pPr>
            <w:r>
              <w:rPr>
                <w:rStyle w:val="93"/>
                <w:rFonts w:hint="eastAsia" w:ascii="方正仿宋_GBK" w:eastAsia="方正仿宋_GBK"/>
                <w:b/>
                <w:color w:val="auto"/>
                <w:sz w:val="18"/>
                <w:szCs w:val="18"/>
                <w:lang w:bidi="ar"/>
              </w:rPr>
              <w:t>接听例数（</w:t>
            </w:r>
            <w:r>
              <w:rPr>
                <w:rStyle w:val="65"/>
                <w:rFonts w:hint="eastAsia" w:ascii="方正仿宋_GBK" w:eastAsia="方正仿宋_GBK"/>
                <w:b/>
                <w:color w:val="auto"/>
                <w:sz w:val="18"/>
                <w:szCs w:val="18"/>
                <w:lang w:bidi="ar"/>
              </w:rPr>
              <w:t>n</w:t>
            </w:r>
            <w:r>
              <w:rPr>
                <w:rStyle w:val="93"/>
                <w:rFonts w:hint="eastAsia" w:ascii="方正仿宋_GBK" w:eastAsia="方正仿宋_GBK"/>
                <w:b/>
                <w:color w:val="auto"/>
                <w:sz w:val="18"/>
                <w:szCs w:val="18"/>
                <w:lang w:bidi="ar"/>
              </w:rPr>
              <w:t>）</w:t>
            </w:r>
          </w:p>
        </w:tc>
        <w:tc>
          <w:tcPr>
            <w:tcW w:w="2600" w:type="dxa"/>
            <w:tcBorders>
              <w:top w:val="single" w:color="auto" w:sz="4" w:space="0"/>
              <w:left w:val="nil"/>
              <w:bottom w:val="single" w:color="auto" w:sz="4" w:space="0"/>
              <w:right w:val="nil"/>
            </w:tcBorders>
            <w:noWrap/>
            <w:vAlign w:val="center"/>
          </w:tcPr>
          <w:p>
            <w:pPr>
              <w:widowControl/>
              <w:jc w:val="center"/>
              <w:textAlignment w:val="center"/>
              <w:rPr>
                <w:rFonts w:ascii="方正仿宋_GBK" w:eastAsia="方正仿宋_GBK"/>
                <w:b/>
                <w:sz w:val="18"/>
                <w:szCs w:val="18"/>
              </w:rPr>
            </w:pPr>
            <w:r>
              <w:rPr>
                <w:rStyle w:val="93"/>
                <w:rFonts w:hint="eastAsia" w:ascii="方正仿宋_GBK" w:eastAsia="方正仿宋_GBK"/>
                <w:b/>
                <w:color w:val="auto"/>
                <w:sz w:val="18"/>
                <w:szCs w:val="18"/>
                <w:lang w:bidi="ar"/>
              </w:rPr>
              <w:t>构成比（</w:t>
            </w:r>
            <w:r>
              <w:rPr>
                <w:rStyle w:val="65"/>
                <w:rFonts w:hint="eastAsia" w:ascii="方正仿宋_GBK" w:eastAsia="方正仿宋_GBK"/>
                <w:b/>
                <w:color w:val="auto"/>
                <w:sz w:val="18"/>
                <w:szCs w:val="18"/>
                <w:lang w:bidi="ar"/>
              </w:rPr>
              <w:t>%</w:t>
            </w:r>
            <w:r>
              <w:rPr>
                <w:rStyle w:val="93"/>
                <w:rFonts w:hint="eastAsia" w:ascii="方正仿宋_GBK" w:eastAsia="方正仿宋_GBK"/>
                <w:b/>
                <w:color w:val="auto"/>
                <w:sz w:val="18"/>
                <w:szCs w:val="18"/>
                <w:lang w:bidi="ar"/>
              </w:rPr>
              <w:t>）</w:t>
            </w:r>
          </w:p>
        </w:tc>
      </w:tr>
      <w:tr>
        <w:tblPrEx>
          <w:tblCellMar>
            <w:top w:w="0" w:type="dxa"/>
            <w:left w:w="108" w:type="dxa"/>
            <w:bottom w:w="0" w:type="dxa"/>
            <w:right w:w="108" w:type="dxa"/>
          </w:tblCellMar>
        </w:tblPrEx>
        <w:trPr>
          <w:trHeight w:val="65" w:hRule="atLeast"/>
          <w:jc w:val="center"/>
        </w:trPr>
        <w:tc>
          <w:tcPr>
            <w:tcW w:w="3298" w:type="dxa"/>
            <w:tcBorders>
              <w:top w:val="single" w:color="auto" w:sz="4" w:space="0"/>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心理问题</w:t>
            </w:r>
          </w:p>
        </w:tc>
        <w:tc>
          <w:tcPr>
            <w:tcW w:w="2321" w:type="dxa"/>
            <w:tcBorders>
              <w:top w:val="single" w:color="auto" w:sz="4" w:space="0"/>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1565</w:t>
            </w:r>
          </w:p>
        </w:tc>
        <w:tc>
          <w:tcPr>
            <w:tcW w:w="2600" w:type="dxa"/>
            <w:tcBorders>
              <w:top w:val="single" w:color="auto" w:sz="4" w:space="0"/>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42.99%</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婚姻家庭问题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200</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5.49%</w:t>
            </w:r>
          </w:p>
        </w:tc>
      </w:tr>
      <w:tr>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恋爱问题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180</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4.95%</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子女教育问题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159</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4.37%</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家庭外人际关系问题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104</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2.86%</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性问题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94</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2.58%</w:t>
            </w:r>
          </w:p>
        </w:tc>
      </w:tr>
      <w:tr>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学习问题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67</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1.84%</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工作问题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49</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1.35%</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需转诊信息</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48</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1.32%</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亲友精神问题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43</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1.18%</w:t>
            </w:r>
          </w:p>
        </w:tc>
      </w:tr>
      <w:tr>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感谢来电</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42</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1.15%</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躯体疾病</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33</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0.91%</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投诉来电</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25</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0.69%</w:t>
            </w:r>
          </w:p>
        </w:tc>
      </w:tr>
      <w:tr>
        <w:tblPrEx>
          <w:tblCellMar>
            <w:top w:w="0" w:type="dxa"/>
            <w:left w:w="108" w:type="dxa"/>
            <w:bottom w:w="0" w:type="dxa"/>
            <w:right w:w="108" w:type="dxa"/>
          </w:tblCellMar>
        </w:tblPrEx>
        <w:trPr>
          <w:trHeight w:val="177"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经济问题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19</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0.52%</w:t>
            </w:r>
          </w:p>
        </w:tc>
      </w:tr>
      <w:tr>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需本院信息</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17</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0.47%</w:t>
            </w:r>
          </w:p>
        </w:tc>
      </w:tr>
      <w:tr>
        <w:tblPrEx>
          <w:tblCellMar>
            <w:top w:w="0" w:type="dxa"/>
            <w:left w:w="108" w:type="dxa"/>
            <w:bottom w:w="0" w:type="dxa"/>
            <w:right w:w="108" w:type="dxa"/>
          </w:tblCellMar>
        </w:tblPrEx>
        <w:trPr>
          <w:trHeight w:val="11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需帮他人知识</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10</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0.27%</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亲友自杀问题</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9</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0.25%</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需精神病及药物知识</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7</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0.19%</w:t>
            </w:r>
          </w:p>
        </w:tc>
      </w:tr>
      <w:tr>
        <w:trPr>
          <w:trHeight w:val="85" w:hRule="atLeast"/>
          <w:jc w:val="center"/>
        </w:trPr>
        <w:tc>
          <w:tcPr>
            <w:tcW w:w="3298" w:type="dxa"/>
            <w:tcBorders>
              <w:top w:val="nil"/>
              <w:left w:val="nil"/>
              <w:bottom w:val="nil"/>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亲友去世</w:t>
            </w:r>
          </w:p>
        </w:tc>
        <w:tc>
          <w:tcPr>
            <w:tcW w:w="2321"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3</w:t>
            </w:r>
          </w:p>
        </w:tc>
        <w:tc>
          <w:tcPr>
            <w:tcW w:w="2600" w:type="dxa"/>
            <w:tcBorders>
              <w:top w:val="nil"/>
              <w:left w:val="nil"/>
              <w:bottom w:val="nil"/>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0.08%</w:t>
            </w:r>
          </w:p>
        </w:tc>
      </w:tr>
      <w:tr>
        <w:tblPrEx>
          <w:tblCellMar>
            <w:top w:w="0" w:type="dxa"/>
            <w:left w:w="108" w:type="dxa"/>
            <w:bottom w:w="0" w:type="dxa"/>
            <w:right w:w="108" w:type="dxa"/>
          </w:tblCellMar>
        </w:tblPrEx>
        <w:trPr>
          <w:trHeight w:val="85" w:hRule="atLeast"/>
          <w:jc w:val="center"/>
        </w:trPr>
        <w:tc>
          <w:tcPr>
            <w:tcW w:w="3298" w:type="dxa"/>
            <w:tcBorders>
              <w:top w:val="nil"/>
              <w:left w:val="nil"/>
              <w:bottom w:val="single" w:color="auto" w:sz="4" w:space="0"/>
              <w:right w:val="nil"/>
            </w:tcBorders>
            <w:noWrap/>
            <w:vAlign w:val="center"/>
          </w:tcPr>
          <w:p>
            <w:pPr>
              <w:widowControl/>
              <w:jc w:val="left"/>
              <w:textAlignment w:val="center"/>
              <w:rPr>
                <w:rFonts w:ascii="方正仿宋_GBK" w:eastAsia="方正仿宋_GBK"/>
                <w:sz w:val="18"/>
                <w:szCs w:val="18"/>
              </w:rPr>
            </w:pPr>
            <w:r>
              <w:rPr>
                <w:rStyle w:val="94"/>
                <w:rFonts w:hint="eastAsia"/>
                <w:color w:val="auto"/>
                <w:sz w:val="18"/>
                <w:szCs w:val="18"/>
                <w:lang w:bidi="ar"/>
              </w:rPr>
              <w:t>其他问题</w:t>
            </w:r>
          </w:p>
        </w:tc>
        <w:tc>
          <w:tcPr>
            <w:tcW w:w="2321" w:type="dxa"/>
            <w:tcBorders>
              <w:top w:val="nil"/>
              <w:left w:val="nil"/>
              <w:bottom w:val="single" w:color="auto" w:sz="4" w:space="0"/>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966</w:t>
            </w:r>
          </w:p>
        </w:tc>
        <w:tc>
          <w:tcPr>
            <w:tcW w:w="2600" w:type="dxa"/>
            <w:tcBorders>
              <w:top w:val="nil"/>
              <w:left w:val="nil"/>
              <w:bottom w:val="single" w:color="auto" w:sz="4" w:space="0"/>
              <w:right w:val="nil"/>
            </w:tcBorders>
            <w:noWrap/>
            <w:vAlign w:val="center"/>
          </w:tcPr>
          <w:p>
            <w:pPr>
              <w:widowControl/>
              <w:jc w:val="center"/>
              <w:textAlignment w:val="center"/>
              <w:rPr>
                <w:rFonts w:ascii="方正仿宋_GBK" w:eastAsia="方正仿宋_GBK"/>
                <w:sz w:val="18"/>
                <w:szCs w:val="18"/>
              </w:rPr>
            </w:pPr>
            <w:r>
              <w:rPr>
                <w:rFonts w:hint="eastAsia" w:ascii="方正仿宋_GBK" w:hAnsi="Times New Roman" w:eastAsia="方正仿宋_GBK"/>
                <w:kern w:val="0"/>
                <w:sz w:val="18"/>
                <w:szCs w:val="18"/>
                <w:lang w:bidi="ar"/>
              </w:rPr>
              <w:t>26.54%</w:t>
            </w:r>
          </w:p>
        </w:tc>
      </w:tr>
      <w:tr>
        <w:tblPrEx>
          <w:tblCellMar>
            <w:top w:w="0" w:type="dxa"/>
            <w:left w:w="108" w:type="dxa"/>
            <w:bottom w:w="0" w:type="dxa"/>
            <w:right w:w="108" w:type="dxa"/>
          </w:tblCellMar>
        </w:tblPrEx>
        <w:trPr>
          <w:trHeight w:val="85" w:hRule="atLeast"/>
          <w:jc w:val="center"/>
        </w:trPr>
        <w:tc>
          <w:tcPr>
            <w:tcW w:w="3298" w:type="dxa"/>
            <w:tcBorders>
              <w:top w:val="single" w:color="auto" w:sz="4" w:space="0"/>
              <w:left w:val="nil"/>
              <w:bottom w:val="single" w:color="auto" w:sz="4" w:space="0"/>
              <w:right w:val="nil"/>
            </w:tcBorders>
            <w:noWrap/>
            <w:vAlign w:val="center"/>
          </w:tcPr>
          <w:p>
            <w:pPr>
              <w:widowControl/>
              <w:jc w:val="left"/>
              <w:textAlignment w:val="center"/>
              <w:rPr>
                <w:rStyle w:val="94"/>
                <w:b/>
                <w:color w:val="auto"/>
                <w:sz w:val="18"/>
                <w:szCs w:val="18"/>
                <w:lang w:bidi="ar"/>
              </w:rPr>
            </w:pPr>
            <w:r>
              <w:rPr>
                <w:rStyle w:val="94"/>
                <w:rFonts w:hint="eastAsia"/>
                <w:b/>
                <w:color w:val="auto"/>
                <w:sz w:val="18"/>
                <w:szCs w:val="18"/>
                <w:lang w:bidi="ar"/>
              </w:rPr>
              <w:t>合计</w:t>
            </w:r>
          </w:p>
        </w:tc>
        <w:tc>
          <w:tcPr>
            <w:tcW w:w="2321" w:type="dxa"/>
            <w:tcBorders>
              <w:top w:val="single" w:color="auto" w:sz="4" w:space="0"/>
              <w:left w:val="nil"/>
              <w:bottom w:val="single" w:color="auto" w:sz="4" w:space="0"/>
              <w:right w:val="nil"/>
            </w:tcBorders>
            <w:noWrap/>
            <w:vAlign w:val="center"/>
          </w:tcPr>
          <w:p>
            <w:pPr>
              <w:widowControl/>
              <w:jc w:val="center"/>
              <w:textAlignment w:val="center"/>
              <w:rPr>
                <w:rFonts w:ascii="方正仿宋_GBK" w:eastAsia="方正仿宋_GBK"/>
                <w:b/>
                <w:kern w:val="0"/>
                <w:sz w:val="18"/>
                <w:szCs w:val="18"/>
                <w:lang w:bidi="ar"/>
              </w:rPr>
            </w:pPr>
            <w:r>
              <w:rPr>
                <w:rFonts w:hint="eastAsia" w:ascii="方正仿宋_GBK" w:eastAsia="方正仿宋_GBK"/>
                <w:b/>
                <w:kern w:val="0"/>
                <w:sz w:val="18"/>
                <w:szCs w:val="18"/>
                <w:lang w:bidi="ar"/>
              </w:rPr>
              <w:t>3640</w:t>
            </w:r>
          </w:p>
        </w:tc>
        <w:tc>
          <w:tcPr>
            <w:tcW w:w="2600" w:type="dxa"/>
            <w:tcBorders>
              <w:top w:val="single" w:color="auto" w:sz="4" w:space="0"/>
              <w:left w:val="nil"/>
              <w:bottom w:val="single" w:color="auto" w:sz="4" w:space="0"/>
              <w:right w:val="nil"/>
            </w:tcBorders>
            <w:noWrap/>
            <w:vAlign w:val="center"/>
          </w:tcPr>
          <w:p>
            <w:pPr>
              <w:widowControl/>
              <w:jc w:val="center"/>
              <w:textAlignment w:val="center"/>
              <w:rPr>
                <w:rFonts w:ascii="方正仿宋_GBK" w:eastAsia="方正仿宋_GBK"/>
                <w:b/>
                <w:kern w:val="0"/>
                <w:sz w:val="18"/>
                <w:szCs w:val="18"/>
                <w:lang w:bidi="ar"/>
              </w:rPr>
            </w:pPr>
            <w:r>
              <w:rPr>
                <w:rFonts w:hint="eastAsia" w:ascii="方正仿宋_GBK" w:eastAsia="方正仿宋_GBK"/>
                <w:b/>
                <w:kern w:val="0"/>
                <w:sz w:val="18"/>
                <w:szCs w:val="18"/>
                <w:lang w:bidi="ar"/>
              </w:rPr>
              <w:t>100%</w:t>
            </w:r>
          </w:p>
        </w:tc>
      </w:tr>
    </w:tbl>
    <w:p>
      <w:pPr>
        <w:snapToGrid w:val="0"/>
        <w:spacing w:line="460" w:lineRule="atLeast"/>
        <w:rPr>
          <w:rFonts w:ascii="方正仿宋_GBK" w:hAnsi="宋体" w:eastAsia="方正仿宋_GBK"/>
          <w:kern w:val="0"/>
          <w:sz w:val="24"/>
          <w:szCs w:val="20"/>
        </w:rPr>
      </w:pPr>
    </w:p>
    <w:p>
      <w:pPr>
        <w:jc w:val="center"/>
        <w:rPr>
          <w:rFonts w:ascii="方正仿宋_GBK" w:hAnsi="方正仿宋_GBK" w:eastAsia="方正仿宋_GBK" w:cs="方正仿宋_GBK"/>
          <w:sz w:val="18"/>
          <w:szCs w:val="18"/>
        </w:rPr>
      </w:pPr>
      <w:r>
        <w:pict>
          <v:shape id="_x0000_s1026" o:spid="_x0000_s1026" o:spt="75" type="#_x0000_t75" style="position:absolute;left:0pt;margin-left:0.4pt;margin-top:0.45pt;height:217.55pt;width:412.55pt;mso-wrap-distance-bottom:0pt;mso-wrap-distance-left:9pt;mso-wrap-distance-right:9pt;mso-wrap-distance-top:0pt;z-index:251703296;mso-width-relative:page;mso-height-relative:page;" o:ole="t" filled="f" o:preferrelative="t" stroked="f" coordsize="21600,21600">
            <v:path/>
            <v:fill on="f" focussize="0,0"/>
            <v:stroke on="f" joinstyle="miter"/>
            <v:imagedata r:id="rId32" o:title=""/>
            <o:lock v:ext="edit" aspectratio="t"/>
            <w10:wrap type="square"/>
          </v:shape>
          <o:OLEObject Type="Embed" ProgID="Photoshop.Image.13" ShapeID="_x0000_s1026" DrawAspect="Content" ObjectID="_1468075725" r:id="rId31">
            <o:LockedField>false</o:LockedField>
          </o:OLEObject>
        </w:pict>
      </w:r>
    </w:p>
    <w:p>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图3-23  2023年重庆市96320心理援助热线来电内容分布情况</w:t>
      </w:r>
    </w:p>
    <w:p>
      <w:pPr>
        <w:rPr>
          <w:rFonts w:ascii="方正仿宋_GBK" w:hAnsi="方正仿宋_GBK" w:eastAsia="方正仿宋_GBK" w:cs="方正仿宋_GBK"/>
          <w:sz w:val="28"/>
          <w:szCs w:val="28"/>
        </w:rPr>
      </w:pPr>
      <w:r>
        <w:rPr>
          <w:rFonts w:hint="eastAsia"/>
        </w:rPr>
        <w:drawing>
          <wp:inline distT="0" distB="0" distL="114300" distR="114300">
            <wp:extent cx="5269230" cy="3309620"/>
            <wp:effectExtent l="0" t="0" r="3810" b="12700"/>
            <wp:docPr id="57" name="图片 57" descr="c2b8e973c9b2df76cd1b67c3b2ebc1b"/>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图片 57" descr="c2b8e973c9b2df76cd1b67c3b2ebc1b"/>
                    <pic:cNvPicPr>
                      <a:picLocks noChangeAspect="true"/>
                    </pic:cNvPicPr>
                  </pic:nvPicPr>
                  <pic:blipFill>
                    <a:blip r:embed="rId33"/>
                    <a:stretch>
                      <a:fillRect/>
                    </a:stretch>
                  </pic:blipFill>
                  <pic:spPr>
                    <a:xfrm>
                      <a:off x="0" y="0"/>
                      <a:ext cx="5269230" cy="3309620"/>
                    </a:xfrm>
                    <a:prstGeom prst="rect">
                      <a:avLst/>
                    </a:prstGeom>
                  </pic:spPr>
                </pic:pic>
              </a:graphicData>
            </a:graphic>
          </wp:inline>
        </w:drawing>
      </w:r>
    </w:p>
    <w:p>
      <w:pPr>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图3-24  2015-2023年12320心理援助热线接听情况</w:t>
      </w:r>
    </w:p>
    <w:p>
      <w:pPr>
        <w:jc w:val="center"/>
        <w:rPr>
          <w:rFonts w:ascii="方正仿宋_GBK" w:hAnsi="方正仿宋_GBK" w:eastAsia="方正仿宋_GBK" w:cs="方正仿宋_GBK"/>
          <w:sz w:val="18"/>
          <w:szCs w:val="18"/>
        </w:rPr>
      </w:pPr>
    </w:p>
    <w:bookmarkEnd w:id="245"/>
    <w:bookmarkEnd w:id="246"/>
    <w:p>
      <w:pPr>
        <w:pStyle w:val="3"/>
        <w:snapToGrid w:val="0"/>
        <w:spacing w:line="460" w:lineRule="atLeast"/>
        <w:ind w:firstLine="562"/>
        <w:rPr>
          <w:rFonts w:ascii="方正楷体_GBK" w:hAnsi="方正仿宋_GBK" w:eastAsia="方正楷体_GBK" w:cs="方正仿宋_GBK"/>
          <w:b/>
          <w:kern w:val="2"/>
          <w:sz w:val="28"/>
          <w:szCs w:val="28"/>
        </w:rPr>
      </w:pPr>
      <w:bookmarkStart w:id="255" w:name="_Toc501354485"/>
      <w:bookmarkStart w:id="256" w:name="_Toc74838203"/>
      <w:bookmarkStart w:id="257" w:name="_Toc181094075"/>
      <w:bookmarkStart w:id="258" w:name="_Toc497232161"/>
      <w:bookmarkStart w:id="259" w:name="_Toc11834"/>
      <w:bookmarkStart w:id="260" w:name="_Toc498543437"/>
      <w:bookmarkStart w:id="261" w:name="_Toc4837"/>
      <w:bookmarkStart w:id="262" w:name="_Toc514"/>
      <w:r>
        <w:rPr>
          <w:rFonts w:hint="eastAsia" w:ascii="方正楷体_GBK" w:hAnsi="方正仿宋_GBK" w:eastAsia="方正楷体_GBK" w:cs="方正仿宋_GBK"/>
          <w:b/>
          <w:kern w:val="2"/>
          <w:sz w:val="28"/>
          <w:szCs w:val="28"/>
        </w:rPr>
        <w:t>（五）伤害</w:t>
      </w:r>
      <w:bookmarkEnd w:id="255"/>
      <w:bookmarkEnd w:id="256"/>
      <w:bookmarkEnd w:id="257"/>
    </w:p>
    <w:p>
      <w:pPr>
        <w:pStyle w:val="4"/>
        <w:snapToGrid w:val="0"/>
        <w:spacing w:line="460" w:lineRule="atLeast"/>
        <w:ind w:firstLine="482"/>
        <w:rPr>
          <w:rFonts w:ascii="方正仿宋_GBK" w:eastAsia="方正仿宋_GBK"/>
          <w:b/>
        </w:rPr>
      </w:pPr>
      <w:bookmarkStart w:id="263" w:name="_Toc181094076"/>
      <w:bookmarkStart w:id="264" w:name="_Toc497232159"/>
      <w:bookmarkStart w:id="265" w:name="_Toc74838204"/>
      <w:bookmarkStart w:id="266" w:name="_Toc2836"/>
      <w:bookmarkStart w:id="267" w:name="_Toc496784214"/>
      <w:bookmarkStart w:id="268" w:name="_Toc25375"/>
      <w:bookmarkStart w:id="269" w:name="_Toc13136"/>
      <w:bookmarkStart w:id="270" w:name="_Toc498543435"/>
      <w:bookmarkStart w:id="271" w:name="_Toc501354486"/>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伤害死亡情况</w:t>
      </w:r>
      <w:bookmarkEnd w:id="263"/>
      <w:bookmarkEnd w:id="264"/>
      <w:bookmarkEnd w:id="265"/>
      <w:bookmarkEnd w:id="266"/>
      <w:bookmarkEnd w:id="267"/>
      <w:bookmarkEnd w:id="268"/>
      <w:bookmarkEnd w:id="269"/>
      <w:bookmarkEnd w:id="270"/>
      <w:bookmarkEnd w:id="271"/>
    </w:p>
    <w:p>
      <w:pPr>
        <w:pStyle w:val="11"/>
        <w:snapToGrid w:val="0"/>
        <w:spacing w:line="460" w:lineRule="atLeast"/>
        <w:ind w:firstLine="480"/>
        <w:rPr>
          <w:rFonts w:ascii="方正仿宋_GBK"/>
        </w:rPr>
      </w:pPr>
      <w:r>
        <w:rPr>
          <w:rFonts w:hint="eastAsia" w:ascii="方正仿宋_GBK"/>
        </w:rPr>
        <w:t>1.1 2023年伤害死亡及顺位情况</w:t>
      </w:r>
    </w:p>
    <w:p>
      <w:pPr>
        <w:pStyle w:val="11"/>
        <w:snapToGrid w:val="0"/>
        <w:spacing w:line="460" w:lineRule="atLeast"/>
        <w:ind w:firstLine="480"/>
        <w:rPr>
          <w:rFonts w:ascii="方正仿宋_GBK"/>
        </w:rPr>
      </w:pPr>
      <w:r>
        <w:rPr>
          <w:rFonts w:hint="eastAsia" w:ascii="方正仿宋_GBK"/>
        </w:rPr>
        <w:t>重庆市共报告伤害死亡12303例，占总死亡的5.16%，是重庆市居民第四位的死因，伤害死亡率为38.29/10万，男性伤害死亡率（48.20/10万）高于女性（28.17/10万）。伤害死亡前五位顺位依次是：跌倒（15.06/10万）、交通事故（5.40/10万）、自杀（5.24/10万）、淹溺（2.81/10万）、其他（1.97/10万）。其中男性居民伤害死亡前五位顺位依次是：跌倒（18.03/10万）、交通事故（15.42/10万）、自杀（5.84/10万）、淹溺（3.38/10万）、其他（2.56/10万），女性居民伤害死亡前五位顺位依次是：跌倒（12.03/10万）、交通事故（4.82/10万）、自杀（4.65/10万）、淹溺（2.23/10万）、其他（1.38/10万）。</w:t>
      </w:r>
    </w:p>
    <w:p>
      <w:pPr>
        <w:pStyle w:val="11"/>
        <w:snapToGrid w:val="0"/>
        <w:spacing w:line="460" w:lineRule="atLeast"/>
        <w:ind w:firstLine="480"/>
        <w:rPr>
          <w:rFonts w:ascii="方正仿宋_GBK"/>
        </w:rPr>
      </w:pPr>
      <w:r>
        <w:rPr>
          <w:rFonts w:hint="eastAsia" w:ascii="方正仿宋_GBK"/>
        </w:rPr>
        <w:t>1.2不同年龄组伤害死亡及顺位情况</w:t>
      </w:r>
    </w:p>
    <w:p>
      <w:pPr>
        <w:pStyle w:val="11"/>
        <w:snapToGrid w:val="0"/>
        <w:spacing w:line="460" w:lineRule="atLeast"/>
        <w:ind w:firstLine="480"/>
        <w:rPr>
          <w:rFonts w:ascii="方正仿宋_GBK"/>
        </w:rPr>
      </w:pPr>
      <w:r>
        <w:rPr>
          <w:rFonts w:hint="eastAsia" w:ascii="方正仿宋_GBK"/>
        </w:rPr>
        <w:t>5岁以下、5-14岁、15-64岁、65岁及以上年龄组伤害死亡率分别为9.15/10万、6.86/10万、2.52/10万、113.90/10万。不同年龄组前五位的伤害死因顺位不同，5岁以下年龄组前五位的伤害死因依次是：淹溺（2.83/10万）、交通事故（2.11/10万）、威胁呼吸的其它事件（1.78/10万）、跌倒（1.46/10万）、意外的机械性窒息（0.32/10万）；5-14岁年龄组前五位的伤害死因依次是：淹溺（3.34/10万）、自杀（1.26/10万）、跌倒（1.06/10万）、交通事故（0.86/10万）、其他（0.46/10万）；15-64岁年龄组前五位的伤害死因依次是：交通事故（7.02/10万）、跌倒（5.89/10万）、自杀（3.85/10万）、淹溺（1.94/10万）、意外的机械性窒息（1.55/10万）；65岁及以上年龄组前五位的伤害死因依次是：跌倒（60.10/10万）、交通事故（15.98/10万）、自杀（13.86/10万）、淹溺（6.29/10万）、其他（5.07/10万）。</w:t>
      </w:r>
    </w:p>
    <w:p>
      <w:pPr>
        <w:pStyle w:val="4"/>
        <w:snapToGrid w:val="0"/>
        <w:spacing w:line="460" w:lineRule="atLeast"/>
        <w:ind w:firstLine="482"/>
        <w:rPr>
          <w:rFonts w:ascii="方正仿宋_GBK" w:eastAsia="方正仿宋_GBK"/>
          <w:b/>
        </w:rPr>
      </w:pPr>
      <w:bookmarkStart w:id="272" w:name="_Toc74838205"/>
      <w:bookmarkStart w:id="273" w:name="_Toc22659"/>
      <w:bookmarkStart w:id="274" w:name="_Toc181094077"/>
      <w:bookmarkStart w:id="275" w:name="_Toc496784217"/>
      <w:bookmarkStart w:id="276" w:name="_Toc19102"/>
      <w:bookmarkStart w:id="277" w:name="_Toc25468"/>
      <w:bookmarkStart w:id="278" w:name="_Toc501354487"/>
      <w:bookmarkStart w:id="279" w:name="_Toc497232160"/>
      <w:bookmarkStart w:id="280" w:name="_Toc498543436"/>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伤害发生情况</w:t>
      </w:r>
      <w:bookmarkEnd w:id="272"/>
      <w:bookmarkEnd w:id="273"/>
      <w:bookmarkEnd w:id="274"/>
      <w:bookmarkEnd w:id="275"/>
      <w:bookmarkEnd w:id="276"/>
      <w:bookmarkEnd w:id="277"/>
      <w:bookmarkEnd w:id="278"/>
      <w:bookmarkEnd w:id="279"/>
      <w:bookmarkEnd w:id="280"/>
    </w:p>
    <w:p>
      <w:pPr>
        <w:pStyle w:val="11"/>
        <w:snapToGrid w:val="0"/>
        <w:spacing w:line="460" w:lineRule="atLeast"/>
        <w:ind w:firstLine="480"/>
        <w:rPr>
          <w:rFonts w:ascii="方正仿宋_GBK"/>
        </w:rPr>
      </w:pPr>
      <w:r>
        <w:rPr>
          <w:rFonts w:hint="eastAsia" w:ascii="方正仿宋_GBK"/>
        </w:rPr>
        <w:t>2.1伤害原因及顺位</w:t>
      </w:r>
    </w:p>
    <w:p>
      <w:pPr>
        <w:pStyle w:val="11"/>
        <w:snapToGrid w:val="0"/>
        <w:spacing w:line="460" w:lineRule="atLeast"/>
        <w:ind w:firstLine="480"/>
        <w:rPr>
          <w:rFonts w:ascii="方正仿宋_GBK"/>
        </w:rPr>
      </w:pPr>
      <w:r>
        <w:rPr>
          <w:rFonts w:hint="eastAsia" w:ascii="方正仿宋_GBK"/>
        </w:rPr>
        <w:t>2023年居民前5位伤害原因为跌倒/坠落（40.49%）、动物伤（14.55%）、锐器伤（11.37%）、钝器伤（11.27%）和机动车交通伤（8.37%）。不同性别间的前三位伤害发生原因女性为跌倒/坠落（42.32%）、动物伤（18.01%）和锐器伤（9.00%）；男性为跌倒/坠落（39.06%）、钝器伤（13.35%）和锐器伤（13.22%）。</w:t>
      </w:r>
    </w:p>
    <w:p>
      <w:pPr>
        <w:pStyle w:val="11"/>
        <w:snapToGrid w:val="0"/>
        <w:spacing w:line="460" w:lineRule="atLeast"/>
        <w:ind w:firstLine="480"/>
        <w:rPr>
          <w:rFonts w:ascii="方正仿宋_GBK"/>
        </w:rPr>
      </w:pPr>
      <w:r>
        <w:rPr>
          <w:rFonts w:hint="eastAsia" w:ascii="方正仿宋_GBK"/>
        </w:rPr>
        <w:t>从不同年龄组分析，跌倒为除20-24岁人群的第1位伤害原因，动物伤为20-24岁人群组第1位伤害原因。各年龄组第2、3、4、5位伤害原因不尽相同，但大多为动物伤、钝器伤、锐器伤，少部分为机动车交通伤、其他。</w:t>
      </w:r>
    </w:p>
    <w:p>
      <w:pPr>
        <w:pStyle w:val="11"/>
        <w:snapToGrid w:val="0"/>
        <w:spacing w:line="460" w:lineRule="atLeast"/>
        <w:ind w:firstLine="480"/>
        <w:rPr>
          <w:rFonts w:ascii="方正仿宋_GBK"/>
        </w:rPr>
      </w:pPr>
      <w:r>
        <w:rPr>
          <w:rFonts w:hint="eastAsia" w:ascii="方正仿宋_GBK"/>
        </w:rPr>
        <w:t>2.2伤害发生地点</w:t>
      </w:r>
    </w:p>
    <w:p>
      <w:pPr>
        <w:pStyle w:val="11"/>
        <w:snapToGrid w:val="0"/>
        <w:spacing w:line="460" w:lineRule="atLeast"/>
        <w:ind w:firstLine="480"/>
        <w:rPr>
          <w:rFonts w:ascii="方正仿宋_GBK"/>
          <w:snapToGrid w:val="0"/>
          <w:szCs w:val="24"/>
        </w:rPr>
      </w:pPr>
      <w:r>
        <w:rPr>
          <w:rFonts w:hint="eastAsia" w:ascii="方正仿宋_GBK"/>
        </w:rPr>
        <w:t>伤害主要发生在家中（37.74%）和公共场所（22.50%），其次是公路/街道（14.05%）。女性发生在家中的伤害比例（45.87%）显著高于男性（31.41%）；男性发生在工业和建筑场所（9.70%）的伤害比例高于女性（2.16%）；除5-14、15-24年龄组外人群主要伤害地点均为家中，以0-4和65岁以上组最为突出，分别占62.64%和55.52%。</w:t>
      </w:r>
    </w:p>
    <w:p>
      <w:pPr>
        <w:pStyle w:val="3"/>
        <w:snapToGrid w:val="0"/>
        <w:spacing w:line="460" w:lineRule="atLeast"/>
        <w:ind w:firstLine="562"/>
        <w:rPr>
          <w:rFonts w:ascii="方正楷体_GBK" w:hAnsi="方正仿宋_GBK" w:eastAsia="方正楷体_GBK" w:cs="方正仿宋_GBK"/>
          <w:b/>
          <w:kern w:val="2"/>
          <w:sz w:val="28"/>
          <w:szCs w:val="28"/>
        </w:rPr>
      </w:pPr>
      <w:bookmarkStart w:id="281" w:name="_Toc74838206"/>
      <w:bookmarkStart w:id="282" w:name="_Toc181094078"/>
      <w:r>
        <w:rPr>
          <w:rFonts w:hint="eastAsia" w:ascii="方正楷体_GBK" w:hAnsi="方正仿宋_GBK" w:eastAsia="方正楷体_GBK" w:cs="方正仿宋_GBK"/>
          <w:b/>
          <w:kern w:val="2"/>
          <w:sz w:val="28"/>
          <w:szCs w:val="28"/>
        </w:rPr>
        <w:t>（六）职业病</w:t>
      </w:r>
      <w:bookmarkEnd w:id="281"/>
      <w:bookmarkEnd w:id="282"/>
    </w:p>
    <w:p>
      <w:pPr>
        <w:pStyle w:val="11"/>
        <w:adjustRightInd w:val="0"/>
        <w:snapToGrid w:val="0"/>
        <w:spacing w:line="460" w:lineRule="atLeast"/>
        <w:ind w:firstLine="480"/>
      </w:pPr>
      <w:r>
        <w:rPr>
          <w:rFonts w:hint="eastAsia" w:ascii="方正仿宋_GBK"/>
        </w:rPr>
        <w:t>2023年重庆市共报告各类职业病新病例435例，职业性耳鼻喉口腔疾病260例，职业性尘肺病及其他呼吸系统疾病136例（职业性尘肺病134例，其他呼吸系统疾病2例），职业性化学中毒22例，物理因素所致职业病13例，职业性皮肤病2例，职业性肿瘤2例，连续21年组织开展《职业病防治法》宣传周活动。</w:t>
      </w:r>
    </w:p>
    <w:p>
      <w:pPr>
        <w:pStyle w:val="11"/>
        <w:snapToGrid w:val="0"/>
        <w:spacing w:line="460" w:lineRule="atLeast"/>
        <w:ind w:firstLine="480"/>
      </w:pPr>
    </w:p>
    <w:p>
      <w:pPr>
        <w:pStyle w:val="2"/>
        <w:rPr>
          <w:b/>
        </w:rPr>
      </w:pPr>
      <w:r>
        <w:rPr>
          <w:rFonts w:hint="eastAsia"/>
        </w:rPr>
        <w:br w:type="page"/>
      </w:r>
      <w:bookmarkStart w:id="283" w:name="_Toc530400037"/>
      <w:bookmarkStart w:id="284" w:name="_Toc74838207"/>
      <w:bookmarkStart w:id="285" w:name="_Toc181094079"/>
      <w:r>
        <w:rPr>
          <w:rFonts w:hint="eastAsia"/>
          <w:b/>
          <w:sz w:val="32"/>
          <w:szCs w:val="32"/>
        </w:rPr>
        <w:t>四、健康素养</w:t>
      </w:r>
      <w:bookmarkEnd w:id="258"/>
      <w:bookmarkEnd w:id="259"/>
      <w:bookmarkEnd w:id="260"/>
      <w:bookmarkEnd w:id="261"/>
      <w:bookmarkEnd w:id="262"/>
      <w:bookmarkEnd w:id="283"/>
      <w:bookmarkEnd w:id="284"/>
      <w:bookmarkEnd w:id="285"/>
    </w:p>
    <w:p>
      <w:pPr>
        <w:pStyle w:val="3"/>
        <w:ind w:firstLine="562"/>
        <w:rPr>
          <w:rFonts w:ascii="方正楷体_GBK" w:hAnsi="方正仿宋_GBK" w:eastAsia="方正楷体_GBK" w:cs="方正仿宋_GBK"/>
          <w:b/>
          <w:kern w:val="2"/>
          <w:sz w:val="28"/>
          <w:szCs w:val="28"/>
        </w:rPr>
      </w:pPr>
      <w:bookmarkStart w:id="286" w:name="_Toc497232162"/>
      <w:bookmarkStart w:id="287" w:name="_Toc498543438"/>
      <w:bookmarkStart w:id="288" w:name="_Toc27428"/>
      <w:bookmarkStart w:id="289" w:name="_Toc181094080"/>
      <w:bookmarkStart w:id="290" w:name="_Toc496784221"/>
      <w:bookmarkStart w:id="291" w:name="_Toc74838208"/>
      <w:bookmarkStart w:id="292" w:name="_Toc530400038"/>
      <w:bookmarkStart w:id="293" w:name="_Toc31995"/>
      <w:bookmarkStart w:id="294" w:name="_Toc29513"/>
      <w:bookmarkStart w:id="295" w:name="_Toc496784226"/>
      <w:bookmarkStart w:id="296" w:name="_Toc25596"/>
      <w:bookmarkStart w:id="297" w:name="_Toc25367"/>
      <w:bookmarkStart w:id="298" w:name="_Toc497232167"/>
      <w:bookmarkStart w:id="299" w:name="_Toc26219"/>
      <w:bookmarkStart w:id="300" w:name="_Toc498543443"/>
      <w:r>
        <w:rPr>
          <w:rFonts w:hint="eastAsia" w:ascii="方正楷体_GBK" w:hAnsi="方正仿宋_GBK" w:eastAsia="方正楷体_GBK" w:cs="方正仿宋_GBK"/>
          <w:b/>
          <w:kern w:val="2"/>
          <w:sz w:val="28"/>
          <w:szCs w:val="28"/>
        </w:rPr>
        <w:t>（一）</w:t>
      </w:r>
      <w:bookmarkStart w:id="301" w:name="_Toc492476595"/>
      <w:r>
        <w:rPr>
          <w:rFonts w:hint="eastAsia" w:ascii="方正楷体_GBK" w:hAnsi="方正仿宋_GBK" w:eastAsia="方正楷体_GBK" w:cs="方正仿宋_GBK"/>
          <w:b/>
          <w:kern w:val="2"/>
          <w:sz w:val="28"/>
          <w:szCs w:val="28"/>
        </w:rPr>
        <w:t>重庆市居民健康素养水平</w:t>
      </w:r>
      <w:bookmarkEnd w:id="286"/>
      <w:bookmarkEnd w:id="287"/>
      <w:bookmarkEnd w:id="288"/>
      <w:bookmarkEnd w:id="289"/>
      <w:bookmarkEnd w:id="290"/>
      <w:bookmarkEnd w:id="291"/>
      <w:bookmarkEnd w:id="292"/>
      <w:bookmarkEnd w:id="293"/>
      <w:bookmarkEnd w:id="294"/>
      <w:bookmarkEnd w:id="301"/>
      <w:r>
        <w:rPr>
          <w:rFonts w:hint="eastAsia" w:ascii="方正楷体_GBK" w:hAnsi="方正仿宋_GBK" w:eastAsia="方正楷体_GBK" w:cs="方正仿宋_GBK"/>
          <w:b/>
          <w:kern w:val="2"/>
          <w:sz w:val="28"/>
          <w:szCs w:val="28"/>
        </w:rPr>
        <w:t xml:space="preserve"> </w:t>
      </w:r>
    </w:p>
    <w:p>
      <w:pPr>
        <w:pStyle w:val="11"/>
        <w:adjustRightInd w:val="0"/>
        <w:snapToGrid w:val="0"/>
        <w:spacing w:line="460" w:lineRule="exact"/>
        <w:ind w:firstLine="480"/>
        <w:rPr>
          <w:rFonts w:ascii="方正仿宋_GBK"/>
        </w:rPr>
      </w:pPr>
      <w:r>
        <w:rPr>
          <w:rFonts w:hint="eastAsia" w:ascii="方正仿宋_GBK"/>
        </w:rPr>
        <w:t>2023年重庆市居民健康素养水平为31.77% 。城市( 34.47% )高于农村( 30.44%)， 主城都市区居民健康素养水平最高(32.76%)，不同年龄段居民健康素养水平由高到低依次为15~24岁(63.37%)、25~34岁(59.93%)、35~44岁(54.52% )、45~54岁(30.89%) 、55~64 岁( 19.21%)、65~69 岁(9.67%) ，大专/本科或以上人群健康素养水平最高(66.75%) ，见表4-1。</w:t>
      </w:r>
    </w:p>
    <w:p>
      <w:pPr>
        <w:adjustRightInd w:val="0"/>
        <w:jc w:val="center"/>
        <w:rPr>
          <w:rFonts w:ascii="方正仿宋_GBK" w:hAnsi="宋体" w:eastAsia="方正仿宋_GBK"/>
          <w:kern w:val="0"/>
          <w:sz w:val="18"/>
          <w:szCs w:val="18"/>
        </w:rPr>
      </w:pPr>
      <w:r>
        <w:rPr>
          <w:rFonts w:hint="eastAsia" w:ascii="方正仿宋_GBK" w:hAnsi="宋体" w:eastAsia="方正仿宋_GBK"/>
          <w:kern w:val="0"/>
          <w:sz w:val="18"/>
          <w:szCs w:val="18"/>
        </w:rPr>
        <w:t>表4-1  2023年重庆市居民健康素养水平分布（%）</w:t>
      </w:r>
    </w:p>
    <w:tbl>
      <w:tblPr>
        <w:tblStyle w:val="28"/>
        <w:tblW w:w="5021" w:type="pct"/>
        <w:jc w:val="center"/>
        <w:tblBorders>
          <w:top w:val="non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108" w:type="dxa"/>
          <w:bottom w:w="0" w:type="dxa"/>
          <w:right w:w="108" w:type="dxa"/>
        </w:tblCellMar>
      </w:tblPr>
      <w:tblGrid>
        <w:gridCol w:w="5613"/>
        <w:gridCol w:w="2939"/>
      </w:tblGrid>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tblHeader/>
          <w:jc w:val="center"/>
        </w:trPr>
        <w:tc>
          <w:tcPr>
            <w:tcW w:w="3281" w:type="pct"/>
            <w:tcBorders>
              <w:top w:val="single" w:color="auto" w:sz="4" w:space="0"/>
              <w:left w:val="nil"/>
              <w:bottom w:val="single" w:color="auto" w:sz="4" w:space="0"/>
              <w:right w:val="nil"/>
            </w:tcBorders>
            <w:vAlign w:val="center"/>
          </w:tcPr>
          <w:p>
            <w:pPr>
              <w:widowControl/>
              <w:spacing w:line="260" w:lineRule="exact"/>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组别</w:t>
            </w:r>
          </w:p>
        </w:tc>
        <w:tc>
          <w:tcPr>
            <w:tcW w:w="1718" w:type="pct"/>
            <w:tcBorders>
              <w:top w:val="single" w:color="auto" w:sz="4" w:space="0"/>
              <w:left w:val="nil"/>
              <w:bottom w:val="single" w:color="auto" w:sz="4" w:space="0"/>
              <w:right w:val="nil"/>
            </w:tcBorders>
            <w:vAlign w:val="center"/>
          </w:tcPr>
          <w:p>
            <w:pPr>
              <w:widowControl/>
              <w:spacing w:line="260" w:lineRule="exact"/>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健康素养（%）</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single" w:color="auto" w:sz="4" w:space="0"/>
              <w:left w:val="nil"/>
              <w:bottom w:val="nil"/>
              <w:right w:val="nil"/>
            </w:tcBorders>
            <w:vAlign w:val="center"/>
          </w:tcPr>
          <w:p>
            <w:pPr>
              <w:widowControl/>
              <w:spacing w:line="260" w:lineRule="exact"/>
              <w:jc w:val="left"/>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城乡</w:t>
            </w:r>
          </w:p>
        </w:tc>
        <w:tc>
          <w:tcPr>
            <w:tcW w:w="1718" w:type="pct"/>
            <w:tcBorders>
              <w:top w:val="single" w:color="auto" w:sz="4" w:space="0"/>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城市</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34.47</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农村</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30.44</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left"/>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性别</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男性</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32.56</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女性</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31.16</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left"/>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年龄组</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15~24</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63.37</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25~34</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59.93</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35~44</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54.52</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45~54</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30.89</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55~64</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19.21</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65~69</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9.67</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left"/>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文化程度</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不识字或识字很少</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3.75</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小学</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11.56</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初中</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31.99</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nil"/>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高中/职高/中专</w:t>
            </w:r>
          </w:p>
        </w:tc>
        <w:tc>
          <w:tcPr>
            <w:tcW w:w="1718" w:type="pct"/>
            <w:tcBorders>
              <w:top w:val="nil"/>
              <w:left w:val="nil"/>
              <w:bottom w:val="nil"/>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50.67</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283" w:hRule="exact"/>
          <w:jc w:val="center"/>
        </w:trPr>
        <w:tc>
          <w:tcPr>
            <w:tcW w:w="3281" w:type="pct"/>
            <w:tcBorders>
              <w:top w:val="nil"/>
              <w:left w:val="nil"/>
              <w:bottom w:val="single" w:color="auto" w:sz="4" w:space="0"/>
              <w:right w:val="nil"/>
            </w:tcBorders>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大专/本科或以上</w:t>
            </w:r>
          </w:p>
        </w:tc>
        <w:tc>
          <w:tcPr>
            <w:tcW w:w="1718" w:type="pct"/>
            <w:tcBorders>
              <w:top w:val="nil"/>
              <w:left w:val="nil"/>
              <w:bottom w:val="single" w:color="auto" w:sz="4" w:space="0"/>
              <w:right w:val="nil"/>
            </w:tcBorders>
            <w:noWrap/>
            <w:vAlign w:val="center"/>
          </w:tcPr>
          <w:p>
            <w:pPr>
              <w:widowControl/>
              <w:spacing w:line="260" w:lineRule="exact"/>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66.75</w:t>
            </w:r>
          </w:p>
        </w:tc>
      </w:tr>
    </w:tbl>
    <w:p>
      <w:pPr>
        <w:adjustRightInd w:val="0"/>
        <w:snapToGrid w:val="0"/>
        <w:jc w:val="left"/>
        <w:rPr>
          <w:rFonts w:ascii="方正仿宋_GBK" w:hAnsi="方正仿宋_GBK" w:eastAsia="方正仿宋_GBK" w:cs="方正仿宋_GBK"/>
          <w:kern w:val="0"/>
          <w:sz w:val="20"/>
          <w:szCs w:val="20"/>
        </w:rPr>
      </w:pPr>
      <w:r>
        <w:rPr>
          <w:rFonts w:hint="eastAsia" w:ascii="方正仿宋_GBK" w:eastAsia="方正仿宋_GBK"/>
        </w:rPr>
        <w:t>注：</w:t>
      </w:r>
      <w:r>
        <w:rPr>
          <w:rFonts w:hint="eastAsia" w:ascii="方正仿宋_GBK" w:hAnsi="方正仿宋_GBK" w:eastAsia="方正仿宋_GBK" w:cs="方正仿宋_GBK"/>
          <w:kern w:val="0"/>
          <w:sz w:val="20"/>
          <w:szCs w:val="20"/>
        </w:rPr>
        <w:t>居民健康素养报告中城市为街道，农村为镇/乡</w:t>
      </w:r>
    </w:p>
    <w:p>
      <w:pPr>
        <w:pStyle w:val="3"/>
        <w:ind w:firstLine="562"/>
        <w:rPr>
          <w:rFonts w:ascii="方正楷体_GBK" w:hAnsi="方正仿宋_GBK" w:eastAsia="方正楷体_GBK" w:cs="方正仿宋_GBK"/>
          <w:b/>
          <w:kern w:val="2"/>
          <w:sz w:val="28"/>
          <w:szCs w:val="28"/>
        </w:rPr>
      </w:pPr>
      <w:bookmarkStart w:id="302" w:name="_Toc181094081"/>
      <w:bookmarkStart w:id="303" w:name="_Toc74838209"/>
      <w:bookmarkStart w:id="304" w:name="_Toc530400039"/>
      <w:r>
        <w:rPr>
          <w:rFonts w:hint="eastAsia" w:ascii="方正楷体_GBK" w:hAnsi="方正仿宋_GBK" w:eastAsia="方正楷体_GBK" w:cs="方正仿宋_GBK"/>
          <w:b/>
          <w:kern w:val="2"/>
          <w:sz w:val="28"/>
          <w:szCs w:val="28"/>
        </w:rPr>
        <w:t>（二）重庆市居民三个方面健康素养水平</w:t>
      </w:r>
      <w:bookmarkEnd w:id="302"/>
      <w:bookmarkEnd w:id="303"/>
      <w:bookmarkEnd w:id="304"/>
    </w:p>
    <w:p>
      <w:pPr>
        <w:pStyle w:val="11"/>
        <w:adjustRightInd w:val="0"/>
        <w:snapToGrid w:val="0"/>
        <w:spacing w:line="460" w:lineRule="exact"/>
        <w:ind w:firstLine="480"/>
        <w:rPr>
          <w:rFonts w:ascii="方正仿宋_GBK"/>
        </w:rPr>
      </w:pPr>
      <w:r>
        <w:rPr>
          <w:rFonts w:hint="eastAsia" w:ascii="方正仿宋_GBK"/>
        </w:rPr>
        <w:t>2023年重庆市居民三个方面健康素养水平从高到低分别是:基本知识和理念素养（37.56%）、健康生活方式与行为素养（33.51%）、基本技能素养（29.26%）。</w:t>
      </w:r>
    </w:p>
    <w:p>
      <w:pPr>
        <w:pStyle w:val="3"/>
        <w:adjustRightInd w:val="0"/>
        <w:snapToGrid w:val="0"/>
        <w:spacing w:before="159" w:beforeLines="50"/>
        <w:ind w:firstLine="562"/>
        <w:rPr>
          <w:rFonts w:ascii="方正黑体_GBK"/>
        </w:rPr>
      </w:pPr>
      <w:bookmarkStart w:id="305" w:name="_Toc74838210"/>
      <w:bookmarkStart w:id="306" w:name="_Toc181094082"/>
      <w:r>
        <w:rPr>
          <w:rFonts w:hint="eastAsia" w:ascii="方正楷体_GBK" w:hAnsi="方正仿宋_GBK" w:eastAsia="方正楷体_GBK" w:cs="方正仿宋_GBK"/>
          <w:b/>
          <w:kern w:val="2"/>
          <w:sz w:val="28"/>
          <w:szCs w:val="28"/>
        </w:rPr>
        <w:t>（三）重庆市居民六类健康问题素养水平</w:t>
      </w:r>
      <w:bookmarkEnd w:id="305"/>
      <w:bookmarkEnd w:id="306"/>
      <w:r>
        <w:rPr>
          <w:rFonts w:hint="eastAsia" w:ascii="方正楷体_GBK" w:hAnsi="方正仿宋_GBK" w:eastAsia="方正楷体_GBK" w:cs="方正仿宋_GBK"/>
          <w:b/>
          <w:kern w:val="2"/>
          <w:sz w:val="28"/>
          <w:szCs w:val="28"/>
        </w:rPr>
        <w:t xml:space="preserve"> </w:t>
      </w:r>
    </w:p>
    <w:p>
      <w:pPr>
        <w:pStyle w:val="11"/>
        <w:snapToGrid w:val="0"/>
        <w:spacing w:line="460" w:lineRule="exact"/>
        <w:ind w:firstLine="480"/>
        <w:jc w:val="left"/>
        <w:rPr>
          <w:rFonts w:ascii="方正仿宋_GBK"/>
        </w:rPr>
      </w:pPr>
      <w:r>
        <w:rPr>
          <w:rFonts w:hint="eastAsia" w:ascii="方正仿宋_GBK"/>
        </w:rPr>
        <w:t>2023年重庆市居民六类健康问题素养水平由高到低依次为安全与急救素养（50.13%）、科学健康观素养（46.16%）、健康信息素养（40.08%）、慢性病防治素养（34.02%）、基本医疗素养（32.04%）和传染病防治素养（30.50%）。</w:t>
      </w:r>
    </w:p>
    <w:p>
      <w:pPr>
        <w:pStyle w:val="3"/>
        <w:spacing w:before="159" w:beforeLines="50"/>
        <w:ind w:firstLine="562"/>
        <w:rPr>
          <w:rFonts w:ascii="方正楷体_GBK" w:hAnsi="方正仿宋_GBK" w:eastAsia="方正楷体_GBK" w:cs="方正仿宋_GBK"/>
          <w:b/>
          <w:kern w:val="2"/>
          <w:sz w:val="28"/>
          <w:szCs w:val="28"/>
        </w:rPr>
      </w:pPr>
      <w:bookmarkStart w:id="307" w:name="_Toc181094083"/>
      <w:bookmarkStart w:id="308" w:name="_Toc74838211"/>
      <w:r>
        <w:rPr>
          <w:rFonts w:hint="eastAsia" w:ascii="方正楷体_GBK" w:hAnsi="方正仿宋_GBK" w:eastAsia="方正楷体_GBK" w:cs="方正仿宋_GBK"/>
          <w:b/>
          <w:kern w:val="2"/>
          <w:sz w:val="28"/>
          <w:szCs w:val="28"/>
        </w:rPr>
        <w:t>（四）重庆市历年健康素养监测结果比较</w:t>
      </w:r>
      <w:bookmarkEnd w:id="307"/>
      <w:bookmarkEnd w:id="308"/>
    </w:p>
    <w:p>
      <w:pPr>
        <w:pStyle w:val="11"/>
        <w:adjustRightInd w:val="0"/>
        <w:spacing w:line="460" w:lineRule="exact"/>
        <w:ind w:firstLine="480"/>
        <w:rPr>
          <w:rFonts w:ascii="方正仿宋_GBK"/>
        </w:rPr>
      </w:pPr>
      <w:r>
        <w:rPr>
          <w:rFonts w:hint="eastAsia" w:ascii="方正仿宋_GBK"/>
        </w:rPr>
        <w:t>重庆市居民健康素养水平呈上升趋势。2023年重庆市居民健康素养水平较上年提高2.71个百分点。近5年，增长总量为14.17个百分点，平均增长速度为12.54%，见表4-2和图4-1。2023年三个方面健康素养较上年均有所提高。其中，基本知识和理念素养提高幅度最大（提高2.49个百分点）。近5年，健康生活方式与行为素养平均增长速度最快，为11.92%，见表4-2和图4-2。2023年六类健康问题素养水平较上年均有所提高其中，健康信息素养较上年提高幅度最大，提高了3.58个百分点，慢性病防治素养5年平均增长速度最快，为11.67%，见表4-2。</w:t>
      </w:r>
    </w:p>
    <w:p>
      <w:pPr>
        <w:adjustRightInd w:val="0"/>
        <w:jc w:val="center"/>
        <w:rPr>
          <w:rFonts w:ascii="方正仿宋_GBK" w:hAnsi="宋体" w:eastAsia="方正仿宋_GBK"/>
          <w:kern w:val="0"/>
          <w:sz w:val="18"/>
          <w:szCs w:val="18"/>
        </w:rPr>
      </w:pPr>
      <w:r>
        <w:rPr>
          <w:rFonts w:hint="eastAsia" w:ascii="方正仿宋_GBK" w:hAnsi="宋体" w:eastAsia="方正仿宋_GBK"/>
          <w:kern w:val="0"/>
          <w:sz w:val="18"/>
          <w:szCs w:val="18"/>
        </w:rPr>
        <w:t>表4-2  重庆市历年居民健康素养水平比较（%）</w:t>
      </w:r>
    </w:p>
    <w:tbl>
      <w:tblPr>
        <w:tblStyle w:val="28"/>
        <w:tblW w:w="4821" w:type="pct"/>
        <w:tblInd w:w="0" w:type="dxa"/>
        <w:tblLayout w:type="autofit"/>
        <w:tblCellMar>
          <w:top w:w="0" w:type="dxa"/>
          <w:left w:w="108" w:type="dxa"/>
          <w:bottom w:w="0" w:type="dxa"/>
          <w:right w:w="108" w:type="dxa"/>
        </w:tblCellMar>
      </w:tblPr>
      <w:tblGrid>
        <w:gridCol w:w="1371"/>
        <w:gridCol w:w="864"/>
        <w:gridCol w:w="1010"/>
        <w:gridCol w:w="831"/>
        <w:gridCol w:w="1002"/>
        <w:gridCol w:w="990"/>
        <w:gridCol w:w="1077"/>
        <w:gridCol w:w="1066"/>
      </w:tblGrid>
      <w:tr>
        <w:tblPrEx>
          <w:tblCellMar>
            <w:top w:w="0" w:type="dxa"/>
            <w:left w:w="108" w:type="dxa"/>
            <w:bottom w:w="0" w:type="dxa"/>
            <w:right w:w="108" w:type="dxa"/>
          </w:tblCellMar>
        </w:tblPrEx>
        <w:trPr>
          <w:trHeight w:val="340" w:hRule="exact"/>
          <w:tblHeader/>
        </w:trPr>
        <w:tc>
          <w:tcPr>
            <w:tcW w:w="835" w:type="pct"/>
            <w:tcBorders>
              <w:top w:val="single" w:color="auto" w:sz="4" w:space="0"/>
              <w:left w:val="nil"/>
              <w:bottom w:val="single" w:color="auto" w:sz="4" w:space="0"/>
              <w:right w:val="nil"/>
            </w:tcBorders>
            <w:vAlign w:val="center"/>
          </w:tcPr>
          <w:p>
            <w:pPr>
              <w:widowControl/>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指标</w:t>
            </w:r>
          </w:p>
        </w:tc>
        <w:tc>
          <w:tcPr>
            <w:tcW w:w="526" w:type="pct"/>
            <w:tcBorders>
              <w:top w:val="single" w:color="auto" w:sz="4" w:space="0"/>
              <w:left w:val="nil"/>
              <w:bottom w:val="single" w:color="auto" w:sz="4" w:space="0"/>
              <w:right w:val="nil"/>
            </w:tcBorders>
            <w:vAlign w:val="center"/>
          </w:tcPr>
          <w:p>
            <w:pPr>
              <w:widowControl/>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2023年</w:t>
            </w:r>
          </w:p>
        </w:tc>
        <w:tc>
          <w:tcPr>
            <w:tcW w:w="615" w:type="pct"/>
            <w:tcBorders>
              <w:top w:val="single" w:color="auto" w:sz="4" w:space="0"/>
              <w:left w:val="nil"/>
              <w:bottom w:val="single" w:color="auto" w:sz="4" w:space="0"/>
              <w:right w:val="nil"/>
            </w:tcBorders>
            <w:vAlign w:val="center"/>
          </w:tcPr>
          <w:p>
            <w:pPr>
              <w:widowControl/>
              <w:ind w:right="-86" w:rightChars="-41"/>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2022年</w:t>
            </w:r>
          </w:p>
        </w:tc>
        <w:tc>
          <w:tcPr>
            <w:tcW w:w="506" w:type="pct"/>
            <w:tcBorders>
              <w:top w:val="single" w:color="auto" w:sz="4" w:space="0"/>
              <w:left w:val="nil"/>
              <w:bottom w:val="single" w:color="auto" w:sz="4" w:space="0"/>
              <w:right w:val="nil"/>
            </w:tcBorders>
            <w:vAlign w:val="center"/>
          </w:tcPr>
          <w:p>
            <w:pPr>
              <w:widowControl/>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2021年</w:t>
            </w:r>
          </w:p>
        </w:tc>
        <w:tc>
          <w:tcPr>
            <w:tcW w:w="610" w:type="pct"/>
            <w:tcBorders>
              <w:top w:val="single" w:color="auto" w:sz="4" w:space="0"/>
              <w:left w:val="nil"/>
              <w:bottom w:val="single" w:color="auto" w:sz="4" w:space="0"/>
              <w:right w:val="nil"/>
            </w:tcBorders>
            <w:vAlign w:val="center"/>
          </w:tcPr>
          <w:p>
            <w:pPr>
              <w:widowControl/>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2020年</w:t>
            </w:r>
          </w:p>
        </w:tc>
        <w:tc>
          <w:tcPr>
            <w:tcW w:w="603" w:type="pct"/>
            <w:tcBorders>
              <w:top w:val="single" w:color="auto" w:sz="4" w:space="0"/>
              <w:left w:val="nil"/>
              <w:bottom w:val="single" w:color="auto" w:sz="4" w:space="0"/>
              <w:right w:val="nil"/>
            </w:tcBorders>
            <w:vAlign w:val="center"/>
          </w:tcPr>
          <w:p>
            <w:pPr>
              <w:widowControl/>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2019年</w:t>
            </w:r>
          </w:p>
        </w:tc>
        <w:tc>
          <w:tcPr>
            <w:tcW w:w="656" w:type="pct"/>
            <w:tcBorders>
              <w:top w:val="single" w:color="auto" w:sz="4" w:space="0"/>
              <w:left w:val="nil"/>
              <w:bottom w:val="single" w:color="auto" w:sz="4" w:space="0"/>
              <w:right w:val="nil"/>
            </w:tcBorders>
            <w:vAlign w:val="center"/>
          </w:tcPr>
          <w:p>
            <w:pPr>
              <w:widowControl/>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2018年</w:t>
            </w:r>
          </w:p>
        </w:tc>
        <w:tc>
          <w:tcPr>
            <w:tcW w:w="649" w:type="pct"/>
            <w:tcBorders>
              <w:top w:val="single" w:color="auto" w:sz="4" w:space="0"/>
              <w:left w:val="nil"/>
              <w:bottom w:val="single" w:color="auto" w:sz="4" w:space="0"/>
              <w:right w:val="nil"/>
            </w:tcBorders>
            <w:vAlign w:val="center"/>
          </w:tcPr>
          <w:p>
            <w:pPr>
              <w:widowControl/>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2012年</w:t>
            </w:r>
          </w:p>
        </w:tc>
      </w:tr>
      <w:tr>
        <w:tblPrEx>
          <w:tblCellMar>
            <w:top w:w="0" w:type="dxa"/>
            <w:left w:w="108" w:type="dxa"/>
            <w:bottom w:w="0" w:type="dxa"/>
            <w:right w:w="108" w:type="dxa"/>
          </w:tblCellMar>
        </w:tblPrEx>
        <w:trPr>
          <w:trHeight w:val="340" w:hRule="exact"/>
        </w:trPr>
        <w:tc>
          <w:tcPr>
            <w:tcW w:w="4351" w:type="pct"/>
            <w:gridSpan w:val="7"/>
            <w:tcBorders>
              <w:top w:val="single" w:color="auto" w:sz="4" w:space="0"/>
              <w:left w:val="nil"/>
              <w:bottom w:val="nil"/>
              <w:right w:val="nil"/>
            </w:tcBorders>
            <w:vAlign w:val="center"/>
          </w:tcPr>
          <w:p>
            <w:pPr>
              <w:widowControl/>
              <w:rPr>
                <w:rFonts w:ascii="方正仿宋_GBK" w:hAnsi="Times New Roman" w:eastAsia="方正仿宋_GBK"/>
                <w:kern w:val="0"/>
                <w:sz w:val="18"/>
                <w:szCs w:val="18"/>
              </w:rPr>
            </w:pPr>
            <w:r>
              <w:rPr>
                <w:rFonts w:hint="eastAsia" w:ascii="方正仿宋_GBK" w:hAnsi="Times New Roman" w:eastAsia="方正仿宋_GBK"/>
                <w:b/>
                <w:bCs/>
                <w:kern w:val="0"/>
                <w:sz w:val="18"/>
                <w:szCs w:val="18"/>
              </w:rPr>
              <w:t>健康素养水平</w:t>
            </w:r>
          </w:p>
        </w:tc>
        <w:tc>
          <w:tcPr>
            <w:tcW w:w="649" w:type="pct"/>
            <w:tcBorders>
              <w:top w:val="single" w:color="auto" w:sz="4" w:space="0"/>
              <w:left w:val="nil"/>
              <w:bottom w:val="nil"/>
              <w:right w:val="nil"/>
            </w:tcBorders>
            <w:vAlign w:val="center"/>
          </w:tcPr>
          <w:p>
            <w:pPr>
              <w:widowControl/>
              <w:rPr>
                <w:rFonts w:ascii="方正仿宋_GBK" w:hAnsi="Times New Roman" w:eastAsia="方正仿宋_GBK"/>
                <w:b/>
                <w:bCs/>
                <w:kern w:val="0"/>
                <w:sz w:val="18"/>
                <w:szCs w:val="18"/>
              </w:rPr>
            </w:pP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全国</w:t>
            </w:r>
          </w:p>
        </w:tc>
        <w:tc>
          <w:tcPr>
            <w:tcW w:w="52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29.70</w:t>
            </w:r>
          </w:p>
        </w:tc>
        <w:tc>
          <w:tcPr>
            <w:tcW w:w="61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27.78</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25.40</w:t>
            </w:r>
          </w:p>
        </w:tc>
        <w:tc>
          <w:tcPr>
            <w:tcW w:w="610"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23.15</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19.17</w:t>
            </w:r>
          </w:p>
        </w:tc>
        <w:tc>
          <w:tcPr>
            <w:tcW w:w="656"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17.06</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8.80</w:t>
            </w: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重庆市</w:t>
            </w:r>
          </w:p>
        </w:tc>
        <w:tc>
          <w:tcPr>
            <w:tcW w:w="52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31.77</w:t>
            </w:r>
          </w:p>
        </w:tc>
        <w:tc>
          <w:tcPr>
            <w:tcW w:w="61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29.06</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26.41</w:t>
            </w:r>
          </w:p>
        </w:tc>
        <w:tc>
          <w:tcPr>
            <w:tcW w:w="610"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23.01</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20.82</w:t>
            </w:r>
          </w:p>
        </w:tc>
        <w:tc>
          <w:tcPr>
            <w:tcW w:w="656"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17.60</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4.94</w:t>
            </w:r>
          </w:p>
        </w:tc>
      </w:tr>
      <w:tr>
        <w:tblPrEx>
          <w:tblCellMar>
            <w:top w:w="0" w:type="dxa"/>
            <w:left w:w="108" w:type="dxa"/>
            <w:bottom w:w="0" w:type="dxa"/>
            <w:right w:w="108" w:type="dxa"/>
          </w:tblCellMar>
        </w:tblPrEx>
        <w:trPr>
          <w:trHeight w:val="340" w:hRule="exact"/>
        </w:trPr>
        <w:tc>
          <w:tcPr>
            <w:tcW w:w="4351" w:type="pct"/>
            <w:gridSpan w:val="7"/>
            <w:tcBorders>
              <w:top w:val="nil"/>
              <w:left w:val="nil"/>
              <w:bottom w:val="nil"/>
              <w:right w:val="nil"/>
            </w:tcBorders>
          </w:tcPr>
          <w:p>
            <w:pPr>
              <w:widowControl/>
              <w:jc w:val="left"/>
              <w:rPr>
                <w:rFonts w:ascii="方正仿宋_GBK" w:hAnsi="Times New Roman" w:eastAsia="方正仿宋_GBK"/>
                <w:kern w:val="0"/>
                <w:sz w:val="18"/>
                <w:szCs w:val="18"/>
              </w:rPr>
            </w:pPr>
            <w:r>
              <w:rPr>
                <w:rFonts w:hint="eastAsia" w:ascii="方正仿宋_GBK" w:hAnsi="Times New Roman" w:eastAsia="方正仿宋_GBK"/>
                <w:b/>
                <w:bCs/>
                <w:kern w:val="0"/>
                <w:sz w:val="18"/>
                <w:szCs w:val="18"/>
              </w:rPr>
              <w:t>三个方面</w:t>
            </w:r>
          </w:p>
        </w:tc>
        <w:tc>
          <w:tcPr>
            <w:tcW w:w="649" w:type="pct"/>
            <w:tcBorders>
              <w:top w:val="nil"/>
              <w:left w:val="nil"/>
              <w:bottom w:val="nil"/>
              <w:right w:val="nil"/>
            </w:tcBorders>
          </w:tcPr>
          <w:p>
            <w:pPr>
              <w:widowControl/>
              <w:jc w:val="left"/>
              <w:rPr>
                <w:rFonts w:ascii="方正仿宋_GBK" w:hAnsi="Times New Roman" w:eastAsia="方正仿宋_GBK"/>
                <w:b/>
                <w:bCs/>
                <w:kern w:val="0"/>
                <w:sz w:val="18"/>
                <w:szCs w:val="18"/>
              </w:rPr>
            </w:pP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基本知识和理念</w:t>
            </w:r>
          </w:p>
        </w:tc>
        <w:tc>
          <w:tcPr>
            <w:tcW w:w="526"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37.56</w:t>
            </w:r>
          </w:p>
        </w:tc>
        <w:tc>
          <w:tcPr>
            <w:tcW w:w="615"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35.07</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33.03</w:t>
            </w:r>
          </w:p>
        </w:tc>
        <w:tc>
          <w:tcPr>
            <w:tcW w:w="610"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30.76</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28.96</w:t>
            </w:r>
          </w:p>
        </w:tc>
        <w:tc>
          <w:tcPr>
            <w:tcW w:w="65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26.76</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9.51</w:t>
            </w: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健康生活方式与行为</w:t>
            </w:r>
          </w:p>
        </w:tc>
        <w:tc>
          <w:tcPr>
            <w:tcW w:w="526"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33.51</w:t>
            </w:r>
          </w:p>
        </w:tc>
        <w:tc>
          <w:tcPr>
            <w:tcW w:w="615"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31.46</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29.79</w:t>
            </w:r>
          </w:p>
        </w:tc>
        <w:tc>
          <w:tcPr>
            <w:tcW w:w="610"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26.55</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22.45</w:t>
            </w:r>
          </w:p>
        </w:tc>
        <w:tc>
          <w:tcPr>
            <w:tcW w:w="65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19.08</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5.16</w:t>
            </w: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基本技能</w:t>
            </w:r>
          </w:p>
        </w:tc>
        <w:tc>
          <w:tcPr>
            <w:tcW w:w="526"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29.26</w:t>
            </w:r>
          </w:p>
        </w:tc>
        <w:tc>
          <w:tcPr>
            <w:tcW w:w="615"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26.80</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23.73</w:t>
            </w:r>
          </w:p>
        </w:tc>
        <w:tc>
          <w:tcPr>
            <w:tcW w:w="610"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21.54</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19.62</w:t>
            </w:r>
          </w:p>
        </w:tc>
        <w:tc>
          <w:tcPr>
            <w:tcW w:w="656"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20.33</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5.99</w:t>
            </w:r>
          </w:p>
        </w:tc>
      </w:tr>
      <w:tr>
        <w:tblPrEx>
          <w:tblCellMar>
            <w:top w:w="0" w:type="dxa"/>
            <w:left w:w="108" w:type="dxa"/>
            <w:bottom w:w="0" w:type="dxa"/>
            <w:right w:w="108" w:type="dxa"/>
          </w:tblCellMar>
        </w:tblPrEx>
        <w:trPr>
          <w:trHeight w:val="340" w:hRule="exact"/>
        </w:trPr>
        <w:tc>
          <w:tcPr>
            <w:tcW w:w="4351" w:type="pct"/>
            <w:gridSpan w:val="7"/>
            <w:tcBorders>
              <w:top w:val="nil"/>
              <w:left w:val="nil"/>
              <w:bottom w:val="nil"/>
              <w:right w:val="nil"/>
            </w:tcBorders>
          </w:tcPr>
          <w:p>
            <w:pPr>
              <w:widowControl/>
              <w:jc w:val="left"/>
              <w:rPr>
                <w:rFonts w:ascii="方正仿宋_GBK" w:hAnsi="Times New Roman" w:eastAsia="方正仿宋_GBK"/>
                <w:kern w:val="0"/>
                <w:sz w:val="18"/>
                <w:szCs w:val="18"/>
              </w:rPr>
            </w:pPr>
            <w:r>
              <w:rPr>
                <w:rFonts w:hint="eastAsia" w:ascii="方正仿宋_GBK" w:hAnsi="Times New Roman" w:eastAsia="方正仿宋_GBK"/>
                <w:b/>
                <w:bCs/>
                <w:kern w:val="0"/>
                <w:sz w:val="18"/>
                <w:szCs w:val="18"/>
              </w:rPr>
              <w:t>六类问题</w:t>
            </w:r>
          </w:p>
        </w:tc>
        <w:tc>
          <w:tcPr>
            <w:tcW w:w="649" w:type="pct"/>
            <w:tcBorders>
              <w:top w:val="nil"/>
              <w:left w:val="nil"/>
              <w:bottom w:val="nil"/>
              <w:right w:val="nil"/>
            </w:tcBorders>
          </w:tcPr>
          <w:p>
            <w:pPr>
              <w:widowControl/>
              <w:jc w:val="left"/>
              <w:rPr>
                <w:rFonts w:ascii="方正仿宋_GBK" w:hAnsi="Times New Roman" w:eastAsia="方正仿宋_GBK"/>
                <w:b/>
                <w:bCs/>
                <w:kern w:val="0"/>
                <w:sz w:val="18"/>
                <w:szCs w:val="18"/>
              </w:rPr>
            </w:pP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科学健康观</w:t>
            </w:r>
          </w:p>
        </w:tc>
        <w:tc>
          <w:tcPr>
            <w:tcW w:w="526"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46.16</w:t>
            </w:r>
          </w:p>
        </w:tc>
        <w:tc>
          <w:tcPr>
            <w:tcW w:w="615"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44.49</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40.81</w:t>
            </w:r>
          </w:p>
        </w:tc>
        <w:tc>
          <w:tcPr>
            <w:tcW w:w="610"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39.77</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32.64</w:t>
            </w:r>
          </w:p>
        </w:tc>
        <w:tc>
          <w:tcPr>
            <w:tcW w:w="656"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30.13</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20.76</w:t>
            </w: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传染病防治</w:t>
            </w:r>
          </w:p>
        </w:tc>
        <w:tc>
          <w:tcPr>
            <w:tcW w:w="526"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30.50</w:t>
            </w:r>
          </w:p>
        </w:tc>
        <w:tc>
          <w:tcPr>
            <w:tcW w:w="615"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27.97</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27.34</w:t>
            </w:r>
          </w:p>
        </w:tc>
        <w:tc>
          <w:tcPr>
            <w:tcW w:w="610"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25.61</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17.59</w:t>
            </w:r>
          </w:p>
        </w:tc>
        <w:tc>
          <w:tcPr>
            <w:tcW w:w="656"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19.12</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10.79</w:t>
            </w: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慢性病防治</w:t>
            </w:r>
          </w:p>
        </w:tc>
        <w:tc>
          <w:tcPr>
            <w:tcW w:w="526"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34.02</w:t>
            </w:r>
          </w:p>
        </w:tc>
        <w:tc>
          <w:tcPr>
            <w:tcW w:w="615"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31.61</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29.44</w:t>
            </w:r>
          </w:p>
        </w:tc>
        <w:tc>
          <w:tcPr>
            <w:tcW w:w="610"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27.73</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25.24</w:t>
            </w:r>
          </w:p>
        </w:tc>
        <w:tc>
          <w:tcPr>
            <w:tcW w:w="656"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19.59</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4.39</w:t>
            </w: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安全与急救</w:t>
            </w:r>
          </w:p>
        </w:tc>
        <w:tc>
          <w:tcPr>
            <w:tcW w:w="526"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50.13</w:t>
            </w:r>
          </w:p>
        </w:tc>
        <w:tc>
          <w:tcPr>
            <w:tcW w:w="615"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47.70</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45.86</w:t>
            </w:r>
          </w:p>
        </w:tc>
        <w:tc>
          <w:tcPr>
            <w:tcW w:w="610"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44.70</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44.90</w:t>
            </w:r>
          </w:p>
        </w:tc>
        <w:tc>
          <w:tcPr>
            <w:tcW w:w="656"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47.13</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22.26</w:t>
            </w:r>
          </w:p>
        </w:tc>
      </w:tr>
      <w:tr>
        <w:tblPrEx>
          <w:tblCellMar>
            <w:top w:w="0" w:type="dxa"/>
            <w:left w:w="108" w:type="dxa"/>
            <w:bottom w:w="0" w:type="dxa"/>
            <w:right w:w="108" w:type="dxa"/>
          </w:tblCellMar>
        </w:tblPrEx>
        <w:trPr>
          <w:trHeight w:val="340" w:hRule="exact"/>
        </w:trPr>
        <w:tc>
          <w:tcPr>
            <w:tcW w:w="835"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基本医疗</w:t>
            </w:r>
          </w:p>
        </w:tc>
        <w:tc>
          <w:tcPr>
            <w:tcW w:w="526"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32.04</w:t>
            </w:r>
          </w:p>
        </w:tc>
        <w:tc>
          <w:tcPr>
            <w:tcW w:w="615" w:type="pct"/>
            <w:tcBorders>
              <w:top w:val="nil"/>
              <w:left w:val="nil"/>
              <w:bottom w:val="nil"/>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29.93</w:t>
            </w:r>
          </w:p>
        </w:tc>
        <w:tc>
          <w:tcPr>
            <w:tcW w:w="506"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28.38</w:t>
            </w:r>
          </w:p>
        </w:tc>
        <w:tc>
          <w:tcPr>
            <w:tcW w:w="610"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25.47</w:t>
            </w:r>
          </w:p>
        </w:tc>
        <w:tc>
          <w:tcPr>
            <w:tcW w:w="603"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23.54</w:t>
            </w:r>
          </w:p>
        </w:tc>
        <w:tc>
          <w:tcPr>
            <w:tcW w:w="656" w:type="pct"/>
            <w:tcBorders>
              <w:top w:val="nil"/>
              <w:left w:val="nil"/>
              <w:bottom w:val="nil"/>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23.13</w:t>
            </w:r>
          </w:p>
        </w:tc>
        <w:tc>
          <w:tcPr>
            <w:tcW w:w="649" w:type="pct"/>
            <w:tcBorders>
              <w:top w:val="nil"/>
              <w:left w:val="nil"/>
              <w:bottom w:val="nil"/>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5.55</w:t>
            </w:r>
          </w:p>
        </w:tc>
      </w:tr>
      <w:tr>
        <w:tblPrEx>
          <w:tblCellMar>
            <w:top w:w="0" w:type="dxa"/>
            <w:left w:w="108" w:type="dxa"/>
            <w:bottom w:w="0" w:type="dxa"/>
            <w:right w:w="108" w:type="dxa"/>
          </w:tblCellMar>
        </w:tblPrEx>
        <w:trPr>
          <w:trHeight w:val="340" w:hRule="exact"/>
        </w:trPr>
        <w:tc>
          <w:tcPr>
            <w:tcW w:w="835" w:type="pct"/>
            <w:tcBorders>
              <w:top w:val="nil"/>
              <w:left w:val="nil"/>
              <w:bottom w:val="single" w:color="auto" w:sz="4" w:space="0"/>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健康信息</w:t>
            </w:r>
          </w:p>
        </w:tc>
        <w:tc>
          <w:tcPr>
            <w:tcW w:w="526" w:type="pct"/>
            <w:tcBorders>
              <w:top w:val="nil"/>
              <w:left w:val="nil"/>
              <w:bottom w:val="single" w:color="auto" w:sz="4" w:space="0"/>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40.08</w:t>
            </w:r>
          </w:p>
        </w:tc>
        <w:tc>
          <w:tcPr>
            <w:tcW w:w="615" w:type="pct"/>
            <w:tcBorders>
              <w:top w:val="nil"/>
              <w:left w:val="nil"/>
              <w:bottom w:val="single" w:color="auto" w:sz="4" w:space="0"/>
              <w:right w:val="nil"/>
            </w:tcBorders>
            <w:noWrap/>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36.50</w:t>
            </w:r>
          </w:p>
        </w:tc>
        <w:tc>
          <w:tcPr>
            <w:tcW w:w="506" w:type="pct"/>
            <w:tcBorders>
              <w:top w:val="nil"/>
              <w:left w:val="nil"/>
              <w:bottom w:val="single" w:color="auto" w:sz="4" w:space="0"/>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32.68</w:t>
            </w:r>
          </w:p>
        </w:tc>
        <w:tc>
          <w:tcPr>
            <w:tcW w:w="610" w:type="pct"/>
            <w:tcBorders>
              <w:top w:val="nil"/>
              <w:left w:val="nil"/>
              <w:bottom w:val="single" w:color="auto" w:sz="4" w:space="0"/>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30.75</w:t>
            </w:r>
          </w:p>
        </w:tc>
        <w:tc>
          <w:tcPr>
            <w:tcW w:w="603" w:type="pct"/>
            <w:tcBorders>
              <w:top w:val="nil"/>
              <w:left w:val="nil"/>
              <w:bottom w:val="single" w:color="auto" w:sz="4" w:space="0"/>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27.80</w:t>
            </w:r>
          </w:p>
        </w:tc>
        <w:tc>
          <w:tcPr>
            <w:tcW w:w="656" w:type="pct"/>
            <w:tcBorders>
              <w:top w:val="nil"/>
              <w:left w:val="nil"/>
              <w:bottom w:val="single" w:color="auto" w:sz="4" w:space="0"/>
              <w:right w:val="nil"/>
            </w:tcBorders>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24.52</w:t>
            </w:r>
          </w:p>
        </w:tc>
        <w:tc>
          <w:tcPr>
            <w:tcW w:w="649" w:type="pct"/>
            <w:tcBorders>
              <w:top w:val="nil"/>
              <w:left w:val="nil"/>
              <w:bottom w:val="single" w:color="auto" w:sz="4" w:space="0"/>
              <w:right w:val="nil"/>
            </w:tcBorders>
            <w:vAlign w:val="center"/>
          </w:tcPr>
          <w:p>
            <w:pPr>
              <w:widowControl/>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9.97</w:t>
            </w:r>
          </w:p>
        </w:tc>
      </w:tr>
    </w:tbl>
    <w:p>
      <w:pPr>
        <w:adjustRightInd w:val="0"/>
        <w:snapToGrid w:val="0"/>
        <w:jc w:val="left"/>
        <w:rPr>
          <w:rFonts w:ascii="方正仿宋_GBK" w:hAnsi="方正仿宋_GBK" w:eastAsia="方正仿宋_GBK" w:cs="方正仿宋_GBK"/>
          <w:kern w:val="0"/>
          <w:sz w:val="20"/>
          <w:szCs w:val="20"/>
        </w:rPr>
      </w:pPr>
      <w:r>
        <w:rPr>
          <w:rFonts w:hint="eastAsia" w:ascii="方正仿宋_GBK" w:eastAsia="方正仿宋_GBK"/>
        </w:rPr>
        <w:t>注：</w:t>
      </w:r>
      <w:r>
        <w:rPr>
          <w:rFonts w:hint="eastAsia" w:ascii="方正仿宋_GBK" w:hAnsi="方正仿宋_GBK" w:eastAsia="方正仿宋_GBK" w:cs="方正仿宋_GBK"/>
          <w:kern w:val="0"/>
          <w:sz w:val="20"/>
          <w:szCs w:val="20"/>
        </w:rPr>
        <w:t>居民健康素养报告中城市为街道，农村为镇/乡</w:t>
      </w:r>
    </w:p>
    <w:p>
      <w:pPr>
        <w:widowControl/>
        <w:jc w:val="left"/>
        <w:rPr>
          <w:rFonts w:ascii="Times New Roman" w:hAnsi="Times New Roman"/>
        </w:rPr>
      </w:pPr>
      <w:r>
        <w:rPr>
          <w:rFonts w:ascii="Times New Roman" w:hAnsi="Times New Roman"/>
        </w:rPr>
        <w:br w:type="page"/>
      </w:r>
    </w:p>
    <w:p>
      <w:pPr>
        <w:adjustRightInd w:val="0"/>
        <w:jc w:val="center"/>
        <w:rPr>
          <w:rFonts w:ascii="方正仿宋_GBK" w:hAnsi="方正仿宋_GBK" w:eastAsia="方正仿宋_GBK" w:cs="方正仿宋_GBK"/>
          <w:sz w:val="32"/>
          <w:szCs w:val="32"/>
        </w:rPr>
      </w:pPr>
      <w:r>
        <w:rPr>
          <w:rFonts w:ascii="Times New Roman" w:hAnsi="Times New Roman"/>
        </w:rPr>
        <w:drawing>
          <wp:anchor distT="0" distB="0" distL="114300" distR="114300" simplePos="0" relativeHeight="251699200" behindDoc="1" locked="0" layoutInCell="1" allowOverlap="1">
            <wp:simplePos x="0" y="0"/>
            <wp:positionH relativeFrom="column">
              <wp:posOffset>-135255</wp:posOffset>
            </wp:positionH>
            <wp:positionV relativeFrom="paragraph">
              <wp:posOffset>3098800</wp:posOffset>
            </wp:positionV>
            <wp:extent cx="5505450" cy="3155950"/>
            <wp:effectExtent l="0" t="0" r="0" b="0"/>
            <wp:wrapTopAndBottom/>
            <wp:docPr id="4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ascii="Times New Roman" w:hAnsi="Times New Roman"/>
        </w:rPr>
        <w:drawing>
          <wp:anchor distT="0" distB="0" distL="114300" distR="114300" simplePos="0" relativeHeight="251697152" behindDoc="1" locked="0" layoutInCell="1" allowOverlap="1">
            <wp:simplePos x="0" y="0"/>
            <wp:positionH relativeFrom="column">
              <wp:posOffset>-46355</wp:posOffset>
            </wp:positionH>
            <wp:positionV relativeFrom="paragraph">
              <wp:posOffset>19050</wp:posOffset>
            </wp:positionV>
            <wp:extent cx="5492750" cy="2743200"/>
            <wp:effectExtent l="0" t="0" r="0" b="0"/>
            <wp:wrapTopAndBottom/>
            <wp:docPr id="4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rFonts w:hint="eastAsia" w:ascii="方正仿宋_GBK" w:hAnsi="宋体" w:eastAsia="方正仿宋_GBK"/>
          <w:kern w:val="0"/>
          <w:sz w:val="18"/>
          <w:szCs w:val="18"/>
        </w:rPr>
        <w:t>图4-1 重庆市与全国居民健康素养水平历年比较</w:t>
      </w:r>
    </w:p>
    <w:p>
      <w:pPr>
        <w:spacing w:line="560" w:lineRule="exact"/>
        <w:jc w:val="center"/>
      </w:pPr>
      <w:r>
        <w:rPr>
          <w:rFonts w:hint="eastAsia" w:ascii="方正仿宋_GBK" w:hAnsi="宋体" w:eastAsia="方正仿宋_GBK"/>
          <w:kern w:val="0"/>
          <w:sz w:val="18"/>
          <w:szCs w:val="18"/>
        </w:rPr>
        <w:t>图4-2 重庆市三个方面健康素养水平历年比较</w:t>
      </w:r>
    </w:p>
    <w:p>
      <w:pPr>
        <w:pStyle w:val="3"/>
        <w:snapToGrid w:val="0"/>
        <w:spacing w:line="460" w:lineRule="atLeast"/>
        <w:ind w:firstLine="562"/>
        <w:rPr>
          <w:rFonts w:ascii="方正楷体_GBK" w:hAnsi="方正仿宋_GBK" w:eastAsia="方正楷体_GBK" w:cs="方正仿宋_GBK"/>
          <w:b/>
          <w:kern w:val="2"/>
          <w:sz w:val="28"/>
          <w:szCs w:val="28"/>
        </w:rPr>
      </w:pPr>
      <w:bookmarkStart w:id="309" w:name="_Toc181094084"/>
      <w:bookmarkStart w:id="310" w:name="_Toc74838212"/>
      <w:r>
        <w:rPr>
          <w:rFonts w:hint="eastAsia" w:ascii="方正楷体_GBK" w:hAnsi="方正仿宋_GBK" w:eastAsia="方正楷体_GBK" w:cs="方正仿宋_GBK"/>
          <w:b/>
          <w:kern w:val="2"/>
          <w:sz w:val="28"/>
          <w:szCs w:val="28"/>
        </w:rPr>
        <w:t>（五</w:t>
      </w:r>
      <w:bookmarkEnd w:id="295"/>
      <w:r>
        <w:rPr>
          <w:rFonts w:hint="eastAsia" w:ascii="方正楷体_GBK" w:hAnsi="方正仿宋_GBK" w:eastAsia="方正楷体_GBK" w:cs="方正仿宋_GBK"/>
          <w:b/>
          <w:kern w:val="2"/>
          <w:sz w:val="28"/>
          <w:szCs w:val="28"/>
        </w:rPr>
        <w:t>）艾滋病知识知晓率</w:t>
      </w:r>
      <w:bookmarkEnd w:id="296"/>
      <w:bookmarkEnd w:id="297"/>
      <w:bookmarkEnd w:id="298"/>
      <w:bookmarkEnd w:id="299"/>
      <w:bookmarkEnd w:id="300"/>
      <w:bookmarkEnd w:id="309"/>
      <w:bookmarkEnd w:id="310"/>
    </w:p>
    <w:p>
      <w:pPr>
        <w:pStyle w:val="4"/>
        <w:snapToGrid w:val="0"/>
        <w:spacing w:line="460" w:lineRule="atLeast"/>
        <w:ind w:firstLine="482"/>
        <w:rPr>
          <w:rFonts w:ascii="方正仿宋_GBK" w:eastAsia="方正仿宋_GBK"/>
          <w:b/>
        </w:rPr>
      </w:pPr>
      <w:bookmarkStart w:id="311" w:name="_Toc181094085"/>
      <w:bookmarkStart w:id="312" w:name="_Toc74838213"/>
      <w:bookmarkStart w:id="313" w:name="_Toc498543445"/>
      <w:bookmarkStart w:id="314" w:name="_Toc31742"/>
      <w:bookmarkStart w:id="315" w:name="_Toc19750"/>
      <w:bookmarkStart w:id="316" w:name="_Toc497232169"/>
      <w:bookmarkStart w:id="317" w:name="_Toc496784230"/>
      <w:bookmarkStart w:id="318" w:name="_Toc26740"/>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青年学生艾滋病知识知晓率</w:t>
      </w:r>
      <w:bookmarkEnd w:id="311"/>
      <w:bookmarkEnd w:id="312"/>
    </w:p>
    <w:p>
      <w:pPr>
        <w:pStyle w:val="73"/>
        <w:snapToGrid w:val="0"/>
        <w:spacing w:line="460" w:lineRule="atLeast"/>
        <w:ind w:firstLine="480"/>
        <w:rPr>
          <w:rFonts w:ascii="方正仿宋_GBK" w:hAnsi="宋体" w:eastAsia="方正仿宋_GBK"/>
          <w:kern w:val="0"/>
          <w:sz w:val="24"/>
          <w:szCs w:val="24"/>
        </w:rPr>
      </w:pPr>
      <w:r>
        <w:rPr>
          <w:rFonts w:hint="eastAsia" w:ascii="方正仿宋_GBK" w:hAnsi="宋体" w:eastAsia="方正仿宋_GBK"/>
          <w:kern w:val="0"/>
          <w:sz w:val="24"/>
        </w:rPr>
        <w:t>重庆市在沙坪坝区、永川区、北碚区、合川区和长寿区设立了5个青年学生艾滋病综合监测哨点，分别在大学、大专、职高/中专青年学生中开展了问卷调查。5个哨点共调查4124人，收集有效问卷4124份。统计数据显示，重庆市青年学生艾滋病知识知晓率为84.8%，青年学生最近一年接受过艾滋病检测并知晓结果的人仅占3.1%，提示需要继续在青年学生中广泛开展艾滋病知识和主动检测宣传，加强性健康教育力度，提高青年学生在面对艾滋病感染风险时的预防能力。</w:t>
      </w:r>
    </w:p>
    <w:p>
      <w:pPr>
        <w:pStyle w:val="4"/>
        <w:snapToGrid w:val="0"/>
        <w:spacing w:line="460" w:lineRule="atLeast"/>
        <w:ind w:firstLine="482"/>
        <w:rPr>
          <w:rFonts w:ascii="方正仿宋_GBK" w:eastAsia="方正仿宋_GBK"/>
          <w:b/>
        </w:rPr>
      </w:pPr>
      <w:bookmarkStart w:id="319" w:name="_Toc181094086"/>
      <w:bookmarkStart w:id="320" w:name="_Toc74838214"/>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流动人口艾滋病知识知晓率</w:t>
      </w:r>
      <w:bookmarkEnd w:id="319"/>
      <w:bookmarkEnd w:id="320"/>
    </w:p>
    <w:p>
      <w:pPr>
        <w:snapToGrid w:val="0"/>
        <w:spacing w:line="460" w:lineRule="atLeast"/>
        <w:ind w:firstLine="480" w:firstLineChars="200"/>
        <w:rPr>
          <w:rFonts w:ascii="方正仿宋_GBK" w:hAnsi="宋体" w:eastAsia="方正仿宋_GBK"/>
          <w:kern w:val="0"/>
          <w:sz w:val="24"/>
          <w:szCs w:val="24"/>
        </w:rPr>
      </w:pPr>
      <w:r>
        <w:rPr>
          <w:rFonts w:hint="eastAsia" w:ascii="方正仿宋_GBK" w:hAnsi="宋体" w:eastAsia="方正仿宋_GBK"/>
          <w:kern w:val="0"/>
          <w:sz w:val="24"/>
          <w:szCs w:val="20"/>
        </w:rPr>
        <w:t>重庆市在渝中区、九龙坡区和江北区设立了3个流动人口艾滋病监测哨点，调查流动人口1211人，数据分析显示重庆市流动人口艾滋病知识知晓率为93.1%。监测结果显示流动人口约12.0%承认发生过商业性行为或临时性行为，且安全套使用率均较低，提示流动人口存在感染艾滋病的风险行为，需要持续开展流动人口艾滋病宣传教育，宣传重点是促进安全套使用和艾滋病咨询检测，减少不安全性行为发生，从而降低艾滋病在流动人口中的传播速度。</w:t>
      </w:r>
    </w:p>
    <w:p>
      <w:pPr>
        <w:pStyle w:val="3"/>
        <w:snapToGrid w:val="0"/>
        <w:spacing w:line="460" w:lineRule="atLeast"/>
        <w:ind w:firstLine="562"/>
        <w:rPr>
          <w:rFonts w:ascii="方正楷体_GBK" w:hAnsi="方正仿宋_GBK" w:eastAsia="方正楷体_GBK" w:cs="方正仿宋_GBK"/>
          <w:b/>
          <w:kern w:val="2"/>
          <w:sz w:val="28"/>
          <w:szCs w:val="28"/>
        </w:rPr>
      </w:pPr>
      <w:bookmarkStart w:id="321" w:name="_Toc74838216"/>
      <w:bookmarkStart w:id="322" w:name="_Toc181094087"/>
      <w:r>
        <w:rPr>
          <w:rFonts w:hint="eastAsia" w:ascii="方正楷体_GBK" w:hAnsi="方正仿宋_GBK" w:eastAsia="方正楷体_GBK" w:cs="方正仿宋_GBK"/>
          <w:b/>
          <w:kern w:val="2"/>
          <w:sz w:val="28"/>
          <w:szCs w:val="28"/>
        </w:rPr>
        <w:t>（六）</w:t>
      </w:r>
      <w:bookmarkEnd w:id="321"/>
      <w:r>
        <w:rPr>
          <w:rFonts w:hint="eastAsia" w:ascii="方正楷体_GBK" w:hAnsi="方正仿宋_GBK" w:eastAsia="方正楷体_GBK" w:cs="方正仿宋_GBK"/>
          <w:b/>
          <w:kern w:val="2"/>
          <w:sz w:val="28"/>
          <w:szCs w:val="28"/>
        </w:rPr>
        <w:t>群众性应急救护培训情况</w:t>
      </w:r>
      <w:bookmarkEnd w:id="322"/>
    </w:p>
    <w:p>
      <w:pPr>
        <w:pStyle w:val="4"/>
        <w:snapToGrid w:val="0"/>
        <w:spacing w:line="460" w:lineRule="atLeast"/>
        <w:ind w:firstLine="482"/>
        <w:rPr>
          <w:rFonts w:ascii="方正仿宋_GBK" w:eastAsia="方正仿宋_GBK"/>
          <w:b/>
        </w:rPr>
      </w:pPr>
      <w:bookmarkStart w:id="323" w:name="_Toc181094088"/>
      <w:r>
        <w:rPr>
          <w:rFonts w:hint="eastAsia" w:ascii="方正仿宋_GBK" w:eastAsia="方正仿宋_GBK"/>
          <w:b/>
        </w:rPr>
        <w:t>1. 强化基地体系建设</w:t>
      </w:r>
      <w:bookmarkEnd w:id="323"/>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完成扶扶医疗信息咨询公司、重庆医药卫生学校、重庆文理学院等3个申报基地建设单位的能力培养和评估验收工作，新建3个非医疗机构公众卫生应急技能培训基地。截至2023年12月30日，全市累计建成公众卫生应急技能培训基地67个。</w:t>
      </w:r>
    </w:p>
    <w:p>
      <w:pPr>
        <w:pStyle w:val="4"/>
        <w:snapToGrid w:val="0"/>
        <w:spacing w:line="460" w:lineRule="atLeast"/>
        <w:ind w:firstLine="482"/>
        <w:rPr>
          <w:rFonts w:ascii="方正仿宋_GBK" w:eastAsia="方正仿宋_GBK"/>
          <w:b/>
        </w:rPr>
      </w:pPr>
      <w:bookmarkStart w:id="324" w:name="_Toc181094089"/>
      <w:r>
        <w:rPr>
          <w:rFonts w:hint="eastAsia" w:ascii="方正仿宋_GBK" w:eastAsia="方正仿宋_GBK"/>
          <w:b/>
        </w:rPr>
        <w:t>2. 加强师资队伍建设</w:t>
      </w:r>
      <w:bookmarkEnd w:id="324"/>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完成全市1200名师资校验和质控工作，对合格师资首批颁发聘书1000本。与市总工会联合开展重庆市第二届公众卫生应急技能培训师资技能竞赛，以赛促学、以赛促练，实现14个技能全覆盖、所有师资大练兵。分5个片区举办2023年公众卫生应急技能提升行动师资培训班，培训师资253人，245人考核合格，合格率为96.8%。</w:t>
      </w:r>
    </w:p>
    <w:p>
      <w:pPr>
        <w:pStyle w:val="4"/>
        <w:snapToGrid w:val="0"/>
        <w:spacing w:line="460" w:lineRule="atLeast"/>
        <w:ind w:firstLine="482"/>
        <w:rPr>
          <w:rFonts w:ascii="方正仿宋_GBK" w:eastAsia="方正仿宋_GBK"/>
          <w:b/>
        </w:rPr>
      </w:pPr>
      <w:bookmarkStart w:id="325" w:name="_Toc181094090"/>
      <w:r>
        <w:rPr>
          <w:rFonts w:hint="eastAsia" w:ascii="方正仿宋_GBK" w:eastAsia="方正仿宋_GBK"/>
          <w:b/>
        </w:rPr>
        <w:t>3. 强化社会宣传动员</w:t>
      </w:r>
      <w:bookmarkEnd w:id="325"/>
    </w:p>
    <w:p>
      <w:pPr>
        <w:spacing w:line="460" w:lineRule="exac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完成示范单元市级评估，67个单位创建成功。完成健康中国巴渝行5月专题宣传，开展全国防灾减灾宣传周、国际减灾日等主题宣传科普活动，通过制作宣传素材、多媒体平台连载14项技能、直播师资总决赛、有奖知识竞答、14天公交站台张贴海报、各区县集中开展宣传活动和技能培训“五进”活动等方式，形成全媒体全矩阵持续宣传动员氛围。联合开展第三届“寻找最美救护员”活动，宣传鼓励全社会参与生命急救行动。印发《重庆市公众卫生应急技能提升行动示范区县建设方案》，组织开展公众卫生应急技能提升行动示范区县创建活动。截至12月30日，全市新增培训合格公众29555人，累计82518人。</w:t>
      </w:r>
    </w:p>
    <w:p>
      <w:pPr>
        <w:spacing w:line="460" w:lineRule="exact"/>
        <w:ind w:firstLine="360" w:firstLineChars="200"/>
        <w:rPr>
          <w:rFonts w:ascii="方正仿宋_GBK" w:hAnsi="Times New Roman" w:eastAsia="方正仿宋_GBK"/>
          <w:kern w:val="0"/>
          <w:sz w:val="18"/>
          <w:szCs w:val="18"/>
        </w:rPr>
      </w:pPr>
      <w:r>
        <w:rPr>
          <w:rFonts w:ascii="方正仿宋_GBK" w:hAnsi="Times New Roman" w:eastAsia="方正仿宋_GBK"/>
          <w:kern w:val="0"/>
          <w:sz w:val="18"/>
          <w:szCs w:val="18"/>
        </w:rPr>
        <w:br w:type="page"/>
      </w:r>
    </w:p>
    <w:bookmarkEnd w:id="313"/>
    <w:bookmarkEnd w:id="314"/>
    <w:bookmarkEnd w:id="315"/>
    <w:bookmarkEnd w:id="316"/>
    <w:bookmarkEnd w:id="317"/>
    <w:bookmarkEnd w:id="318"/>
    <w:p>
      <w:pPr>
        <w:pStyle w:val="2"/>
        <w:snapToGrid w:val="0"/>
        <w:spacing w:line="460" w:lineRule="atLeast"/>
        <w:rPr>
          <w:b/>
          <w:sz w:val="32"/>
          <w:szCs w:val="32"/>
        </w:rPr>
      </w:pPr>
      <w:bookmarkStart w:id="326" w:name="_Toc9187"/>
      <w:bookmarkStart w:id="327" w:name="_Toc7931"/>
      <w:bookmarkStart w:id="328" w:name="_Toc181094091"/>
      <w:bookmarkStart w:id="329" w:name="_Toc7020"/>
      <w:bookmarkStart w:id="330" w:name="_Toc530400041"/>
      <w:bookmarkStart w:id="331" w:name="_Toc74838217"/>
      <w:bookmarkStart w:id="332" w:name="_Toc3540"/>
      <w:r>
        <w:rPr>
          <w:rFonts w:hint="eastAsia"/>
          <w:b/>
          <w:sz w:val="32"/>
          <w:szCs w:val="32"/>
        </w:rPr>
        <w:t>五、生产生活环境</w:t>
      </w:r>
      <w:bookmarkEnd w:id="326"/>
      <w:bookmarkEnd w:id="327"/>
      <w:bookmarkEnd w:id="328"/>
      <w:bookmarkEnd w:id="329"/>
      <w:bookmarkEnd w:id="330"/>
      <w:bookmarkEnd w:id="331"/>
      <w:bookmarkStart w:id="333" w:name="_Toc8122"/>
    </w:p>
    <w:p>
      <w:pPr>
        <w:pStyle w:val="3"/>
        <w:snapToGrid w:val="0"/>
        <w:spacing w:line="460" w:lineRule="atLeast"/>
        <w:ind w:firstLine="562"/>
        <w:rPr>
          <w:rFonts w:ascii="方正楷体_GBK" w:hAnsi="方正仿宋_GBK" w:eastAsia="方正楷体_GBK" w:cs="方正仿宋_GBK"/>
          <w:b/>
          <w:kern w:val="2"/>
          <w:sz w:val="28"/>
          <w:szCs w:val="28"/>
        </w:rPr>
      </w:pPr>
      <w:bookmarkStart w:id="334" w:name="_Toc74838218"/>
      <w:bookmarkStart w:id="335" w:name="_Toc181094092"/>
      <w:r>
        <w:rPr>
          <w:rFonts w:hint="eastAsia" w:ascii="方正楷体_GBK" w:hAnsi="方正仿宋_GBK" w:eastAsia="方正楷体_GBK" w:cs="方正仿宋_GBK"/>
          <w:b/>
          <w:kern w:val="2"/>
          <w:sz w:val="28"/>
          <w:szCs w:val="28"/>
        </w:rPr>
        <w:t>（一）环境质量</w:t>
      </w:r>
      <w:bookmarkEnd w:id="333"/>
      <w:bookmarkEnd w:id="334"/>
      <w:bookmarkEnd w:id="335"/>
    </w:p>
    <w:p>
      <w:pPr>
        <w:pStyle w:val="4"/>
        <w:snapToGrid w:val="0"/>
        <w:spacing w:line="460" w:lineRule="atLeast"/>
        <w:ind w:firstLine="482"/>
        <w:rPr>
          <w:rFonts w:ascii="方正仿宋_GBK" w:eastAsia="方正仿宋_GBK"/>
          <w:b/>
        </w:rPr>
      </w:pPr>
      <w:bookmarkStart w:id="336" w:name="_Toc181094093"/>
      <w:bookmarkStart w:id="337" w:name="_Toc74838219"/>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水环境</w:t>
      </w:r>
      <w:bookmarkEnd w:id="336"/>
      <w:bookmarkEnd w:id="337"/>
    </w:p>
    <w:p>
      <w:pPr>
        <w:pStyle w:val="11"/>
        <w:snapToGrid w:val="0"/>
        <w:spacing w:line="460" w:lineRule="atLeast"/>
        <w:ind w:firstLine="480"/>
        <w:rPr>
          <w:rFonts w:ascii="方正仿宋_GBK"/>
        </w:rPr>
      </w:pPr>
      <w:r>
        <w:rPr>
          <w:rFonts w:hint="eastAsia" w:ascii="方正仿宋_GBK"/>
        </w:rPr>
        <w:t>1.1长江干流</w:t>
      </w:r>
    </w:p>
    <w:p>
      <w:pPr>
        <w:pStyle w:val="11"/>
        <w:snapToGrid w:val="0"/>
        <w:spacing w:line="460" w:lineRule="atLeast"/>
        <w:ind w:firstLine="480"/>
        <w:rPr>
          <w:rFonts w:ascii="方正仿宋_GBK"/>
        </w:rPr>
      </w:pPr>
      <w:r>
        <w:rPr>
          <w:rFonts w:hint="eastAsia" w:ascii="方正仿宋_GBK"/>
        </w:rPr>
        <w:t>2023年，长江干流重庆段总体水质为优。20 个监测断面水质均为Ⅱ类水质。</w:t>
      </w:r>
    </w:p>
    <w:p>
      <w:pPr>
        <w:pStyle w:val="11"/>
        <w:snapToGrid w:val="0"/>
        <w:spacing w:line="460" w:lineRule="atLeast"/>
        <w:ind w:firstLine="480"/>
        <w:rPr>
          <w:rFonts w:ascii="方正仿宋_GBK"/>
        </w:rPr>
      </w:pPr>
      <w:r>
        <w:rPr>
          <w:rFonts w:hint="eastAsia" w:ascii="方正仿宋_GBK"/>
        </w:rPr>
        <w:t>1.2长江支流</w:t>
      </w:r>
    </w:p>
    <w:p>
      <w:pPr>
        <w:pStyle w:val="11"/>
        <w:snapToGrid w:val="0"/>
        <w:spacing w:line="460" w:lineRule="atLeast"/>
        <w:ind w:firstLine="480"/>
        <w:rPr>
          <w:rFonts w:ascii="方正仿宋_GBK"/>
        </w:rPr>
      </w:pPr>
      <w:r>
        <w:rPr>
          <w:rFonts w:hint="eastAsia" w:ascii="方正仿宋_GBK"/>
        </w:rPr>
        <w:t>2023年，长江支流总体水质为优，122 条支流 218 个监测断面中，Ⅰ~Ⅲ类水质断面比例为97.2%；水质满足水域功能的断面占100%。库区36条一级支流 72 个断面中，水质呈富营养的断面比例为37.5%。其中，嘉陵江流域 51 个监测断面中，Ⅰ~Ⅲ类水质比例为90.2%；乌江流域 29 个监测断面均达到或优于Ⅱ类水质。</w:t>
      </w:r>
    </w:p>
    <w:p>
      <w:pPr>
        <w:pStyle w:val="11"/>
        <w:snapToGrid w:val="0"/>
        <w:spacing w:line="460" w:lineRule="atLeast"/>
        <w:ind w:firstLine="480"/>
        <w:rPr>
          <w:rFonts w:ascii="方正仿宋_GBK"/>
        </w:rPr>
      </w:pPr>
      <w:r>
        <w:rPr>
          <w:rFonts w:hint="eastAsia" w:ascii="方正仿宋_GBK"/>
        </w:rPr>
        <w:t>1.3其他</w:t>
      </w:r>
    </w:p>
    <w:p>
      <w:pPr>
        <w:pStyle w:val="11"/>
        <w:snapToGrid w:val="0"/>
        <w:spacing w:line="460" w:lineRule="atLeast"/>
        <w:ind w:firstLine="480"/>
        <w:rPr>
          <w:rFonts w:ascii="方正仿宋_GBK"/>
        </w:rPr>
      </w:pPr>
      <w:r>
        <w:rPr>
          <w:rFonts w:hint="eastAsia" w:ascii="方正仿宋_GBK"/>
        </w:rPr>
        <w:t>2023年，重庆市集中式饮用水水源地水质良好。65个城市集中式饮用水水源地水质达标率为 100%。</w:t>
      </w:r>
    </w:p>
    <w:p>
      <w:pPr>
        <w:pStyle w:val="4"/>
        <w:snapToGrid w:val="0"/>
        <w:spacing w:line="460" w:lineRule="atLeast"/>
        <w:ind w:firstLine="482"/>
        <w:rPr>
          <w:rFonts w:ascii="方正仿宋_GBK" w:eastAsia="方正仿宋_GBK"/>
          <w:b/>
        </w:rPr>
      </w:pPr>
      <w:bookmarkStart w:id="338" w:name="_Toc181094094"/>
      <w:bookmarkStart w:id="339" w:name="_Toc74838220"/>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大气环境</w:t>
      </w:r>
      <w:bookmarkEnd w:id="338"/>
      <w:bookmarkEnd w:id="339"/>
    </w:p>
    <w:p>
      <w:pPr>
        <w:pStyle w:val="11"/>
        <w:snapToGrid w:val="0"/>
        <w:spacing w:line="460" w:lineRule="atLeast"/>
        <w:ind w:firstLine="480"/>
        <w:rPr>
          <w:rFonts w:ascii="方正仿宋_GBK"/>
        </w:rPr>
      </w:pPr>
      <w:r>
        <w:rPr>
          <w:rFonts w:hint="eastAsia" w:ascii="方正仿宋_GBK"/>
        </w:rPr>
        <w:t>2.1空气质量</w:t>
      </w:r>
    </w:p>
    <w:p>
      <w:pPr>
        <w:pStyle w:val="11"/>
        <w:snapToGrid w:val="0"/>
        <w:spacing w:line="460" w:lineRule="atLeast"/>
        <w:ind w:firstLine="480"/>
        <w:rPr>
          <w:rFonts w:ascii="方正仿宋_GBK"/>
        </w:rPr>
      </w:pPr>
      <w:r>
        <w:rPr>
          <w:rFonts w:hint="eastAsia" w:ascii="方正仿宋_GBK"/>
        </w:rPr>
        <w:t>2023 年，空气质量优良天数为325天，其中优121天、良204 天，超标 40天（其中 PM</w:t>
      </w:r>
      <w:r>
        <w:rPr>
          <w:rFonts w:hint="eastAsia" w:ascii="方正仿宋_GBK"/>
          <w:vertAlign w:val="subscript"/>
        </w:rPr>
        <w:t>2.5</w:t>
      </w:r>
      <w:r>
        <w:rPr>
          <w:rFonts w:hint="eastAsia" w:ascii="方正仿宋_GBK"/>
        </w:rPr>
        <w:t xml:space="preserve"> 超标 32天，O</w:t>
      </w:r>
      <w:r>
        <w:rPr>
          <w:rFonts w:hint="eastAsia" w:ascii="方正仿宋_GBK"/>
          <w:vertAlign w:val="subscript"/>
        </w:rPr>
        <w:t>3</w:t>
      </w:r>
      <w:r>
        <w:rPr>
          <w:rFonts w:hint="eastAsia" w:ascii="方正仿宋_GBK"/>
        </w:rPr>
        <w:t>超标8 天），无重度及以上污染天数。</w:t>
      </w:r>
    </w:p>
    <w:p>
      <w:pPr>
        <w:pStyle w:val="11"/>
        <w:snapToGrid w:val="0"/>
        <w:spacing w:line="460" w:lineRule="atLeast"/>
        <w:ind w:firstLine="480"/>
        <w:rPr>
          <w:rFonts w:ascii="方正仿宋_GBK"/>
        </w:rPr>
      </w:pPr>
      <w:r>
        <w:rPr>
          <w:rFonts w:hint="eastAsia" w:ascii="方正仿宋_GBK"/>
        </w:rPr>
        <w:t>2023年，环境空气中可吸入颗粒物（PM</w:t>
      </w:r>
      <w:r>
        <w:rPr>
          <w:rFonts w:hint="eastAsia" w:ascii="方正仿宋_GBK"/>
          <w:vertAlign w:val="subscript"/>
        </w:rPr>
        <w:t>10</w:t>
      </w:r>
      <w:r>
        <w:rPr>
          <w:rFonts w:hint="eastAsia" w:ascii="方正仿宋_GBK"/>
        </w:rPr>
        <w:t>）、细颗粒物（PM</w:t>
      </w:r>
      <w:r>
        <w:rPr>
          <w:rFonts w:hint="eastAsia" w:ascii="方正仿宋_GBK"/>
          <w:vertAlign w:val="subscript"/>
        </w:rPr>
        <w:t>2.5</w:t>
      </w:r>
      <w:r>
        <w:rPr>
          <w:rFonts w:hint="eastAsia" w:ascii="方正仿宋_GBK"/>
        </w:rPr>
        <w:t>）、二氧化硫（SO</w:t>
      </w:r>
      <w:r>
        <w:rPr>
          <w:rFonts w:hint="eastAsia" w:ascii="方正仿宋_GBK"/>
          <w:vertAlign w:val="subscript"/>
        </w:rPr>
        <w:t>2</w:t>
      </w:r>
      <w:r>
        <w:rPr>
          <w:rFonts w:hint="eastAsia" w:ascii="方正仿宋_GBK"/>
        </w:rPr>
        <w:t>）、二氧化氮（NO</w:t>
      </w:r>
      <w:r>
        <w:rPr>
          <w:rFonts w:hint="eastAsia" w:ascii="方正仿宋_GBK"/>
          <w:vertAlign w:val="subscript"/>
        </w:rPr>
        <w:t>2</w:t>
      </w:r>
      <w:r>
        <w:rPr>
          <w:rFonts w:hint="eastAsia" w:ascii="方正仿宋_GBK"/>
        </w:rPr>
        <w:t>）的年均浓度分别为 54μg/m</w:t>
      </w:r>
      <w:r>
        <w:rPr>
          <w:rFonts w:hint="eastAsia" w:ascii="方正仿宋_GBK"/>
          <w:vertAlign w:val="superscript"/>
        </w:rPr>
        <w:t>3</w:t>
      </w:r>
      <w:r>
        <w:rPr>
          <w:rFonts w:hint="eastAsia" w:ascii="方正仿宋_GBK"/>
        </w:rPr>
        <w:t>、37μg/m</w:t>
      </w:r>
      <w:r>
        <w:rPr>
          <w:rFonts w:hint="eastAsia" w:ascii="方正仿宋_GBK"/>
          <w:vertAlign w:val="superscript"/>
        </w:rPr>
        <w:t>3</w:t>
      </w:r>
      <w:r>
        <w:rPr>
          <w:rFonts w:hint="eastAsia" w:ascii="方正仿宋_GBK"/>
        </w:rPr>
        <w:t>、9μg/m</w:t>
      </w:r>
      <w:r>
        <w:rPr>
          <w:rFonts w:hint="eastAsia" w:ascii="方正仿宋_GBK"/>
          <w:vertAlign w:val="superscript"/>
        </w:rPr>
        <w:t>3</w:t>
      </w:r>
      <w:r>
        <w:rPr>
          <w:rFonts w:hint="eastAsia" w:ascii="方正仿宋_GBK"/>
        </w:rPr>
        <w:t>、29μg/m</w:t>
      </w:r>
      <w:r>
        <w:rPr>
          <w:rFonts w:hint="eastAsia" w:ascii="方正仿宋_GBK"/>
          <w:vertAlign w:val="superscript"/>
        </w:rPr>
        <w:t>3</w:t>
      </w:r>
      <w:r>
        <w:rPr>
          <w:rFonts w:hint="eastAsia" w:ascii="方正仿宋_GBK"/>
        </w:rPr>
        <w:t>；一氧化碳（CO）浓度（日均浓度的第 95 百分位数）和臭氧（O</w:t>
      </w:r>
      <w:r>
        <w:rPr>
          <w:rFonts w:hint="eastAsia" w:ascii="方正仿宋_GBK"/>
          <w:vertAlign w:val="subscript"/>
        </w:rPr>
        <w:t>3</w:t>
      </w:r>
      <w:r>
        <w:rPr>
          <w:rFonts w:hint="eastAsia" w:ascii="方正仿宋_GBK"/>
        </w:rPr>
        <w:t>）浓度（日最大 8 小时平均浓度的第 90 百分位数）分别为 1.0mg/m</w:t>
      </w:r>
      <w:r>
        <w:rPr>
          <w:rFonts w:hint="eastAsia" w:ascii="方正仿宋_GBK"/>
          <w:vertAlign w:val="superscript"/>
        </w:rPr>
        <w:t>3</w:t>
      </w:r>
      <w:r>
        <w:rPr>
          <w:rFonts w:hint="eastAsia" w:ascii="方正仿宋_GBK"/>
        </w:rPr>
        <w:t>和 142μg/m</w:t>
      </w:r>
      <w:r>
        <w:rPr>
          <w:rFonts w:hint="eastAsia" w:ascii="方正仿宋_GBK"/>
          <w:vertAlign w:val="superscript"/>
        </w:rPr>
        <w:t>3</w:t>
      </w:r>
      <w:r>
        <w:rPr>
          <w:rFonts w:hint="eastAsia" w:ascii="方正仿宋_GBK"/>
        </w:rPr>
        <w:t>。PM</w:t>
      </w:r>
      <w:r>
        <w:rPr>
          <w:rFonts w:hint="eastAsia" w:ascii="方正仿宋_GBK"/>
          <w:vertAlign w:val="subscript"/>
        </w:rPr>
        <w:t>2.5</w:t>
      </w:r>
      <w:r>
        <w:rPr>
          <w:rFonts w:hint="eastAsia" w:ascii="方正仿宋_GBK"/>
        </w:rPr>
        <w:t>浓度超标0.06倍，其余五项主要污染物浓度（百分位浓度）均达到国家环境空气质量二级标准。</w:t>
      </w:r>
    </w:p>
    <w:p>
      <w:pPr>
        <w:pStyle w:val="11"/>
        <w:snapToGrid w:val="0"/>
        <w:spacing w:line="460" w:lineRule="atLeast"/>
        <w:ind w:firstLine="480"/>
        <w:rPr>
          <w:rFonts w:ascii="方正仿宋_GBK"/>
        </w:rPr>
      </w:pPr>
      <w:r>
        <w:rPr>
          <w:rFonts w:hint="eastAsia" w:ascii="方正仿宋_GBK"/>
        </w:rPr>
        <w:t>2023年，38个区县（自治县）和万盛经开区（以下统称各区县）中黔江区、梁平区、武隆区、开州区、渝北区、沙坪坝区、万盛经开区、巫山县、酉阳县、城口县、奉节县、忠县、石柱县、云阳县、彭水县、巫溪县、丰都县、垫江县、秀山县等19个区县环境中六项大气污染物浓度均达到国家二级标准，占我市各区县（自治县）总数的48.7%。</w:t>
      </w:r>
    </w:p>
    <w:p>
      <w:pPr>
        <w:pStyle w:val="11"/>
        <w:snapToGrid w:val="0"/>
        <w:spacing w:line="460" w:lineRule="atLeast"/>
        <w:ind w:firstLine="480"/>
        <w:rPr>
          <w:rFonts w:ascii="方正仿宋_GBK"/>
        </w:rPr>
      </w:pPr>
      <w:r>
        <w:rPr>
          <w:rFonts w:hint="eastAsia" w:ascii="方正仿宋_GBK"/>
        </w:rPr>
        <w:t>2.2 酸雨</w:t>
      </w:r>
    </w:p>
    <w:p>
      <w:pPr>
        <w:pStyle w:val="11"/>
        <w:snapToGrid w:val="0"/>
        <w:spacing w:line="460" w:lineRule="atLeast"/>
        <w:ind w:firstLine="480"/>
        <w:rPr>
          <w:rFonts w:ascii="方正仿宋_GBK"/>
        </w:rPr>
      </w:pPr>
      <w:r>
        <w:rPr>
          <w:rFonts w:hint="eastAsia" w:ascii="方正仿宋_GBK"/>
        </w:rPr>
        <w:t>2023 年，重庆市酸雨频率为 5.8%，降水 pH 月均值范围为 5.27~6.27，年均值为6.01。</w:t>
      </w:r>
    </w:p>
    <w:p>
      <w:pPr>
        <w:pStyle w:val="4"/>
        <w:snapToGrid w:val="0"/>
        <w:spacing w:line="460" w:lineRule="atLeast"/>
        <w:ind w:firstLine="482" w:firstLineChars="0"/>
        <w:rPr>
          <w:rFonts w:ascii="方正仿宋_GBK" w:eastAsia="方正仿宋_GBK"/>
          <w:b/>
        </w:rPr>
      </w:pPr>
      <w:bookmarkStart w:id="340" w:name="_Toc181094095"/>
      <w:bookmarkStart w:id="341" w:name="_Toc74838221"/>
      <w:r>
        <w:rPr>
          <w:rFonts w:hint="eastAsia" w:ascii="方正仿宋_GBK" w:eastAsia="方正仿宋_GBK"/>
          <w:b/>
        </w:rPr>
        <w:t>3.</w:t>
      </w:r>
      <w:r>
        <w:rPr>
          <w:rFonts w:ascii="方正仿宋_GBK" w:eastAsia="方正仿宋_GBK"/>
          <w:b/>
          <w:lang w:val="en"/>
        </w:rPr>
        <w:t xml:space="preserve"> </w:t>
      </w:r>
      <w:r>
        <w:rPr>
          <w:rFonts w:hint="eastAsia" w:ascii="方正仿宋_GBK" w:eastAsia="方正仿宋_GBK"/>
          <w:b/>
        </w:rPr>
        <w:t>声环境质量</w:t>
      </w:r>
      <w:bookmarkEnd w:id="340"/>
      <w:bookmarkEnd w:id="341"/>
    </w:p>
    <w:p>
      <w:pPr>
        <w:pStyle w:val="11"/>
        <w:snapToGrid w:val="0"/>
        <w:spacing w:line="460" w:lineRule="atLeast"/>
        <w:ind w:firstLine="480"/>
        <w:rPr>
          <w:rFonts w:ascii="方正仿宋_GBK"/>
        </w:rPr>
      </w:pPr>
      <w:r>
        <w:rPr>
          <w:rFonts w:hint="eastAsia" w:ascii="方正仿宋_GBK"/>
        </w:rPr>
        <w:t>2023 年，重庆市区域声环境质量昼间平均等效声级为 52.9分贝，同比上升 0.4 分贝；道路交通声环境质量昼间平均等效声级为 65.3分贝，同比上升 0.5 分贝；中心城区区域声环境质量昼间平均等效声级为 53.0分贝，同比上升 0.5分贝；道路交通声环境质量昼间平均等效声级为 67.4分贝，同比上升1.2分贝；其他区县城区区域声环境质量昼间平均等效声级为 52.8分贝，同比上升0.4分贝；道路交通声环境质量昼间平均等效声级为 64.5分贝，同比上升 0.3分贝。</w:t>
      </w:r>
    </w:p>
    <w:p>
      <w:pPr>
        <w:pStyle w:val="3"/>
        <w:snapToGrid w:val="0"/>
        <w:spacing w:line="460" w:lineRule="atLeast"/>
        <w:ind w:firstLine="562"/>
        <w:rPr>
          <w:rFonts w:ascii="方正楷体_GBK" w:hAnsi="方正仿宋_GBK" w:eastAsia="方正楷体_GBK" w:cs="方正仿宋_GBK"/>
          <w:b/>
          <w:kern w:val="2"/>
          <w:sz w:val="28"/>
          <w:szCs w:val="28"/>
        </w:rPr>
      </w:pPr>
      <w:bookmarkStart w:id="342" w:name="_Toc74838222"/>
      <w:bookmarkStart w:id="343" w:name="_Toc72923717"/>
      <w:bookmarkStart w:id="344" w:name="_Toc181094096"/>
      <w:r>
        <w:rPr>
          <w:rFonts w:hint="eastAsia" w:ascii="方正楷体_GBK" w:hAnsi="方正仿宋_GBK" w:eastAsia="方正楷体_GBK" w:cs="方正仿宋_GBK"/>
          <w:b/>
          <w:kern w:val="2"/>
          <w:sz w:val="28"/>
          <w:szCs w:val="28"/>
        </w:rPr>
        <w:t>（二）食品</w:t>
      </w:r>
      <w:bookmarkEnd w:id="342"/>
      <w:bookmarkEnd w:id="343"/>
      <w:bookmarkEnd w:id="344"/>
    </w:p>
    <w:p>
      <w:pPr>
        <w:pStyle w:val="4"/>
        <w:snapToGrid w:val="0"/>
        <w:spacing w:line="460" w:lineRule="atLeast"/>
        <w:ind w:firstLine="482"/>
        <w:rPr>
          <w:rFonts w:ascii="方正仿宋_GBK" w:eastAsia="方正仿宋_GBK"/>
          <w:b/>
        </w:rPr>
      </w:pPr>
      <w:bookmarkStart w:id="345" w:name="_Toc74838223"/>
      <w:bookmarkStart w:id="346" w:name="_Toc72923718"/>
      <w:bookmarkStart w:id="347" w:name="_Toc181094097"/>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食源性疾病病例监测和病原学检验</w:t>
      </w:r>
      <w:bookmarkEnd w:id="345"/>
      <w:bookmarkEnd w:id="346"/>
      <w:bookmarkEnd w:id="347"/>
    </w:p>
    <w:p>
      <w:pPr>
        <w:pStyle w:val="11"/>
        <w:snapToGrid w:val="0"/>
        <w:spacing w:line="460" w:lineRule="atLeast"/>
        <w:ind w:firstLine="480"/>
        <w:rPr>
          <w:rFonts w:ascii="方正仿宋_GBK" w:hAnsi="宋体"/>
        </w:rPr>
      </w:pPr>
      <w:r>
        <w:rPr>
          <w:rFonts w:hint="eastAsia" w:ascii="方正仿宋_GBK" w:hAnsi="宋体"/>
        </w:rPr>
        <w:t>2023年重庆市1241家监测医院通过“食源性疾病监测报告系统”上报食源性疾病病例24610例，采集标本3661份，完成检测的样本共3577份，阳性标本524份。其中检出沙门氏菌120份，检出率为3.35%（120/3577）；致泻大肠埃希氏菌属22份，检出率为0.62%（22/3577）；诺如病毒372份，检出率为10.40%（372/3577）；副溶血性弧菌22份，检出率为0.62%（22/3577）；未检出志贺氏菌。</w:t>
      </w:r>
    </w:p>
    <w:p>
      <w:pPr>
        <w:pStyle w:val="4"/>
        <w:numPr>
          <w:ilvl w:val="0"/>
          <w:numId w:val="5"/>
        </w:numPr>
        <w:snapToGrid w:val="0"/>
        <w:spacing w:line="460" w:lineRule="atLeast"/>
        <w:ind w:firstLine="482"/>
        <w:rPr>
          <w:rFonts w:ascii="方正仿宋_GBK" w:eastAsia="方正仿宋_GBK"/>
          <w:b/>
        </w:rPr>
      </w:pPr>
      <w:bookmarkStart w:id="348" w:name="_Toc72923719"/>
      <w:bookmarkStart w:id="349" w:name="_Toc74838224"/>
      <w:bookmarkStart w:id="350" w:name="_Toc181094098"/>
      <w:r>
        <w:rPr>
          <w:rFonts w:hint="eastAsia" w:ascii="方正仿宋_GBK" w:eastAsia="方正仿宋_GBK"/>
          <w:b/>
        </w:rPr>
        <w:t>食源性疾病事件监测</w:t>
      </w:r>
      <w:bookmarkEnd w:id="348"/>
      <w:bookmarkEnd w:id="349"/>
      <w:bookmarkEnd w:id="350"/>
    </w:p>
    <w:p>
      <w:pPr>
        <w:pStyle w:val="11"/>
        <w:snapToGrid w:val="0"/>
        <w:spacing w:line="460" w:lineRule="atLeast"/>
        <w:ind w:firstLineChars="0"/>
        <w:rPr>
          <w:rFonts w:ascii="方正仿宋_GBK" w:hAnsi="宋体"/>
        </w:rPr>
      </w:pPr>
      <w:r>
        <w:rPr>
          <w:rFonts w:hint="eastAsia" w:ascii="方正仿宋_GBK" w:hAnsi="宋体"/>
        </w:rPr>
        <w:t>2023年通过食源性疾病暴发网络上报食源性疾病事件共</w:t>
      </w:r>
      <w:r>
        <w:rPr>
          <w:rFonts w:ascii="方正仿宋_GBK" w:hAnsi="宋体"/>
        </w:rPr>
        <w:t>97</w:t>
      </w:r>
      <w:r>
        <w:rPr>
          <w:rFonts w:hint="eastAsia" w:ascii="方正仿宋_GBK" w:hAnsi="宋体"/>
        </w:rPr>
        <w:t>起，暴露人数3639人，发病人数518人，罹患率为14.24%，死亡人数5人。相较上年，2023年事件数增加了59起，发病人数增加了48.42%。</w:t>
      </w:r>
    </w:p>
    <w:p>
      <w:pPr>
        <w:pStyle w:val="11"/>
        <w:snapToGrid w:val="0"/>
        <w:spacing w:line="460" w:lineRule="atLeast"/>
        <w:ind w:firstLineChars="0"/>
        <w:rPr>
          <w:rFonts w:ascii="方正仿宋_GBK" w:hAnsi="宋体"/>
        </w:rPr>
      </w:pPr>
      <w:r>
        <w:rPr>
          <w:rFonts w:hint="eastAsia" w:ascii="方正仿宋_GBK" w:hAnsi="宋体"/>
        </w:rPr>
        <w:t>97起事件中，查明原因的96起。由毒蕈引起的事件最多，共76起，占78.35%，暴露人数366人，占10.06%，发病人数281人，占54.25%，死亡3人，占60.00%；由微生物致病因素引起的事件，总数共13起，占13.40%，暴露人数3215，占88.35%，发病人数200，占38.61%；有毒动植物性因素引起的事件共4起，占4.12%，暴露人数12人，占0.33%，发病人数12人，占2.32%，死亡1人，占20.00%；由化学性因素引起的事件3起，占3.09%，暴露人数44人，占1.21%，发病人数23人，占4.44%，死亡1人，占20.00%；未查明原因的事件1起，占1.03%，见表5-1</w:t>
      </w:r>
      <w:r>
        <w:rPr>
          <w:rFonts w:ascii="方正仿宋_GBK" w:hAnsi="宋体"/>
        </w:rPr>
        <w:t>。</w:t>
      </w:r>
    </w:p>
    <w:p>
      <w:pPr>
        <w:adjustRightInd w:val="0"/>
        <w:jc w:val="center"/>
        <w:rPr>
          <w:rFonts w:ascii="方正仿宋_GBK" w:hAnsi="黑体" w:eastAsia="方正仿宋_GBK"/>
          <w:sz w:val="18"/>
          <w:szCs w:val="18"/>
        </w:rPr>
      </w:pPr>
    </w:p>
    <w:p>
      <w:pPr>
        <w:adjustRightInd w:val="0"/>
        <w:jc w:val="center"/>
        <w:rPr>
          <w:rFonts w:ascii="方正仿宋_GBK" w:hAnsi="黑体" w:eastAsia="方正仿宋_GBK"/>
          <w:sz w:val="18"/>
          <w:szCs w:val="18"/>
        </w:rPr>
      </w:pPr>
    </w:p>
    <w:p>
      <w:pPr>
        <w:adjustRightInd w:val="0"/>
        <w:jc w:val="center"/>
        <w:rPr>
          <w:rFonts w:ascii="方正仿宋_GBK" w:hAnsi="黑体" w:eastAsia="方正仿宋_GBK"/>
          <w:sz w:val="18"/>
          <w:szCs w:val="18"/>
        </w:rPr>
      </w:pPr>
      <w:r>
        <w:rPr>
          <w:rFonts w:hint="eastAsia" w:ascii="方正仿宋_GBK" w:hAnsi="黑体" w:eastAsia="方正仿宋_GBK"/>
          <w:sz w:val="18"/>
          <w:szCs w:val="18"/>
        </w:rPr>
        <w:t>表5-1  2023年重庆市食源性疾病暴发事件发病因子分布</w:t>
      </w:r>
    </w:p>
    <w:tbl>
      <w:tblPr>
        <w:tblStyle w:val="28"/>
        <w:tblW w:w="8146" w:type="dxa"/>
        <w:tblInd w:w="108" w:type="dxa"/>
        <w:tblLayout w:type="autofit"/>
        <w:tblCellMar>
          <w:top w:w="0" w:type="dxa"/>
          <w:left w:w="108" w:type="dxa"/>
          <w:bottom w:w="0" w:type="dxa"/>
          <w:right w:w="108" w:type="dxa"/>
        </w:tblCellMar>
      </w:tblPr>
      <w:tblGrid>
        <w:gridCol w:w="2477"/>
        <w:gridCol w:w="844"/>
        <w:gridCol w:w="709"/>
        <w:gridCol w:w="409"/>
        <w:gridCol w:w="773"/>
        <w:gridCol w:w="850"/>
        <w:gridCol w:w="614"/>
        <w:gridCol w:w="854"/>
        <w:gridCol w:w="616"/>
      </w:tblGrid>
      <w:tr>
        <w:tblPrEx>
          <w:tblCellMar>
            <w:top w:w="0" w:type="dxa"/>
            <w:left w:w="108" w:type="dxa"/>
            <w:bottom w:w="0" w:type="dxa"/>
            <w:right w:w="108" w:type="dxa"/>
          </w:tblCellMar>
        </w:tblPrEx>
        <w:trPr>
          <w:trHeight w:val="481" w:hRule="atLeast"/>
          <w:tblHeader/>
        </w:trPr>
        <w:tc>
          <w:tcPr>
            <w:tcW w:w="0" w:type="auto"/>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致病因子</w:t>
            </w:r>
          </w:p>
        </w:tc>
        <w:tc>
          <w:tcPr>
            <w:tcW w:w="844" w:type="dxa"/>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事件数</w:t>
            </w:r>
          </w:p>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（起）</w:t>
            </w:r>
          </w:p>
        </w:tc>
        <w:tc>
          <w:tcPr>
            <w:tcW w:w="709" w:type="dxa"/>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百分比</w:t>
            </w:r>
          </w:p>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w:t>
            </w:r>
          </w:p>
        </w:tc>
        <w:tc>
          <w:tcPr>
            <w:tcW w:w="0" w:type="auto"/>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暴露</w:t>
            </w:r>
          </w:p>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人数</w:t>
            </w:r>
          </w:p>
        </w:tc>
        <w:tc>
          <w:tcPr>
            <w:tcW w:w="773" w:type="dxa"/>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百分比（%）</w:t>
            </w:r>
          </w:p>
        </w:tc>
        <w:tc>
          <w:tcPr>
            <w:tcW w:w="850" w:type="dxa"/>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发病</w:t>
            </w:r>
          </w:p>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人数</w:t>
            </w:r>
          </w:p>
        </w:tc>
        <w:tc>
          <w:tcPr>
            <w:tcW w:w="614" w:type="dxa"/>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百分比（%）</w:t>
            </w:r>
          </w:p>
        </w:tc>
        <w:tc>
          <w:tcPr>
            <w:tcW w:w="854" w:type="dxa"/>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死亡</w:t>
            </w:r>
          </w:p>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人数</w:t>
            </w:r>
          </w:p>
        </w:tc>
        <w:tc>
          <w:tcPr>
            <w:tcW w:w="616" w:type="dxa"/>
            <w:tcBorders>
              <w:top w:val="single" w:color="000000" w:sz="8" w:space="0"/>
              <w:left w:val="nil"/>
              <w:bottom w:val="single" w:color="000000" w:sz="8" w:space="0"/>
              <w:right w:val="nil"/>
            </w:tcBorders>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百分比（%）</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rPr>
                <w:rFonts w:ascii="方正仿宋_GBK" w:hAnsi="Arial" w:eastAsia="方正仿宋_GBK" w:cs="Arial"/>
                <w:sz w:val="18"/>
                <w:szCs w:val="18"/>
              </w:rPr>
            </w:pPr>
            <w:r>
              <w:rPr>
                <w:rFonts w:hint="eastAsia" w:ascii="方正仿宋_GBK" w:hAnsi="等线" w:eastAsia="方正仿宋_GBK"/>
                <w:sz w:val="18"/>
                <w:szCs w:val="18"/>
              </w:rPr>
              <w:t>微生物性</w:t>
            </w:r>
          </w:p>
        </w:tc>
        <w:tc>
          <w:tcPr>
            <w:tcW w:w="844" w:type="dxa"/>
            <w:tcMar>
              <w:left w:w="0" w:type="dxa"/>
              <w:right w:w="0" w:type="dxa"/>
            </w:tcMar>
            <w:vAlign w:val="center"/>
          </w:tcPr>
          <w:p>
            <w:pPr>
              <w:rPr>
                <w:rFonts w:ascii="方正仿宋_GBK" w:hAnsi="Arial" w:eastAsia="方正仿宋_GBK" w:cs="Arial"/>
                <w:sz w:val="18"/>
                <w:szCs w:val="18"/>
              </w:rPr>
            </w:pPr>
          </w:p>
        </w:tc>
        <w:tc>
          <w:tcPr>
            <w:tcW w:w="709" w:type="dxa"/>
            <w:tcMar>
              <w:left w:w="0" w:type="dxa"/>
              <w:right w:w="0" w:type="dxa"/>
            </w:tcMar>
            <w:vAlign w:val="center"/>
          </w:tcPr>
          <w:p>
            <w:pPr>
              <w:widowControl/>
              <w:jc w:val="left"/>
              <w:rPr>
                <w:rFonts w:ascii="方正仿宋_GBK" w:eastAsia="方正仿宋_GBK"/>
                <w:kern w:val="0"/>
                <w:sz w:val="18"/>
                <w:szCs w:val="18"/>
              </w:rPr>
            </w:pPr>
          </w:p>
        </w:tc>
        <w:tc>
          <w:tcPr>
            <w:tcW w:w="0" w:type="auto"/>
            <w:tcMar>
              <w:left w:w="0" w:type="dxa"/>
              <w:right w:w="0" w:type="dxa"/>
            </w:tcMar>
            <w:vAlign w:val="center"/>
          </w:tcPr>
          <w:p>
            <w:pPr>
              <w:widowControl/>
              <w:jc w:val="left"/>
              <w:rPr>
                <w:rFonts w:ascii="方正仿宋_GBK" w:eastAsia="方正仿宋_GBK"/>
                <w:kern w:val="0"/>
                <w:sz w:val="18"/>
                <w:szCs w:val="18"/>
              </w:rPr>
            </w:pPr>
          </w:p>
        </w:tc>
        <w:tc>
          <w:tcPr>
            <w:tcW w:w="773" w:type="dxa"/>
            <w:tcMar>
              <w:left w:w="0" w:type="dxa"/>
              <w:right w:w="0" w:type="dxa"/>
            </w:tcMar>
            <w:vAlign w:val="center"/>
          </w:tcPr>
          <w:p>
            <w:pPr>
              <w:widowControl/>
              <w:jc w:val="left"/>
              <w:rPr>
                <w:rFonts w:ascii="方正仿宋_GBK" w:eastAsia="方正仿宋_GBK"/>
                <w:kern w:val="0"/>
                <w:sz w:val="18"/>
                <w:szCs w:val="18"/>
              </w:rPr>
            </w:pPr>
          </w:p>
        </w:tc>
        <w:tc>
          <w:tcPr>
            <w:tcW w:w="850" w:type="dxa"/>
            <w:tcMar>
              <w:left w:w="0" w:type="dxa"/>
              <w:right w:w="0" w:type="dxa"/>
            </w:tcMar>
            <w:vAlign w:val="center"/>
          </w:tcPr>
          <w:p>
            <w:pPr>
              <w:widowControl/>
              <w:jc w:val="left"/>
              <w:rPr>
                <w:rFonts w:ascii="方正仿宋_GBK" w:eastAsia="方正仿宋_GBK"/>
                <w:kern w:val="0"/>
                <w:sz w:val="18"/>
                <w:szCs w:val="18"/>
              </w:rPr>
            </w:pPr>
          </w:p>
        </w:tc>
        <w:tc>
          <w:tcPr>
            <w:tcW w:w="614" w:type="dxa"/>
            <w:tcMar>
              <w:left w:w="0" w:type="dxa"/>
              <w:right w:w="0" w:type="dxa"/>
            </w:tcMar>
            <w:vAlign w:val="center"/>
          </w:tcPr>
          <w:p>
            <w:pPr>
              <w:widowControl/>
              <w:jc w:val="left"/>
              <w:rPr>
                <w:rFonts w:ascii="方正仿宋_GBK" w:eastAsia="方正仿宋_GBK"/>
                <w:kern w:val="0"/>
                <w:sz w:val="18"/>
                <w:szCs w:val="18"/>
              </w:rPr>
            </w:pPr>
          </w:p>
        </w:tc>
        <w:tc>
          <w:tcPr>
            <w:tcW w:w="854" w:type="dxa"/>
            <w:tcMar>
              <w:left w:w="0" w:type="dxa"/>
              <w:right w:w="0" w:type="dxa"/>
            </w:tcMar>
            <w:vAlign w:val="center"/>
          </w:tcPr>
          <w:p>
            <w:pPr>
              <w:jc w:val="center"/>
              <w:rPr>
                <w:rFonts w:ascii="方正仿宋_GBK" w:eastAsia="方正仿宋_GBK"/>
                <w:sz w:val="18"/>
                <w:szCs w:val="18"/>
              </w:rPr>
            </w:pPr>
          </w:p>
        </w:tc>
        <w:tc>
          <w:tcPr>
            <w:tcW w:w="616" w:type="dxa"/>
            <w:tcMar>
              <w:left w:w="0" w:type="dxa"/>
              <w:right w:w="0" w:type="dxa"/>
            </w:tcMar>
            <w:vAlign w:val="center"/>
          </w:tcPr>
          <w:p>
            <w:pPr>
              <w:jc w:val="center"/>
              <w:rPr>
                <w:rFonts w:ascii="方正仿宋_GBK" w:eastAsia="方正仿宋_GBK"/>
                <w:sz w:val="18"/>
                <w:szCs w:val="18"/>
              </w:rPr>
            </w:pP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产气荚膜梭菌</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4</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4.12</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1219</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33.50</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58</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11.20</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eastAsia="方正仿宋_GBK"/>
                <w:sz w:val="18"/>
                <w:szCs w:val="18"/>
              </w:rPr>
            </w:pPr>
            <w:r>
              <w:rPr>
                <w:rFonts w:hint="eastAsia" w:ascii="方正仿宋_GBK" w:hAnsi="等线" w:eastAsia="方正仿宋_GBK"/>
                <w:sz w:val="18"/>
                <w:szCs w:val="18"/>
              </w:rPr>
              <w:t>副溶血性弧菌</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2.06</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1380</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37.92</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95</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18.34</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left="210" w:leftChars="100"/>
              <w:rPr>
                <w:rFonts w:ascii="方正仿宋_GBK" w:eastAsia="方正仿宋_GBK"/>
                <w:sz w:val="18"/>
                <w:szCs w:val="18"/>
              </w:rPr>
            </w:pPr>
            <w:r>
              <w:rPr>
                <w:rFonts w:hint="eastAsia" w:ascii="方正仿宋_GBK" w:hAnsi="等线" w:eastAsia="方正仿宋_GBK"/>
                <w:sz w:val="18"/>
                <w:szCs w:val="18"/>
              </w:rPr>
              <w:t>金黄色葡萄球菌及其毒素</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3.09</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52</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1.43</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21</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4.05</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沙门氏菌</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2.06</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16</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0.44</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13</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2.51</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致泻大肠埃希氏菌</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2.06</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548</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15.06</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13</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2.51</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rPr>
                <w:rFonts w:ascii="方正仿宋_GBK" w:hAnsi="Arial" w:eastAsia="方正仿宋_GBK" w:cs="Arial"/>
                <w:sz w:val="18"/>
                <w:szCs w:val="18"/>
              </w:rPr>
            </w:pPr>
            <w:r>
              <w:rPr>
                <w:rFonts w:hint="eastAsia" w:ascii="方正仿宋_GBK" w:hAnsi="等线" w:eastAsia="方正仿宋_GBK"/>
                <w:sz w:val="18"/>
                <w:szCs w:val="18"/>
              </w:rPr>
              <w:t>有毒动植物性</w:t>
            </w:r>
          </w:p>
        </w:tc>
        <w:tc>
          <w:tcPr>
            <w:tcW w:w="844" w:type="dxa"/>
            <w:tcMar>
              <w:left w:w="0" w:type="dxa"/>
              <w:right w:w="0" w:type="dxa"/>
            </w:tcMar>
            <w:vAlign w:val="center"/>
          </w:tcPr>
          <w:p>
            <w:pPr>
              <w:jc w:val="center"/>
              <w:rPr>
                <w:rFonts w:ascii="方正仿宋_GBK" w:eastAsia="方正仿宋_GBK"/>
                <w:sz w:val="18"/>
                <w:szCs w:val="18"/>
              </w:rPr>
            </w:pPr>
          </w:p>
        </w:tc>
        <w:tc>
          <w:tcPr>
            <w:tcW w:w="709" w:type="dxa"/>
            <w:tcMar>
              <w:left w:w="0" w:type="dxa"/>
              <w:right w:w="0" w:type="dxa"/>
            </w:tcMar>
            <w:vAlign w:val="center"/>
          </w:tcPr>
          <w:p>
            <w:pPr>
              <w:jc w:val="center"/>
              <w:rPr>
                <w:rFonts w:ascii="方正仿宋_GBK" w:eastAsia="方正仿宋_GBK"/>
                <w:sz w:val="18"/>
                <w:szCs w:val="18"/>
              </w:rPr>
            </w:pPr>
          </w:p>
        </w:tc>
        <w:tc>
          <w:tcPr>
            <w:tcW w:w="0" w:type="auto"/>
            <w:tcMar>
              <w:left w:w="0" w:type="dxa"/>
              <w:right w:w="0" w:type="dxa"/>
            </w:tcMar>
            <w:vAlign w:val="center"/>
          </w:tcPr>
          <w:p>
            <w:pPr>
              <w:jc w:val="center"/>
              <w:rPr>
                <w:rFonts w:ascii="方正仿宋_GBK" w:eastAsia="方正仿宋_GBK"/>
                <w:sz w:val="18"/>
                <w:szCs w:val="18"/>
              </w:rPr>
            </w:pPr>
          </w:p>
        </w:tc>
        <w:tc>
          <w:tcPr>
            <w:tcW w:w="773" w:type="dxa"/>
            <w:tcMar>
              <w:left w:w="0" w:type="dxa"/>
              <w:right w:w="0" w:type="dxa"/>
            </w:tcMar>
            <w:vAlign w:val="center"/>
          </w:tcPr>
          <w:p>
            <w:pPr>
              <w:jc w:val="center"/>
              <w:rPr>
                <w:rFonts w:ascii="方正仿宋_GBK" w:eastAsia="方正仿宋_GBK"/>
                <w:sz w:val="18"/>
                <w:szCs w:val="18"/>
              </w:rPr>
            </w:pPr>
          </w:p>
        </w:tc>
        <w:tc>
          <w:tcPr>
            <w:tcW w:w="850" w:type="dxa"/>
            <w:tcMar>
              <w:left w:w="0" w:type="dxa"/>
              <w:right w:w="0" w:type="dxa"/>
            </w:tcMar>
            <w:vAlign w:val="center"/>
          </w:tcPr>
          <w:p>
            <w:pPr>
              <w:jc w:val="center"/>
              <w:rPr>
                <w:rFonts w:ascii="方正仿宋_GBK" w:eastAsia="方正仿宋_GBK"/>
                <w:sz w:val="18"/>
                <w:szCs w:val="18"/>
              </w:rPr>
            </w:pPr>
          </w:p>
        </w:tc>
        <w:tc>
          <w:tcPr>
            <w:tcW w:w="614" w:type="dxa"/>
            <w:tcMar>
              <w:left w:w="0" w:type="dxa"/>
              <w:right w:w="0" w:type="dxa"/>
            </w:tcMar>
            <w:vAlign w:val="center"/>
          </w:tcPr>
          <w:p>
            <w:pPr>
              <w:jc w:val="center"/>
              <w:rPr>
                <w:rFonts w:ascii="方正仿宋_GBK" w:eastAsia="方正仿宋_GBK"/>
                <w:sz w:val="18"/>
                <w:szCs w:val="18"/>
              </w:rPr>
            </w:pPr>
          </w:p>
        </w:tc>
        <w:tc>
          <w:tcPr>
            <w:tcW w:w="854" w:type="dxa"/>
            <w:tcMar>
              <w:left w:w="0" w:type="dxa"/>
              <w:right w:w="0" w:type="dxa"/>
            </w:tcMar>
            <w:vAlign w:val="center"/>
          </w:tcPr>
          <w:p>
            <w:pPr>
              <w:jc w:val="center"/>
              <w:rPr>
                <w:rFonts w:ascii="方正仿宋_GBK" w:eastAsia="方正仿宋_GBK"/>
                <w:sz w:val="18"/>
                <w:szCs w:val="18"/>
              </w:rPr>
            </w:pPr>
          </w:p>
        </w:tc>
        <w:tc>
          <w:tcPr>
            <w:tcW w:w="616" w:type="dxa"/>
            <w:tcMar>
              <w:left w:w="0" w:type="dxa"/>
              <w:right w:w="0" w:type="dxa"/>
            </w:tcMar>
            <w:vAlign w:val="center"/>
          </w:tcPr>
          <w:p>
            <w:pPr>
              <w:jc w:val="center"/>
              <w:rPr>
                <w:rFonts w:ascii="方正仿宋_GBK" w:eastAsia="方正仿宋_GBK"/>
                <w:sz w:val="18"/>
                <w:szCs w:val="18"/>
              </w:rPr>
            </w:pPr>
          </w:p>
        </w:tc>
      </w:tr>
      <w:tr>
        <w:tblPrEx>
          <w:tblCellMar>
            <w:top w:w="0" w:type="dxa"/>
            <w:left w:w="108" w:type="dxa"/>
            <w:bottom w:w="0" w:type="dxa"/>
            <w:right w:w="108" w:type="dxa"/>
          </w:tblCellMar>
        </w:tblPrEx>
        <w:trPr>
          <w:trHeight w:val="231"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蟾蜍毒素</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1.03</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0.03</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0.19</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有毒野菜</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1.03</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0.08</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0.58</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莨菪碱</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2.06</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8</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0.22</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8</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1.54</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rPr>
                <w:rFonts w:ascii="方正仿宋_GBK" w:hAnsi="Arial" w:eastAsia="方正仿宋_GBK" w:cs="Arial"/>
                <w:sz w:val="18"/>
                <w:szCs w:val="18"/>
              </w:rPr>
            </w:pPr>
            <w:r>
              <w:rPr>
                <w:rFonts w:hint="eastAsia" w:ascii="方正仿宋_GBK" w:hAnsi="等线" w:eastAsia="方正仿宋_GBK"/>
                <w:sz w:val="18"/>
                <w:szCs w:val="18"/>
              </w:rPr>
              <w:t>化学性</w:t>
            </w:r>
          </w:p>
        </w:tc>
        <w:tc>
          <w:tcPr>
            <w:tcW w:w="844" w:type="dxa"/>
            <w:tcMar>
              <w:left w:w="0" w:type="dxa"/>
              <w:right w:w="0" w:type="dxa"/>
            </w:tcMar>
            <w:vAlign w:val="center"/>
          </w:tcPr>
          <w:p>
            <w:pPr>
              <w:rPr>
                <w:rFonts w:ascii="方正仿宋_GBK" w:hAnsi="Arial" w:eastAsia="方正仿宋_GBK" w:cs="Arial"/>
                <w:sz w:val="18"/>
                <w:szCs w:val="18"/>
              </w:rPr>
            </w:pPr>
          </w:p>
        </w:tc>
        <w:tc>
          <w:tcPr>
            <w:tcW w:w="709" w:type="dxa"/>
            <w:tcMar>
              <w:left w:w="0" w:type="dxa"/>
              <w:right w:w="0" w:type="dxa"/>
            </w:tcMar>
            <w:vAlign w:val="center"/>
          </w:tcPr>
          <w:p>
            <w:pPr>
              <w:widowControl/>
              <w:jc w:val="left"/>
              <w:rPr>
                <w:rFonts w:ascii="方正仿宋_GBK" w:eastAsia="方正仿宋_GBK"/>
                <w:kern w:val="0"/>
                <w:sz w:val="18"/>
                <w:szCs w:val="18"/>
              </w:rPr>
            </w:pPr>
          </w:p>
        </w:tc>
        <w:tc>
          <w:tcPr>
            <w:tcW w:w="0" w:type="auto"/>
            <w:tcMar>
              <w:left w:w="0" w:type="dxa"/>
              <w:right w:w="0" w:type="dxa"/>
            </w:tcMar>
            <w:vAlign w:val="center"/>
          </w:tcPr>
          <w:p>
            <w:pPr>
              <w:widowControl/>
              <w:jc w:val="left"/>
              <w:rPr>
                <w:rFonts w:ascii="方正仿宋_GBK" w:eastAsia="方正仿宋_GBK"/>
                <w:kern w:val="0"/>
                <w:sz w:val="18"/>
                <w:szCs w:val="18"/>
              </w:rPr>
            </w:pPr>
          </w:p>
        </w:tc>
        <w:tc>
          <w:tcPr>
            <w:tcW w:w="773" w:type="dxa"/>
            <w:tcMar>
              <w:left w:w="0" w:type="dxa"/>
              <w:right w:w="0" w:type="dxa"/>
            </w:tcMar>
            <w:vAlign w:val="center"/>
          </w:tcPr>
          <w:p>
            <w:pPr>
              <w:widowControl/>
              <w:jc w:val="left"/>
              <w:rPr>
                <w:rFonts w:ascii="方正仿宋_GBK" w:eastAsia="方正仿宋_GBK"/>
                <w:kern w:val="0"/>
                <w:sz w:val="18"/>
                <w:szCs w:val="18"/>
              </w:rPr>
            </w:pPr>
          </w:p>
        </w:tc>
        <w:tc>
          <w:tcPr>
            <w:tcW w:w="850" w:type="dxa"/>
            <w:tcMar>
              <w:left w:w="0" w:type="dxa"/>
              <w:right w:w="0" w:type="dxa"/>
            </w:tcMar>
            <w:vAlign w:val="center"/>
          </w:tcPr>
          <w:p>
            <w:pPr>
              <w:widowControl/>
              <w:jc w:val="left"/>
              <w:rPr>
                <w:rFonts w:ascii="方正仿宋_GBK" w:eastAsia="方正仿宋_GBK"/>
                <w:kern w:val="0"/>
                <w:sz w:val="18"/>
                <w:szCs w:val="18"/>
              </w:rPr>
            </w:pPr>
          </w:p>
        </w:tc>
        <w:tc>
          <w:tcPr>
            <w:tcW w:w="614" w:type="dxa"/>
            <w:tcMar>
              <w:left w:w="0" w:type="dxa"/>
              <w:right w:w="0" w:type="dxa"/>
            </w:tcMar>
            <w:vAlign w:val="center"/>
          </w:tcPr>
          <w:p>
            <w:pPr>
              <w:widowControl/>
              <w:jc w:val="left"/>
              <w:rPr>
                <w:rFonts w:ascii="方正仿宋_GBK" w:eastAsia="方正仿宋_GBK"/>
                <w:kern w:val="0"/>
                <w:sz w:val="18"/>
                <w:szCs w:val="18"/>
              </w:rPr>
            </w:pPr>
          </w:p>
        </w:tc>
        <w:tc>
          <w:tcPr>
            <w:tcW w:w="854" w:type="dxa"/>
            <w:tcMar>
              <w:left w:w="0" w:type="dxa"/>
              <w:right w:w="0" w:type="dxa"/>
            </w:tcMar>
            <w:vAlign w:val="center"/>
          </w:tcPr>
          <w:p>
            <w:pPr>
              <w:jc w:val="center"/>
              <w:rPr>
                <w:rFonts w:ascii="方正仿宋_GBK" w:eastAsia="方正仿宋_GBK"/>
                <w:sz w:val="18"/>
                <w:szCs w:val="18"/>
              </w:rPr>
            </w:pPr>
          </w:p>
        </w:tc>
        <w:tc>
          <w:tcPr>
            <w:tcW w:w="616" w:type="dxa"/>
            <w:tcMar>
              <w:left w:w="0" w:type="dxa"/>
              <w:right w:w="0" w:type="dxa"/>
            </w:tcMar>
            <w:vAlign w:val="center"/>
          </w:tcPr>
          <w:p>
            <w:pPr>
              <w:jc w:val="center"/>
              <w:rPr>
                <w:rFonts w:ascii="方正仿宋_GBK" w:eastAsia="方正仿宋_GBK"/>
                <w:sz w:val="18"/>
                <w:szCs w:val="18"/>
              </w:rPr>
            </w:pP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亚硝酸盐</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1.03</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11</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0.30</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1.93</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甲醇</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1.03</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30</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0.82</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1.93</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20.00</w:t>
            </w:r>
          </w:p>
        </w:tc>
      </w:tr>
      <w:tr>
        <w:tblPrEx>
          <w:tblCellMar>
            <w:top w:w="0" w:type="dxa"/>
            <w:left w:w="108" w:type="dxa"/>
            <w:bottom w:w="0" w:type="dxa"/>
            <w:right w:w="108" w:type="dxa"/>
          </w:tblCellMar>
        </w:tblPrEx>
        <w:trPr>
          <w:trHeight w:val="234" w:hRule="atLeast"/>
        </w:trPr>
        <w:tc>
          <w:tcPr>
            <w:tcW w:w="0" w:type="auto"/>
            <w:tcMar>
              <w:left w:w="0" w:type="dxa"/>
              <w:right w:w="0" w:type="dxa"/>
            </w:tcMar>
            <w:vAlign w:val="center"/>
          </w:tcPr>
          <w:p>
            <w:pPr>
              <w:ind w:firstLine="180" w:firstLineChars="100"/>
              <w:rPr>
                <w:rFonts w:ascii="方正仿宋_GBK" w:hAnsi="Arial" w:eastAsia="方正仿宋_GBK" w:cs="Arial"/>
                <w:sz w:val="18"/>
                <w:szCs w:val="18"/>
              </w:rPr>
            </w:pPr>
            <w:r>
              <w:rPr>
                <w:rFonts w:hint="eastAsia" w:ascii="方正仿宋_GBK" w:hAnsi="等线" w:eastAsia="方正仿宋_GBK"/>
                <w:sz w:val="18"/>
                <w:szCs w:val="18"/>
              </w:rPr>
              <w:t>除草剂草丙鳞</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1.03</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0.08</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0.58</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47" w:hRule="atLeast"/>
        </w:trPr>
        <w:tc>
          <w:tcPr>
            <w:tcW w:w="0" w:type="auto"/>
            <w:tcMar>
              <w:left w:w="0" w:type="dxa"/>
              <w:right w:w="0" w:type="dxa"/>
            </w:tcMar>
            <w:vAlign w:val="center"/>
          </w:tcPr>
          <w:p>
            <w:pPr>
              <w:rPr>
                <w:rFonts w:ascii="方正仿宋_GBK" w:hAnsi="Arial" w:eastAsia="方正仿宋_GBK" w:cs="Arial"/>
                <w:sz w:val="18"/>
                <w:szCs w:val="18"/>
              </w:rPr>
            </w:pPr>
            <w:r>
              <w:rPr>
                <w:rFonts w:hint="eastAsia" w:ascii="方正仿宋_GBK" w:hAnsi="等线" w:eastAsia="方正仿宋_GBK"/>
                <w:sz w:val="18"/>
                <w:szCs w:val="18"/>
              </w:rPr>
              <w:t>毒蕈</w:t>
            </w:r>
          </w:p>
        </w:tc>
        <w:tc>
          <w:tcPr>
            <w:tcW w:w="84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76</w:t>
            </w:r>
          </w:p>
        </w:tc>
        <w:tc>
          <w:tcPr>
            <w:tcW w:w="709"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78.35</w:t>
            </w:r>
          </w:p>
        </w:tc>
        <w:tc>
          <w:tcPr>
            <w:tcW w:w="0" w:type="auto"/>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366</w:t>
            </w:r>
          </w:p>
        </w:tc>
        <w:tc>
          <w:tcPr>
            <w:tcW w:w="773"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10.06</w:t>
            </w:r>
          </w:p>
        </w:tc>
        <w:tc>
          <w:tcPr>
            <w:tcW w:w="850"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281</w:t>
            </w:r>
          </w:p>
        </w:tc>
        <w:tc>
          <w:tcPr>
            <w:tcW w:w="61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54.25</w:t>
            </w:r>
          </w:p>
        </w:tc>
        <w:tc>
          <w:tcPr>
            <w:tcW w:w="854"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w:t>
            </w:r>
          </w:p>
        </w:tc>
        <w:tc>
          <w:tcPr>
            <w:tcW w:w="616" w:type="dxa"/>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60.00</w:t>
            </w:r>
          </w:p>
        </w:tc>
      </w:tr>
      <w:tr>
        <w:tblPrEx>
          <w:tblCellMar>
            <w:top w:w="0" w:type="dxa"/>
            <w:left w:w="108" w:type="dxa"/>
            <w:bottom w:w="0" w:type="dxa"/>
            <w:right w:w="108" w:type="dxa"/>
          </w:tblCellMar>
        </w:tblPrEx>
        <w:trPr>
          <w:trHeight w:val="247" w:hRule="atLeast"/>
        </w:trPr>
        <w:tc>
          <w:tcPr>
            <w:tcW w:w="0" w:type="auto"/>
            <w:tcBorders>
              <w:top w:val="nil"/>
              <w:left w:val="nil"/>
              <w:bottom w:val="single" w:color="auto" w:sz="4" w:space="0"/>
              <w:right w:val="nil"/>
            </w:tcBorders>
            <w:tcMar>
              <w:left w:w="0" w:type="dxa"/>
              <w:right w:w="0" w:type="dxa"/>
            </w:tcMar>
            <w:vAlign w:val="center"/>
          </w:tcPr>
          <w:p>
            <w:pPr>
              <w:rPr>
                <w:rFonts w:ascii="方正仿宋_GBK" w:hAnsi="等线" w:eastAsia="方正仿宋_GBK"/>
                <w:sz w:val="18"/>
                <w:szCs w:val="18"/>
              </w:rPr>
            </w:pPr>
            <w:r>
              <w:rPr>
                <w:rFonts w:hint="eastAsia" w:ascii="方正仿宋_GBK" w:hAnsi="等线" w:eastAsia="方正仿宋_GBK"/>
                <w:sz w:val="18"/>
                <w:szCs w:val="18"/>
              </w:rPr>
              <w:t>不明原因</w:t>
            </w:r>
          </w:p>
        </w:tc>
        <w:tc>
          <w:tcPr>
            <w:tcW w:w="844"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w:t>
            </w:r>
          </w:p>
        </w:tc>
        <w:tc>
          <w:tcPr>
            <w:tcW w:w="709"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1.03</w:t>
            </w:r>
          </w:p>
        </w:tc>
        <w:tc>
          <w:tcPr>
            <w:tcW w:w="0" w:type="auto"/>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w:t>
            </w:r>
          </w:p>
        </w:tc>
        <w:tc>
          <w:tcPr>
            <w:tcW w:w="773"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0.05</w:t>
            </w:r>
          </w:p>
        </w:tc>
        <w:tc>
          <w:tcPr>
            <w:tcW w:w="850"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2</w:t>
            </w:r>
          </w:p>
        </w:tc>
        <w:tc>
          <w:tcPr>
            <w:tcW w:w="614"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0.39</w:t>
            </w:r>
          </w:p>
        </w:tc>
        <w:tc>
          <w:tcPr>
            <w:tcW w:w="854"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w:t>
            </w:r>
          </w:p>
        </w:tc>
        <w:tc>
          <w:tcPr>
            <w:tcW w:w="616"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0.00</w:t>
            </w:r>
          </w:p>
        </w:tc>
      </w:tr>
      <w:tr>
        <w:tblPrEx>
          <w:tblCellMar>
            <w:top w:w="0" w:type="dxa"/>
            <w:left w:w="108" w:type="dxa"/>
            <w:bottom w:w="0" w:type="dxa"/>
            <w:right w:w="108" w:type="dxa"/>
          </w:tblCellMar>
        </w:tblPrEx>
        <w:trPr>
          <w:trHeight w:val="247" w:hRule="atLeast"/>
        </w:trPr>
        <w:tc>
          <w:tcPr>
            <w:tcW w:w="0" w:type="auto"/>
            <w:tcBorders>
              <w:top w:val="nil"/>
              <w:left w:val="nil"/>
              <w:bottom w:val="single" w:color="auto" w:sz="4" w:space="0"/>
              <w:right w:val="nil"/>
            </w:tcBorders>
            <w:tcMar>
              <w:left w:w="0" w:type="dxa"/>
              <w:right w:w="0" w:type="dxa"/>
            </w:tcMar>
            <w:vAlign w:val="center"/>
          </w:tcPr>
          <w:p>
            <w:pPr>
              <w:jc w:val="center"/>
              <w:rPr>
                <w:rFonts w:ascii="方正仿宋_GBK" w:hAnsi="Arial" w:eastAsia="方正仿宋_GBK" w:cs="Arial"/>
                <w:sz w:val="18"/>
                <w:szCs w:val="18"/>
              </w:rPr>
            </w:pPr>
            <w:r>
              <w:rPr>
                <w:rFonts w:hint="eastAsia" w:ascii="方正仿宋_GBK" w:hAnsi="Arial" w:eastAsia="方正仿宋_GBK" w:cs="Arial"/>
                <w:sz w:val="18"/>
                <w:szCs w:val="18"/>
              </w:rPr>
              <w:t>合计</w:t>
            </w:r>
          </w:p>
        </w:tc>
        <w:tc>
          <w:tcPr>
            <w:tcW w:w="844"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97</w:t>
            </w:r>
          </w:p>
        </w:tc>
        <w:tc>
          <w:tcPr>
            <w:tcW w:w="709"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100%</w:t>
            </w:r>
          </w:p>
        </w:tc>
        <w:tc>
          <w:tcPr>
            <w:tcW w:w="0" w:type="auto"/>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3639</w:t>
            </w:r>
          </w:p>
        </w:tc>
        <w:tc>
          <w:tcPr>
            <w:tcW w:w="773"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100%</w:t>
            </w:r>
          </w:p>
        </w:tc>
        <w:tc>
          <w:tcPr>
            <w:tcW w:w="850"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518</w:t>
            </w:r>
          </w:p>
        </w:tc>
        <w:tc>
          <w:tcPr>
            <w:tcW w:w="614"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100%</w:t>
            </w:r>
          </w:p>
        </w:tc>
        <w:tc>
          <w:tcPr>
            <w:tcW w:w="854"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5</w:t>
            </w:r>
          </w:p>
        </w:tc>
        <w:tc>
          <w:tcPr>
            <w:tcW w:w="616" w:type="dxa"/>
            <w:tcBorders>
              <w:top w:val="nil"/>
              <w:left w:val="nil"/>
              <w:bottom w:val="single" w:color="auto" w:sz="4" w:space="0"/>
              <w:right w:val="nil"/>
            </w:tcBorders>
            <w:tcMar>
              <w:left w:w="0" w:type="dxa"/>
              <w:right w:w="0" w:type="dxa"/>
            </w:tcMar>
            <w:vAlign w:val="center"/>
          </w:tcPr>
          <w:p>
            <w:pPr>
              <w:jc w:val="center"/>
              <w:rPr>
                <w:rFonts w:ascii="方正仿宋_GBK" w:eastAsia="方正仿宋_GBK"/>
                <w:sz w:val="18"/>
                <w:szCs w:val="18"/>
              </w:rPr>
            </w:pPr>
            <w:r>
              <w:rPr>
                <w:rFonts w:hint="eastAsia" w:ascii="方正仿宋_GBK" w:eastAsia="方正仿宋_GBK"/>
                <w:sz w:val="18"/>
                <w:szCs w:val="18"/>
              </w:rPr>
              <w:t>100%</w:t>
            </w:r>
          </w:p>
        </w:tc>
      </w:tr>
    </w:tbl>
    <w:p>
      <w:pPr>
        <w:pStyle w:val="11"/>
        <w:adjustRightInd w:val="0"/>
        <w:snapToGrid w:val="0"/>
        <w:spacing w:line="460" w:lineRule="exact"/>
        <w:ind w:firstLine="480"/>
        <w:rPr>
          <w:rFonts w:ascii="方正仿宋_GBK" w:hAnsi="宋体"/>
        </w:rPr>
      </w:pPr>
      <w:r>
        <w:rPr>
          <w:rFonts w:hint="eastAsia" w:ascii="方正仿宋_GBK" w:hAnsi="宋体"/>
        </w:rPr>
        <w:t>2023年上报的食源性疾病事件中，事件主要发生场所为家庭，共74起，占所有事件总数的76.29%，均由误食误用引起，其中毒蘑菇69起，有毒动植物及其毒素4起，化学性亚硝酸盐1起，见表5-2。</w:t>
      </w:r>
    </w:p>
    <w:p>
      <w:pPr>
        <w:adjustRightInd w:val="0"/>
        <w:jc w:val="center"/>
        <w:rPr>
          <w:rFonts w:ascii="方正仿宋_GBK" w:hAnsi="黑体" w:eastAsia="方正仿宋_GBK"/>
          <w:sz w:val="18"/>
          <w:szCs w:val="18"/>
        </w:rPr>
      </w:pPr>
      <w:r>
        <w:rPr>
          <w:rFonts w:hint="eastAsia" w:ascii="方正仿宋_GBK" w:hAnsi="黑体" w:eastAsia="方正仿宋_GBK"/>
          <w:sz w:val="18"/>
          <w:szCs w:val="18"/>
        </w:rPr>
        <w:t>表5-2  2023年重庆市食源性疾病事件发生场所分布</w:t>
      </w:r>
    </w:p>
    <w:tbl>
      <w:tblPr>
        <w:tblStyle w:val="28"/>
        <w:tblW w:w="8414"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723"/>
        <w:gridCol w:w="1091"/>
        <w:gridCol w:w="723"/>
        <w:gridCol w:w="1091"/>
        <w:gridCol w:w="814"/>
        <w:gridCol w:w="1091"/>
        <w:gridCol w:w="616"/>
        <w:gridCol w:w="100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0" w:type="dxa"/>
            <w:tcBorders>
              <w:top w:val="single" w:color="000000" w:sz="4" w:space="0"/>
              <w:left w:val="nil"/>
              <w:bottom w:val="single" w:color="000000" w:sz="4" w:space="0"/>
              <w:right w:val="nil"/>
            </w:tcBorders>
            <w:shd w:val="clear" w:color="auto" w:fill="auto"/>
            <w:noWrap/>
            <w:tcMar>
              <w:left w:w="0" w:type="dxa"/>
              <w:right w:w="0" w:type="dxa"/>
            </w:tcMar>
            <w:vAlign w:val="center"/>
          </w:tcPr>
          <w:p>
            <w:pPr>
              <w:adjustRightInd w:val="0"/>
              <w:snapToGrid w:val="0"/>
              <w:spacing w:line="240" w:lineRule="atLeast"/>
              <w:jc w:val="center"/>
              <w:rPr>
                <w:rFonts w:ascii="方正仿宋_GBK" w:hAnsi="Times New Roman" w:eastAsia="方正仿宋_GBK"/>
                <w:b/>
                <w:sz w:val="18"/>
                <w:szCs w:val="18"/>
              </w:rPr>
            </w:pPr>
            <w:r>
              <w:rPr>
                <w:rFonts w:ascii="方正仿宋_GBK" w:hAnsi="Times New Roman" w:eastAsia="方正仿宋_GBK"/>
                <w:b/>
                <w:sz w:val="18"/>
                <w:szCs w:val="18"/>
              </w:rPr>
              <w:t>发生场所</w:t>
            </w:r>
          </w:p>
          <w:p>
            <w:pPr>
              <w:adjustRightInd w:val="0"/>
              <w:snapToGrid w:val="0"/>
              <w:spacing w:line="240" w:lineRule="atLeast"/>
              <w:jc w:val="center"/>
              <w:rPr>
                <w:rFonts w:ascii="方正仿宋_GBK" w:hAnsi="Times New Roman" w:eastAsia="方正仿宋_GBK"/>
                <w:b/>
                <w:sz w:val="18"/>
                <w:szCs w:val="18"/>
              </w:rPr>
            </w:pPr>
            <w:r>
              <w:rPr>
                <w:rFonts w:ascii="方正仿宋_GBK" w:hAnsi="Times New Roman" w:eastAsia="方正仿宋_GBK"/>
                <w:b/>
                <w:sz w:val="18"/>
                <w:szCs w:val="18"/>
              </w:rPr>
              <w:t>类型</w:t>
            </w:r>
          </w:p>
        </w:tc>
        <w:tc>
          <w:tcPr>
            <w:tcW w:w="723" w:type="dxa"/>
            <w:tcBorders>
              <w:top w:val="single" w:color="000000" w:sz="4" w:space="0"/>
              <w:left w:val="nil"/>
              <w:bottom w:val="single" w:color="000000" w:sz="4" w:space="0"/>
              <w:right w:val="nil"/>
            </w:tcBorders>
            <w:shd w:val="clear" w:color="auto" w:fill="auto"/>
            <w:noWrap/>
            <w:tcMar>
              <w:left w:w="0" w:type="dxa"/>
              <w:right w:w="0" w:type="dxa"/>
            </w:tcMar>
            <w:vAlign w:val="center"/>
          </w:tcPr>
          <w:p>
            <w:pPr>
              <w:widowControl/>
              <w:jc w:val="center"/>
              <w:rPr>
                <w:rFonts w:ascii="方正仿宋_GBK" w:eastAsia="方正仿宋_GBK" w:cs="宋体"/>
                <w:b/>
                <w:bCs/>
                <w:kern w:val="0"/>
                <w:sz w:val="18"/>
                <w:szCs w:val="18"/>
              </w:rPr>
            </w:pPr>
            <w:r>
              <w:rPr>
                <w:rFonts w:hint="eastAsia" w:ascii="方正仿宋_GBK" w:eastAsia="方正仿宋_GBK" w:cs="宋体"/>
                <w:b/>
                <w:bCs/>
                <w:kern w:val="0"/>
                <w:sz w:val="18"/>
                <w:szCs w:val="18"/>
              </w:rPr>
              <w:t>事件数</w:t>
            </w:r>
          </w:p>
          <w:p>
            <w:pPr>
              <w:adjustRightInd w:val="0"/>
              <w:snapToGrid w:val="0"/>
              <w:spacing w:line="240" w:lineRule="atLeast"/>
              <w:jc w:val="center"/>
              <w:rPr>
                <w:rFonts w:ascii="方正仿宋_GBK" w:hAnsi="Times New Roman" w:eastAsia="方正仿宋_GBK"/>
                <w:b/>
                <w:sz w:val="18"/>
                <w:szCs w:val="18"/>
              </w:rPr>
            </w:pPr>
            <w:r>
              <w:rPr>
                <w:rFonts w:hint="eastAsia" w:ascii="方正仿宋_GBK" w:eastAsia="方正仿宋_GBK" w:cs="宋体"/>
                <w:b/>
                <w:bCs/>
                <w:kern w:val="0"/>
                <w:sz w:val="18"/>
                <w:szCs w:val="18"/>
              </w:rPr>
              <w:t>（起）</w:t>
            </w:r>
          </w:p>
        </w:tc>
        <w:tc>
          <w:tcPr>
            <w:tcW w:w="1091" w:type="dxa"/>
            <w:tcBorders>
              <w:top w:val="single" w:color="000000" w:sz="4" w:space="0"/>
              <w:left w:val="nil"/>
              <w:bottom w:val="single" w:color="000000" w:sz="4" w:space="0"/>
              <w:right w:val="nil"/>
            </w:tcBorders>
            <w:shd w:val="clear" w:color="auto" w:fill="auto"/>
            <w:noWrap/>
            <w:tcMar>
              <w:left w:w="0" w:type="dxa"/>
              <w:right w:w="0" w:type="dxa"/>
            </w:tcMar>
            <w:vAlign w:val="center"/>
          </w:tcPr>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 xml:space="preserve"> </w:t>
            </w:r>
            <w:r>
              <w:rPr>
                <w:rFonts w:ascii="方正仿宋_GBK" w:hAnsi="Times New Roman" w:eastAsia="方正仿宋_GBK"/>
                <w:b/>
                <w:sz w:val="18"/>
                <w:szCs w:val="18"/>
              </w:rPr>
              <w:t>百分比</w:t>
            </w:r>
          </w:p>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w:t>
            </w:r>
          </w:p>
        </w:tc>
        <w:tc>
          <w:tcPr>
            <w:tcW w:w="723" w:type="dxa"/>
            <w:tcBorders>
              <w:top w:val="single" w:color="000000" w:sz="4" w:space="0"/>
              <w:left w:val="nil"/>
              <w:bottom w:val="single" w:color="000000" w:sz="4" w:space="0"/>
              <w:right w:val="nil"/>
            </w:tcBorders>
            <w:shd w:val="clear" w:color="auto" w:fill="auto"/>
            <w:noWrap/>
            <w:tcMar>
              <w:left w:w="0" w:type="dxa"/>
              <w:right w:w="0" w:type="dxa"/>
            </w:tcMar>
            <w:vAlign w:val="center"/>
          </w:tcPr>
          <w:p>
            <w:pPr>
              <w:adjustRightInd w:val="0"/>
              <w:snapToGrid w:val="0"/>
              <w:spacing w:line="240" w:lineRule="atLeast"/>
              <w:jc w:val="center"/>
              <w:rPr>
                <w:rFonts w:ascii="方正仿宋_GBK" w:hAnsi="Times New Roman" w:eastAsia="方正仿宋_GBK"/>
                <w:b/>
                <w:sz w:val="18"/>
                <w:szCs w:val="18"/>
              </w:rPr>
            </w:pPr>
            <w:r>
              <w:rPr>
                <w:rFonts w:ascii="方正仿宋_GBK" w:hAnsi="Times New Roman" w:eastAsia="方正仿宋_GBK"/>
                <w:b/>
                <w:sz w:val="18"/>
                <w:szCs w:val="18"/>
              </w:rPr>
              <w:t>暴露</w:t>
            </w:r>
          </w:p>
          <w:p>
            <w:pPr>
              <w:adjustRightInd w:val="0"/>
              <w:snapToGrid w:val="0"/>
              <w:spacing w:line="240" w:lineRule="atLeast"/>
              <w:jc w:val="center"/>
              <w:rPr>
                <w:rFonts w:ascii="方正仿宋_GBK" w:hAnsi="Times New Roman" w:eastAsia="方正仿宋_GBK"/>
                <w:b/>
                <w:sz w:val="18"/>
                <w:szCs w:val="18"/>
              </w:rPr>
            </w:pPr>
            <w:r>
              <w:rPr>
                <w:rFonts w:ascii="方正仿宋_GBK" w:hAnsi="Times New Roman" w:eastAsia="方正仿宋_GBK"/>
                <w:b/>
                <w:sz w:val="18"/>
                <w:szCs w:val="18"/>
              </w:rPr>
              <w:t>人数</w:t>
            </w:r>
          </w:p>
        </w:tc>
        <w:tc>
          <w:tcPr>
            <w:tcW w:w="1091" w:type="dxa"/>
            <w:tcBorders>
              <w:top w:val="single" w:color="000000" w:sz="4" w:space="0"/>
              <w:left w:val="nil"/>
              <w:bottom w:val="single" w:color="000000" w:sz="4" w:space="0"/>
              <w:right w:val="nil"/>
            </w:tcBorders>
            <w:shd w:val="clear" w:color="auto" w:fill="auto"/>
            <w:noWrap/>
            <w:tcMar>
              <w:left w:w="0" w:type="dxa"/>
              <w:right w:w="0" w:type="dxa"/>
            </w:tcMar>
            <w:vAlign w:val="center"/>
          </w:tcPr>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 xml:space="preserve"> </w:t>
            </w:r>
            <w:r>
              <w:rPr>
                <w:rFonts w:ascii="方正仿宋_GBK" w:hAnsi="Times New Roman" w:eastAsia="方正仿宋_GBK"/>
                <w:b/>
                <w:sz w:val="18"/>
                <w:szCs w:val="18"/>
              </w:rPr>
              <w:t>百分比</w:t>
            </w:r>
          </w:p>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w:t>
            </w:r>
          </w:p>
        </w:tc>
        <w:tc>
          <w:tcPr>
            <w:tcW w:w="814" w:type="dxa"/>
            <w:tcBorders>
              <w:top w:val="single" w:color="000000" w:sz="4" w:space="0"/>
              <w:left w:val="nil"/>
              <w:bottom w:val="single" w:color="000000" w:sz="4" w:space="0"/>
              <w:right w:val="nil"/>
            </w:tcBorders>
            <w:shd w:val="clear" w:color="auto" w:fill="auto"/>
            <w:noWrap/>
            <w:tcMar>
              <w:left w:w="0" w:type="dxa"/>
              <w:right w:w="0" w:type="dxa"/>
            </w:tcMar>
            <w:vAlign w:val="center"/>
          </w:tcPr>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 xml:space="preserve"> </w:t>
            </w:r>
            <w:r>
              <w:rPr>
                <w:rFonts w:ascii="方正仿宋_GBK" w:hAnsi="Times New Roman" w:eastAsia="方正仿宋_GBK"/>
                <w:b/>
                <w:sz w:val="18"/>
                <w:szCs w:val="18"/>
              </w:rPr>
              <w:t>发病</w:t>
            </w:r>
          </w:p>
          <w:p>
            <w:pPr>
              <w:adjustRightInd w:val="0"/>
              <w:snapToGrid w:val="0"/>
              <w:spacing w:line="240" w:lineRule="atLeast"/>
              <w:jc w:val="center"/>
              <w:rPr>
                <w:rFonts w:ascii="方正仿宋_GBK" w:hAnsi="Times New Roman" w:eastAsia="方正仿宋_GBK"/>
                <w:b/>
                <w:sz w:val="18"/>
                <w:szCs w:val="18"/>
              </w:rPr>
            </w:pPr>
            <w:r>
              <w:rPr>
                <w:rFonts w:ascii="方正仿宋_GBK" w:hAnsi="Times New Roman" w:eastAsia="方正仿宋_GBK"/>
                <w:b/>
                <w:sz w:val="18"/>
                <w:szCs w:val="18"/>
              </w:rPr>
              <w:t>人数</w:t>
            </w:r>
          </w:p>
        </w:tc>
        <w:tc>
          <w:tcPr>
            <w:tcW w:w="1091" w:type="dxa"/>
            <w:tcBorders>
              <w:top w:val="single" w:color="000000" w:sz="4" w:space="0"/>
              <w:left w:val="nil"/>
              <w:bottom w:val="single" w:color="000000" w:sz="4" w:space="0"/>
              <w:right w:val="nil"/>
            </w:tcBorders>
            <w:shd w:val="clear" w:color="auto" w:fill="auto"/>
            <w:noWrap/>
            <w:tcMar>
              <w:left w:w="0" w:type="dxa"/>
              <w:right w:w="0" w:type="dxa"/>
            </w:tcMar>
            <w:vAlign w:val="center"/>
          </w:tcPr>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 xml:space="preserve"> </w:t>
            </w:r>
            <w:r>
              <w:rPr>
                <w:rFonts w:ascii="方正仿宋_GBK" w:hAnsi="Times New Roman" w:eastAsia="方正仿宋_GBK"/>
                <w:b/>
                <w:sz w:val="18"/>
                <w:szCs w:val="18"/>
              </w:rPr>
              <w:t>百分比</w:t>
            </w:r>
          </w:p>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w:t>
            </w:r>
          </w:p>
        </w:tc>
        <w:tc>
          <w:tcPr>
            <w:tcW w:w="616" w:type="dxa"/>
            <w:tcBorders>
              <w:top w:val="single" w:color="000000" w:sz="4" w:space="0"/>
              <w:left w:val="nil"/>
              <w:bottom w:val="single" w:color="000000" w:sz="4" w:space="0"/>
              <w:right w:val="nil"/>
            </w:tcBorders>
            <w:vAlign w:val="center"/>
          </w:tcPr>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死亡</w:t>
            </w:r>
          </w:p>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人数</w:t>
            </w:r>
          </w:p>
        </w:tc>
        <w:tc>
          <w:tcPr>
            <w:tcW w:w="1005" w:type="dxa"/>
            <w:tcBorders>
              <w:top w:val="single" w:color="000000" w:sz="4" w:space="0"/>
              <w:left w:val="nil"/>
              <w:bottom w:val="single" w:color="000000" w:sz="4" w:space="0"/>
              <w:right w:val="nil"/>
            </w:tcBorders>
            <w:vAlign w:val="center"/>
          </w:tcPr>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百分比</w:t>
            </w:r>
          </w:p>
          <w:p>
            <w:pPr>
              <w:adjustRightInd w:val="0"/>
              <w:snapToGrid w:val="0"/>
              <w:spacing w:line="240" w:lineRule="atLeast"/>
              <w:jc w:val="center"/>
              <w:rPr>
                <w:rFonts w:ascii="方正仿宋_GBK" w:hAnsi="Times New Roman" w:eastAsia="方正仿宋_GBK"/>
                <w:b/>
                <w:sz w:val="18"/>
                <w:szCs w:val="18"/>
              </w:rPr>
            </w:pPr>
            <w:r>
              <w:rPr>
                <w:rFonts w:hint="eastAsia" w:ascii="方正仿宋_GBK" w:hAnsi="Times New Roman" w:eastAsia="方正仿宋_GBK"/>
                <w:b/>
                <w:sz w:val="18"/>
                <w:szCs w:val="18"/>
              </w:rPr>
              <w:t>（%）</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0" w:type="dxa"/>
            <w:tcBorders>
              <w:top w:val="single" w:color="000000" w:sz="4" w:space="0"/>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餐饮服务场所</w:t>
            </w:r>
          </w:p>
        </w:tc>
        <w:tc>
          <w:tcPr>
            <w:tcW w:w="723" w:type="dxa"/>
            <w:tcBorders>
              <w:top w:val="single" w:color="000000" w:sz="4" w:space="0"/>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17</w:t>
            </w:r>
          </w:p>
        </w:tc>
        <w:tc>
          <w:tcPr>
            <w:tcW w:w="1091" w:type="dxa"/>
            <w:tcBorders>
              <w:top w:val="single" w:color="000000" w:sz="4" w:space="0"/>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17.53</w:t>
            </w:r>
          </w:p>
        </w:tc>
        <w:tc>
          <w:tcPr>
            <w:tcW w:w="723" w:type="dxa"/>
            <w:tcBorders>
              <w:top w:val="single" w:color="000000" w:sz="4" w:space="0"/>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2689</w:t>
            </w:r>
          </w:p>
        </w:tc>
        <w:tc>
          <w:tcPr>
            <w:tcW w:w="1091" w:type="dxa"/>
            <w:tcBorders>
              <w:top w:val="single" w:color="000000" w:sz="4" w:space="0"/>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73.89</w:t>
            </w:r>
          </w:p>
        </w:tc>
        <w:tc>
          <w:tcPr>
            <w:tcW w:w="814" w:type="dxa"/>
            <w:tcBorders>
              <w:top w:val="single" w:color="000000" w:sz="4" w:space="0"/>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199</w:t>
            </w:r>
          </w:p>
        </w:tc>
        <w:tc>
          <w:tcPr>
            <w:tcW w:w="1091" w:type="dxa"/>
            <w:tcBorders>
              <w:top w:val="single" w:color="000000" w:sz="4" w:space="0"/>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38.42</w:t>
            </w:r>
          </w:p>
        </w:tc>
        <w:tc>
          <w:tcPr>
            <w:tcW w:w="616" w:type="dxa"/>
            <w:tcBorders>
              <w:top w:val="single" w:color="000000" w:sz="4" w:space="0"/>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1</w:t>
            </w:r>
          </w:p>
        </w:tc>
        <w:tc>
          <w:tcPr>
            <w:tcW w:w="1005" w:type="dxa"/>
            <w:tcBorders>
              <w:top w:val="single" w:color="000000" w:sz="4" w:space="0"/>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20.00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0"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家庭</w:t>
            </w:r>
          </w:p>
        </w:tc>
        <w:tc>
          <w:tcPr>
            <w:tcW w:w="723"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74</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76.29</w:t>
            </w:r>
          </w:p>
        </w:tc>
        <w:tc>
          <w:tcPr>
            <w:tcW w:w="723"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360</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9.89</w:t>
            </w:r>
          </w:p>
        </w:tc>
        <w:tc>
          <w:tcPr>
            <w:tcW w:w="814"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282</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54.44</w:t>
            </w:r>
          </w:p>
        </w:tc>
        <w:tc>
          <w:tcPr>
            <w:tcW w:w="616" w:type="dxa"/>
            <w:tcBorders>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4</w:t>
            </w:r>
          </w:p>
        </w:tc>
        <w:tc>
          <w:tcPr>
            <w:tcW w:w="1005" w:type="dxa"/>
            <w:tcBorders>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80.00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0"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校园</w:t>
            </w:r>
          </w:p>
        </w:tc>
        <w:tc>
          <w:tcPr>
            <w:tcW w:w="723"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3</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3.09</w:t>
            </w:r>
          </w:p>
        </w:tc>
        <w:tc>
          <w:tcPr>
            <w:tcW w:w="723"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580</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15.94</w:t>
            </w:r>
          </w:p>
        </w:tc>
        <w:tc>
          <w:tcPr>
            <w:tcW w:w="814"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29</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5.60</w:t>
            </w:r>
          </w:p>
        </w:tc>
        <w:tc>
          <w:tcPr>
            <w:tcW w:w="616" w:type="dxa"/>
            <w:tcBorders>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0</w:t>
            </w:r>
          </w:p>
        </w:tc>
        <w:tc>
          <w:tcPr>
            <w:tcW w:w="1005" w:type="dxa"/>
            <w:tcBorders>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0.00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0"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其他</w:t>
            </w:r>
          </w:p>
        </w:tc>
        <w:tc>
          <w:tcPr>
            <w:tcW w:w="723"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1</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1.03</w:t>
            </w:r>
          </w:p>
        </w:tc>
        <w:tc>
          <w:tcPr>
            <w:tcW w:w="723"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2</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0.05</w:t>
            </w:r>
          </w:p>
        </w:tc>
        <w:tc>
          <w:tcPr>
            <w:tcW w:w="814"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2</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0.39</w:t>
            </w:r>
          </w:p>
        </w:tc>
        <w:tc>
          <w:tcPr>
            <w:tcW w:w="616" w:type="dxa"/>
            <w:tcBorders>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0</w:t>
            </w:r>
          </w:p>
        </w:tc>
        <w:tc>
          <w:tcPr>
            <w:tcW w:w="1005" w:type="dxa"/>
            <w:tcBorders>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0.00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0"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不明</w:t>
            </w:r>
          </w:p>
        </w:tc>
        <w:tc>
          <w:tcPr>
            <w:tcW w:w="723"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2</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2.06</w:t>
            </w:r>
          </w:p>
        </w:tc>
        <w:tc>
          <w:tcPr>
            <w:tcW w:w="723"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8</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0.22</w:t>
            </w:r>
          </w:p>
        </w:tc>
        <w:tc>
          <w:tcPr>
            <w:tcW w:w="814"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6</w:t>
            </w:r>
          </w:p>
        </w:tc>
        <w:tc>
          <w:tcPr>
            <w:tcW w:w="1091" w:type="dxa"/>
            <w:tcBorders>
              <w:left w:val="nil"/>
              <w:right w:val="nil"/>
            </w:tcBorders>
            <w:shd w:val="clear" w:color="auto" w:fill="auto"/>
            <w:noWrap/>
            <w:tcMar>
              <w:left w:w="0" w:type="dxa"/>
              <w:right w:w="0" w:type="dxa"/>
            </w:tcMar>
            <w:vAlign w:val="center"/>
          </w:tcPr>
          <w:p>
            <w:pPr>
              <w:jc w:val="center"/>
              <w:rPr>
                <w:rFonts w:ascii="方正仿宋_GBK" w:hAnsi="等线" w:eastAsia="方正仿宋_GBK"/>
                <w:sz w:val="18"/>
                <w:szCs w:val="18"/>
              </w:rPr>
            </w:pPr>
            <w:r>
              <w:rPr>
                <w:rFonts w:ascii="方正仿宋_GBK" w:hAnsi="等线" w:eastAsia="方正仿宋_GBK"/>
                <w:sz w:val="18"/>
                <w:szCs w:val="18"/>
              </w:rPr>
              <w:t>1.16</w:t>
            </w:r>
          </w:p>
        </w:tc>
        <w:tc>
          <w:tcPr>
            <w:tcW w:w="616" w:type="dxa"/>
            <w:tcBorders>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0</w:t>
            </w:r>
          </w:p>
        </w:tc>
        <w:tc>
          <w:tcPr>
            <w:tcW w:w="1005" w:type="dxa"/>
            <w:tcBorders>
              <w:left w:val="nil"/>
              <w:right w:val="nil"/>
            </w:tcBorders>
          </w:tcPr>
          <w:p>
            <w:pPr>
              <w:jc w:val="center"/>
              <w:rPr>
                <w:rFonts w:ascii="方正仿宋_GBK" w:hAnsi="等线" w:eastAsia="方正仿宋_GBK"/>
                <w:sz w:val="18"/>
                <w:szCs w:val="18"/>
              </w:rPr>
            </w:pPr>
            <w:r>
              <w:rPr>
                <w:rFonts w:ascii="方正仿宋_GBK" w:hAnsi="等线" w:eastAsia="方正仿宋_GBK"/>
                <w:sz w:val="18"/>
                <w:szCs w:val="18"/>
              </w:rPr>
              <w:t>0.00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60" w:type="dxa"/>
            <w:tcBorders>
              <w:top w:val="single" w:color="auto" w:sz="4" w:space="0"/>
              <w:left w:val="nil"/>
              <w:bottom w:val="single" w:color="000000"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sz w:val="18"/>
                <w:szCs w:val="18"/>
              </w:rPr>
            </w:pPr>
            <w:r>
              <w:rPr>
                <w:rFonts w:ascii="方正仿宋_GBK" w:hAnsi="Times New Roman" w:eastAsia="方正仿宋_GBK"/>
                <w:sz w:val="18"/>
                <w:szCs w:val="18"/>
              </w:rPr>
              <w:t>合计</w:t>
            </w:r>
          </w:p>
        </w:tc>
        <w:tc>
          <w:tcPr>
            <w:tcW w:w="723" w:type="dxa"/>
            <w:tcBorders>
              <w:top w:val="single" w:color="auto" w:sz="4" w:space="0"/>
              <w:left w:val="nil"/>
              <w:bottom w:val="single" w:color="000000"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sz w:val="18"/>
                <w:szCs w:val="18"/>
              </w:rPr>
            </w:pPr>
            <w:r>
              <w:rPr>
                <w:rFonts w:hint="eastAsia" w:ascii="方正仿宋_GBK" w:hAnsi="Times New Roman" w:eastAsia="方正仿宋_GBK"/>
                <w:sz w:val="18"/>
                <w:szCs w:val="18"/>
              </w:rPr>
              <w:t>97</w:t>
            </w:r>
          </w:p>
        </w:tc>
        <w:tc>
          <w:tcPr>
            <w:tcW w:w="1091" w:type="dxa"/>
            <w:tcBorders>
              <w:top w:val="single" w:color="auto" w:sz="4" w:space="0"/>
              <w:left w:val="nil"/>
              <w:bottom w:val="single" w:color="000000"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sz w:val="18"/>
                <w:szCs w:val="18"/>
              </w:rPr>
            </w:pPr>
            <w:r>
              <w:rPr>
                <w:rFonts w:ascii="方正仿宋_GBK" w:hAnsi="Times New Roman" w:eastAsia="方正仿宋_GBK"/>
                <w:sz w:val="18"/>
                <w:szCs w:val="18"/>
              </w:rPr>
              <w:t>100.00</w:t>
            </w:r>
          </w:p>
        </w:tc>
        <w:tc>
          <w:tcPr>
            <w:tcW w:w="723" w:type="dxa"/>
            <w:tcBorders>
              <w:top w:val="single" w:color="auto" w:sz="4" w:space="0"/>
              <w:left w:val="nil"/>
              <w:bottom w:val="single" w:color="000000"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sz w:val="18"/>
                <w:szCs w:val="18"/>
              </w:rPr>
            </w:pPr>
            <w:r>
              <w:rPr>
                <w:rFonts w:hint="eastAsia" w:ascii="方正仿宋_GBK" w:hAnsi="Times New Roman" w:eastAsia="方正仿宋_GBK"/>
                <w:sz w:val="18"/>
                <w:szCs w:val="18"/>
              </w:rPr>
              <w:t>3639</w:t>
            </w:r>
          </w:p>
        </w:tc>
        <w:tc>
          <w:tcPr>
            <w:tcW w:w="1091" w:type="dxa"/>
            <w:tcBorders>
              <w:top w:val="single" w:color="auto" w:sz="4" w:space="0"/>
              <w:left w:val="nil"/>
              <w:bottom w:val="single" w:color="000000"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sz w:val="18"/>
                <w:szCs w:val="18"/>
              </w:rPr>
            </w:pPr>
            <w:r>
              <w:rPr>
                <w:rFonts w:ascii="方正仿宋_GBK" w:hAnsi="Times New Roman" w:eastAsia="方正仿宋_GBK"/>
                <w:sz w:val="18"/>
                <w:szCs w:val="18"/>
              </w:rPr>
              <w:t>100.00</w:t>
            </w:r>
          </w:p>
        </w:tc>
        <w:tc>
          <w:tcPr>
            <w:tcW w:w="814" w:type="dxa"/>
            <w:tcBorders>
              <w:top w:val="single" w:color="auto" w:sz="4" w:space="0"/>
              <w:left w:val="nil"/>
              <w:bottom w:val="single" w:color="000000"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sz w:val="18"/>
                <w:szCs w:val="18"/>
              </w:rPr>
            </w:pPr>
            <w:r>
              <w:rPr>
                <w:rFonts w:hint="eastAsia" w:ascii="方正仿宋_GBK" w:hAnsi="Times New Roman" w:eastAsia="方正仿宋_GBK"/>
                <w:sz w:val="18"/>
                <w:szCs w:val="18"/>
              </w:rPr>
              <w:t>518</w:t>
            </w:r>
          </w:p>
        </w:tc>
        <w:tc>
          <w:tcPr>
            <w:tcW w:w="1091" w:type="dxa"/>
            <w:tcBorders>
              <w:top w:val="single" w:color="auto" w:sz="4" w:space="0"/>
              <w:left w:val="nil"/>
              <w:bottom w:val="single" w:color="000000" w:sz="4" w:space="0"/>
              <w:right w:val="nil"/>
            </w:tcBorders>
            <w:shd w:val="clear" w:color="auto" w:fill="auto"/>
            <w:noWrap/>
            <w:tcMar>
              <w:left w:w="0" w:type="dxa"/>
              <w:right w:w="0" w:type="dxa"/>
            </w:tcMar>
            <w:vAlign w:val="center"/>
          </w:tcPr>
          <w:p>
            <w:pPr>
              <w:widowControl/>
              <w:jc w:val="center"/>
              <w:rPr>
                <w:rFonts w:ascii="方正仿宋_GBK" w:hAnsi="Times New Roman" w:eastAsia="方正仿宋_GBK"/>
                <w:sz w:val="18"/>
                <w:szCs w:val="18"/>
              </w:rPr>
            </w:pPr>
            <w:r>
              <w:rPr>
                <w:rFonts w:ascii="方正仿宋_GBK" w:hAnsi="Times New Roman" w:eastAsia="方正仿宋_GBK"/>
                <w:sz w:val="18"/>
                <w:szCs w:val="18"/>
              </w:rPr>
              <w:t>100.00</w:t>
            </w:r>
          </w:p>
        </w:tc>
        <w:tc>
          <w:tcPr>
            <w:tcW w:w="616" w:type="dxa"/>
            <w:tcBorders>
              <w:top w:val="single" w:color="auto" w:sz="4" w:space="0"/>
              <w:left w:val="nil"/>
              <w:bottom w:val="single" w:color="000000" w:sz="4" w:space="0"/>
              <w:right w:val="nil"/>
            </w:tcBorders>
            <w:vAlign w:val="center"/>
          </w:tcPr>
          <w:p>
            <w:pPr>
              <w:widowControl/>
              <w:jc w:val="center"/>
              <w:rPr>
                <w:rFonts w:ascii="方正仿宋_GBK" w:hAnsi="Times New Roman" w:eastAsia="方正仿宋_GBK"/>
                <w:sz w:val="18"/>
                <w:szCs w:val="18"/>
              </w:rPr>
            </w:pPr>
            <w:r>
              <w:rPr>
                <w:rFonts w:hint="eastAsia" w:ascii="方正仿宋_GBK" w:hAnsi="Times New Roman" w:eastAsia="方正仿宋_GBK"/>
                <w:sz w:val="18"/>
                <w:szCs w:val="18"/>
              </w:rPr>
              <w:t>5</w:t>
            </w:r>
          </w:p>
        </w:tc>
        <w:tc>
          <w:tcPr>
            <w:tcW w:w="1005" w:type="dxa"/>
            <w:tcBorders>
              <w:top w:val="single" w:color="auto" w:sz="4" w:space="0"/>
              <w:left w:val="nil"/>
              <w:bottom w:val="single" w:color="000000" w:sz="4" w:space="0"/>
              <w:right w:val="nil"/>
            </w:tcBorders>
            <w:vAlign w:val="center"/>
          </w:tcPr>
          <w:p>
            <w:pPr>
              <w:widowControl/>
              <w:jc w:val="center"/>
              <w:rPr>
                <w:rFonts w:ascii="方正仿宋_GBK" w:hAnsi="Times New Roman" w:eastAsia="方正仿宋_GBK"/>
                <w:sz w:val="18"/>
                <w:szCs w:val="18"/>
              </w:rPr>
            </w:pPr>
            <w:r>
              <w:rPr>
                <w:rFonts w:ascii="方正仿宋_GBK" w:hAnsi="Times New Roman" w:eastAsia="方正仿宋_GBK"/>
                <w:sz w:val="18"/>
                <w:szCs w:val="18"/>
              </w:rPr>
              <w:t>100.00</w:t>
            </w:r>
          </w:p>
        </w:tc>
      </w:tr>
    </w:tbl>
    <w:p>
      <w:pPr>
        <w:adjustRightInd w:val="0"/>
        <w:snapToGrid w:val="0"/>
        <w:jc w:val="left"/>
        <w:rPr>
          <w:rFonts w:ascii="方正仿宋_GBK" w:eastAsia="方正仿宋_GBK"/>
        </w:rPr>
      </w:pPr>
      <w:r>
        <w:rPr>
          <w:rFonts w:hint="eastAsia" w:ascii="方正仿宋_GBK" w:eastAsia="方正仿宋_GBK"/>
        </w:rPr>
        <w:t>注：数据来源于2023年重庆市食源性疾病监测网络直报系统。</w:t>
      </w:r>
    </w:p>
    <w:bookmarkEnd w:id="332"/>
    <w:p>
      <w:pPr>
        <w:pStyle w:val="3"/>
        <w:snapToGrid w:val="0"/>
        <w:spacing w:line="460" w:lineRule="atLeast"/>
        <w:ind w:firstLine="562"/>
        <w:rPr>
          <w:rFonts w:ascii="方正楷体_GBK" w:hAnsi="方正仿宋_GBK" w:eastAsia="方正楷体_GBK" w:cs="方正仿宋_GBK"/>
          <w:b/>
          <w:kern w:val="2"/>
          <w:sz w:val="28"/>
          <w:szCs w:val="28"/>
        </w:rPr>
      </w:pPr>
      <w:bookmarkStart w:id="351" w:name="_Toc74838227"/>
      <w:bookmarkStart w:id="352" w:name="_Toc181094099"/>
      <w:bookmarkStart w:id="353" w:name="_Toc7172"/>
      <w:bookmarkStart w:id="354" w:name="_Toc25601"/>
      <w:bookmarkStart w:id="355" w:name="_Toc498543458"/>
      <w:r>
        <w:rPr>
          <w:rFonts w:hint="eastAsia" w:ascii="方正楷体_GBK" w:hAnsi="方正仿宋_GBK" w:eastAsia="方正楷体_GBK" w:cs="方正仿宋_GBK"/>
          <w:b/>
          <w:kern w:val="2"/>
          <w:sz w:val="28"/>
          <w:szCs w:val="28"/>
        </w:rPr>
        <w:t>（三）</w:t>
      </w:r>
      <w:bookmarkEnd w:id="351"/>
      <w:r>
        <w:rPr>
          <w:rFonts w:hint="eastAsia" w:ascii="方正楷体_GBK" w:hAnsi="方正仿宋_GBK" w:eastAsia="方正楷体_GBK" w:cs="方正仿宋_GBK"/>
          <w:b/>
          <w:kern w:val="2"/>
          <w:sz w:val="28"/>
          <w:szCs w:val="28"/>
        </w:rPr>
        <w:t>卫生城市和健康城市建设</w:t>
      </w:r>
      <w:bookmarkEnd w:id="352"/>
    </w:p>
    <w:p>
      <w:pPr>
        <w:pStyle w:val="11"/>
        <w:snapToGrid w:val="0"/>
        <w:spacing w:line="460" w:lineRule="atLeast"/>
        <w:ind w:firstLine="480"/>
        <w:rPr>
          <w:rFonts w:ascii="方正仿宋_GBK" w:hAnsi="宋体"/>
        </w:rPr>
      </w:pPr>
      <w:r>
        <w:rPr>
          <w:rFonts w:hint="eastAsia" w:ascii="方正仿宋_GBK" w:hAnsi="宋体"/>
        </w:rPr>
        <w:t>截止2023年底，建成国家卫生区20个，覆盖率为74%。继续推进健康城镇建设，开展2023年健康乡镇评价工作，建成市级健康乡镇95个，比上年增加43个。</w:t>
      </w:r>
    </w:p>
    <w:p>
      <w:pPr>
        <w:pStyle w:val="3"/>
        <w:snapToGrid w:val="0"/>
        <w:spacing w:line="460" w:lineRule="atLeast"/>
        <w:ind w:firstLine="562"/>
        <w:rPr>
          <w:rFonts w:ascii="方正楷体_GBK" w:hAnsi="方正仿宋_GBK" w:eastAsia="方正楷体_GBK" w:cs="方正仿宋_GBK"/>
          <w:b/>
          <w:kern w:val="2"/>
          <w:sz w:val="28"/>
          <w:szCs w:val="28"/>
        </w:rPr>
      </w:pPr>
      <w:bookmarkStart w:id="356" w:name="_Toc181094100"/>
      <w:bookmarkStart w:id="357" w:name="_Toc74838228"/>
      <w:r>
        <w:rPr>
          <w:rFonts w:hint="eastAsia" w:ascii="方正楷体_GBK" w:hAnsi="方正仿宋_GBK" w:eastAsia="方正楷体_GBK" w:cs="方正仿宋_GBK"/>
          <w:b/>
          <w:kern w:val="2"/>
          <w:sz w:val="28"/>
          <w:szCs w:val="28"/>
        </w:rPr>
        <w:t>（四）饮水安全</w:t>
      </w:r>
      <w:bookmarkEnd w:id="356"/>
      <w:bookmarkEnd w:id="357"/>
    </w:p>
    <w:p>
      <w:pPr>
        <w:pStyle w:val="11"/>
        <w:snapToGrid w:val="0"/>
        <w:spacing w:line="460" w:lineRule="atLeast"/>
        <w:ind w:firstLine="480"/>
        <w:rPr>
          <w:rFonts w:ascii="方正仿宋_GBK" w:hAnsi="宋体"/>
        </w:rPr>
      </w:pPr>
      <w:r>
        <w:rPr>
          <w:rFonts w:hint="eastAsia"/>
        </w:rPr>
        <w:t>农村饮用水水质监测覆盖100%的乡镇，重庆市所有区县城市水龙头水质安全状况信息在各区县政府官网公开。</w:t>
      </w:r>
    </w:p>
    <w:p>
      <w:pPr>
        <w:pStyle w:val="2"/>
        <w:snapToGrid w:val="0"/>
        <w:spacing w:line="460" w:lineRule="atLeast"/>
        <w:rPr>
          <w:b/>
          <w:sz w:val="32"/>
          <w:szCs w:val="32"/>
        </w:rPr>
      </w:pPr>
      <w:r>
        <w:rPr>
          <w:rFonts w:hint="eastAsia"/>
          <w:kern w:val="0"/>
          <w:sz w:val="24"/>
          <w:szCs w:val="20"/>
        </w:rPr>
        <w:br w:type="page"/>
      </w:r>
      <w:bookmarkStart w:id="358" w:name="_Toc181094101"/>
      <w:bookmarkStart w:id="359" w:name="_Toc530400042"/>
      <w:bookmarkStart w:id="360" w:name="_Toc3336"/>
      <w:bookmarkStart w:id="361" w:name="_Toc74838229"/>
      <w:r>
        <w:rPr>
          <w:rFonts w:hint="eastAsia"/>
          <w:b/>
          <w:sz w:val="32"/>
          <w:szCs w:val="32"/>
        </w:rPr>
        <w:t>六、重点人群健康状况</w:t>
      </w:r>
      <w:bookmarkEnd w:id="353"/>
      <w:bookmarkEnd w:id="354"/>
      <w:bookmarkEnd w:id="355"/>
      <w:bookmarkEnd w:id="358"/>
      <w:bookmarkEnd w:id="359"/>
      <w:bookmarkEnd w:id="360"/>
      <w:bookmarkEnd w:id="361"/>
    </w:p>
    <w:p>
      <w:pPr>
        <w:pStyle w:val="3"/>
        <w:snapToGrid w:val="0"/>
        <w:spacing w:line="460" w:lineRule="atLeast"/>
        <w:ind w:firstLine="562"/>
        <w:rPr>
          <w:rFonts w:ascii="方正楷体_GBK" w:hAnsi="方正仿宋_GBK" w:eastAsia="方正楷体_GBK" w:cs="方正仿宋_GBK"/>
          <w:b/>
          <w:kern w:val="2"/>
          <w:sz w:val="28"/>
          <w:szCs w:val="28"/>
        </w:rPr>
      </w:pPr>
      <w:bookmarkStart w:id="362" w:name="_Toc181094102"/>
      <w:bookmarkStart w:id="363" w:name="_Toc74838230"/>
      <w:bookmarkStart w:id="364" w:name="_Toc496784272"/>
      <w:bookmarkStart w:id="365" w:name="_Toc32665"/>
      <w:bookmarkStart w:id="366" w:name="_Toc30208"/>
      <w:bookmarkStart w:id="367" w:name="_Toc497232180"/>
      <w:bookmarkStart w:id="368" w:name="_Toc512368186"/>
      <w:bookmarkStart w:id="369" w:name="_Toc6606"/>
      <w:bookmarkStart w:id="370" w:name="_Toc498543459"/>
      <w:bookmarkStart w:id="371" w:name="_Toc496784286"/>
      <w:bookmarkStart w:id="372" w:name="_Toc4697"/>
      <w:bookmarkStart w:id="373" w:name="_Toc497232191"/>
      <w:bookmarkStart w:id="374" w:name="_Toc30263"/>
      <w:bookmarkStart w:id="375" w:name="_Toc498543465"/>
      <w:bookmarkStart w:id="376" w:name="_Toc7417"/>
      <w:r>
        <w:rPr>
          <w:rFonts w:hint="eastAsia" w:ascii="方正楷体_GBK" w:hAnsi="方正仿宋_GBK" w:eastAsia="方正楷体_GBK" w:cs="方正仿宋_GBK"/>
          <w:b/>
          <w:kern w:val="2"/>
          <w:sz w:val="28"/>
          <w:szCs w:val="28"/>
        </w:rPr>
        <w:t>（一）儿童健康</w:t>
      </w:r>
      <w:bookmarkEnd w:id="362"/>
    </w:p>
    <w:bookmarkEnd w:id="363"/>
    <w:p>
      <w:pPr>
        <w:pStyle w:val="4"/>
        <w:snapToGrid w:val="0"/>
        <w:spacing w:line="460" w:lineRule="atLeast"/>
        <w:ind w:firstLine="482"/>
        <w:rPr>
          <w:rFonts w:ascii="方正仿宋_GBK" w:eastAsia="方正仿宋_GBK"/>
          <w:b/>
        </w:rPr>
      </w:pPr>
      <w:bookmarkStart w:id="377" w:name="_Toc181094103"/>
      <w:bookmarkStart w:id="378" w:name="_Toc74838231"/>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学龄前儿童</w:t>
      </w:r>
      <w:bookmarkEnd w:id="377"/>
    </w:p>
    <w:p>
      <w:pPr>
        <w:spacing w:line="460" w:lineRule="exact"/>
        <w:ind w:firstLine="480" w:firstLineChars="200"/>
        <w:rPr>
          <w:rFonts w:ascii="方正仿宋_GBK" w:hAnsi="Times New Roman" w:eastAsia="方正仿宋_GBK"/>
          <w:kern w:val="0"/>
          <w:sz w:val="24"/>
          <w:szCs w:val="24"/>
        </w:rPr>
      </w:pPr>
      <w:r>
        <w:rPr>
          <w:rFonts w:hint="eastAsia" w:ascii="方正仿宋_GBK" w:hAnsi="Times New Roman" w:eastAsia="方正仿宋_GBK"/>
          <w:kern w:val="0"/>
          <w:sz w:val="24"/>
          <w:szCs w:val="24"/>
        </w:rPr>
        <w:t>1.1出生缺陷</w:t>
      </w:r>
      <w:bookmarkEnd w:id="378"/>
    </w:p>
    <w:p>
      <w:pPr>
        <w:pStyle w:val="11"/>
        <w:snapToGrid w:val="0"/>
        <w:spacing w:line="460" w:lineRule="exact"/>
        <w:ind w:firstLine="480"/>
        <w:rPr>
          <w:rFonts w:ascii="方正仿宋_GBK" w:hAnsi="方正仿宋_GBK" w:cs="方正仿宋_GBK"/>
          <w:szCs w:val="24"/>
        </w:rPr>
      </w:pPr>
      <w:r>
        <w:rPr>
          <w:rFonts w:hint="eastAsia" w:ascii="方正仿宋_GBK" w:hAnsi="方正仿宋_GBK" w:cs="方正仿宋_GBK"/>
          <w:szCs w:val="24"/>
        </w:rPr>
        <w:t>开展新生儿疾病筛查工作（先天性甲状腺功能减低症（CH）和苯丙酮尿症(PKU)筛查、新生儿听力筛查）。市级举办2023年新生儿疾病筛查技术与进展培训班，针对遗传代谢病筛查管理与技术、阳性患儿随访管理、诊治及救助等相关内容开展专题培训；组织3个市级新筛中心（重医附属儿童医院、市妇幼保健院、万州区妇幼保健院）对23个区县开展调研工作。2023年全市新生儿遗传代谢性疾病筛查率99.48%，较上年增加0.33个百分点；新生儿听力筛查率99.10%，较2021年增加1.54个百分点。见图6-1（来源：重庆市妇幼健康年报）。</w:t>
      </w:r>
    </w:p>
    <w:p>
      <w:pPr>
        <w:pStyle w:val="11"/>
        <w:snapToGrid w:val="0"/>
        <w:spacing w:line="460" w:lineRule="exact"/>
        <w:ind w:firstLine="360"/>
        <w:jc w:val="center"/>
        <w:rPr>
          <w:rFonts w:ascii="方正仿宋_GBK" w:hAnsi="方正仿宋_GBK" w:cs="方正仿宋_GBK"/>
          <w:szCs w:val="24"/>
        </w:rPr>
      </w:pPr>
      <w:r>
        <w:rPr>
          <w:rFonts w:hint="eastAsia" w:ascii="方正仿宋_GBK" w:hAnsi="宋体"/>
          <w:sz w:val="18"/>
          <w:szCs w:val="18"/>
        </w:rPr>
        <w:t>图6-1  重庆市2021-2023年新生儿疾病筛查率变化趋势</w:t>
      </w:r>
      <w:r>
        <w:drawing>
          <wp:anchor distT="0" distB="0" distL="114300" distR="114300" simplePos="0" relativeHeight="251687936" behindDoc="0" locked="0" layoutInCell="1" allowOverlap="1">
            <wp:simplePos x="0" y="0"/>
            <wp:positionH relativeFrom="column">
              <wp:posOffset>398780</wp:posOffset>
            </wp:positionH>
            <wp:positionV relativeFrom="paragraph">
              <wp:posOffset>113030</wp:posOffset>
            </wp:positionV>
            <wp:extent cx="4319905" cy="2879725"/>
            <wp:effectExtent l="0" t="0" r="0" b="0"/>
            <wp:wrapTopAndBottom/>
            <wp:docPr id="2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pPr>
        <w:pStyle w:val="11"/>
        <w:snapToGrid w:val="0"/>
        <w:spacing w:line="460" w:lineRule="exact"/>
        <w:ind w:firstLine="480"/>
        <w:rPr>
          <w:rFonts w:ascii="方正仿宋_GBK" w:hAnsi="方正仿宋_GBK" w:cs="方正仿宋_GBK"/>
          <w:szCs w:val="24"/>
        </w:rPr>
      </w:pPr>
      <w:r>
        <w:rPr>
          <w:rFonts w:hint="eastAsia" w:ascii="方正仿宋_GBK" w:hAnsi="方正仿宋_GBK" w:cs="方正仿宋_GBK"/>
          <w:szCs w:val="24"/>
        </w:rPr>
        <w:t>1.2低出生体重儿</w:t>
      </w:r>
    </w:p>
    <w:p>
      <w:pPr>
        <w:pStyle w:val="11"/>
        <w:snapToGrid w:val="0"/>
        <w:spacing w:line="460" w:lineRule="exact"/>
        <w:ind w:firstLine="480"/>
        <w:rPr>
          <w:rFonts w:ascii="方正仿宋_GBK" w:hAnsi="方正仿宋_GBK" w:cs="方正仿宋_GBK"/>
          <w:szCs w:val="24"/>
        </w:rPr>
      </w:pPr>
      <w:r>
        <w:rPr>
          <w:rFonts w:hint="eastAsia" w:ascii="方正仿宋_GBK" w:hAnsi="方正仿宋_GBK" w:cs="方正仿宋_GBK"/>
          <w:szCs w:val="24"/>
        </w:rPr>
        <w:t>全市2023年低出生体重发生率为3.65%，较上年增加0.5个百分点，见图6-2（来源：重庆市妇幼健康年报）。</w:t>
      </w:r>
    </w:p>
    <w:p>
      <w:pPr>
        <w:pStyle w:val="11"/>
        <w:snapToGrid w:val="0"/>
        <w:spacing w:line="460" w:lineRule="exact"/>
        <w:ind w:firstLine="480"/>
        <w:jc w:val="center"/>
        <w:rPr>
          <w:rFonts w:ascii="方正仿宋_GBK" w:hAnsi="方正仿宋_GBK" w:cs="方正仿宋_GBK"/>
          <w:szCs w:val="24"/>
        </w:rPr>
      </w:pPr>
      <w:r>
        <w:drawing>
          <wp:anchor distT="0" distB="0" distL="114300" distR="114300" simplePos="0" relativeHeight="251688960" behindDoc="0" locked="0" layoutInCell="1" allowOverlap="1">
            <wp:simplePos x="0" y="0"/>
            <wp:positionH relativeFrom="column">
              <wp:posOffset>301625</wp:posOffset>
            </wp:positionH>
            <wp:positionV relativeFrom="paragraph">
              <wp:posOffset>96520</wp:posOffset>
            </wp:positionV>
            <wp:extent cx="4572000" cy="2743200"/>
            <wp:effectExtent l="0" t="0" r="0" b="0"/>
            <wp:wrapTopAndBottom/>
            <wp:docPr id="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Pr>
          <w:rFonts w:hint="eastAsia" w:ascii="方正仿宋_GBK" w:hAnsi="宋体"/>
          <w:sz w:val="18"/>
          <w:szCs w:val="18"/>
        </w:rPr>
        <w:t>图6-2  重庆市2014-2023年低出生体重发生率情况</w:t>
      </w:r>
    </w:p>
    <w:p>
      <w:pPr>
        <w:pStyle w:val="11"/>
        <w:snapToGrid w:val="0"/>
        <w:spacing w:line="460" w:lineRule="exact"/>
        <w:ind w:firstLine="480"/>
        <w:rPr>
          <w:rFonts w:ascii="方正仿宋_GBK"/>
          <w:szCs w:val="24"/>
        </w:rPr>
      </w:pPr>
      <w:r>
        <w:rPr>
          <w:rFonts w:hint="eastAsia" w:ascii="方正仿宋_GBK"/>
          <w:szCs w:val="24"/>
        </w:rPr>
        <w:t>1.3母乳喂养</w:t>
      </w:r>
    </w:p>
    <w:p>
      <w:pPr>
        <w:pStyle w:val="11"/>
        <w:snapToGrid w:val="0"/>
        <w:spacing w:line="460" w:lineRule="exact"/>
        <w:ind w:firstLine="480"/>
        <w:rPr>
          <w:rFonts w:ascii="方正仿宋_GBK"/>
          <w:szCs w:val="24"/>
        </w:rPr>
      </w:pPr>
      <w:r>
        <w:rPr>
          <w:rFonts w:hint="eastAsia" w:ascii="方正仿宋_GBK"/>
          <w:szCs w:val="24"/>
        </w:rPr>
        <w:t>提高母乳喂养率，采用积极丰富健康教育宣传形式，充分利用“母乳喂养日”“世界母乳喂养周”等主题日广泛深入地开展母乳喂养宣传活动，2023年重庆市6个月内婴儿纯母乳喂养率为74.89%。见图6-3（来源：重庆市妇幼健康年报）。</w:t>
      </w:r>
    </w:p>
    <w:p>
      <w:pPr>
        <w:adjustRightInd w:val="0"/>
        <w:jc w:val="center"/>
        <w:rPr>
          <w:rFonts w:ascii="方正仿宋_GBK" w:hAnsi="黑体" w:eastAsia="方正仿宋_GBK"/>
          <w:sz w:val="18"/>
          <w:szCs w:val="18"/>
        </w:rPr>
      </w:pPr>
      <w:r>
        <w:drawing>
          <wp:inline distT="0" distB="0" distL="114300" distR="114300">
            <wp:extent cx="4572000" cy="2762250"/>
            <wp:effectExtent l="0" t="0" r="0" b="6350"/>
            <wp:docPr id="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adjustRightInd w:val="0"/>
        <w:jc w:val="center"/>
        <w:rPr>
          <w:rFonts w:ascii="方正仿宋_GBK" w:hAnsi="黑体" w:eastAsia="方正仿宋_GBK"/>
          <w:sz w:val="18"/>
          <w:szCs w:val="18"/>
        </w:rPr>
      </w:pPr>
      <w:r>
        <w:rPr>
          <w:rFonts w:hint="eastAsia" w:ascii="方正仿宋_GBK" w:hAnsi="黑体" w:eastAsia="方正仿宋_GBK"/>
          <w:sz w:val="18"/>
          <w:szCs w:val="18"/>
        </w:rPr>
        <w:t>图6-3  重庆市2014-2023年6个月内婴儿母乳喂养率</w:t>
      </w:r>
    </w:p>
    <w:p>
      <w:pPr>
        <w:pStyle w:val="11"/>
        <w:snapToGrid w:val="0"/>
        <w:spacing w:line="460" w:lineRule="exact"/>
        <w:ind w:firstLine="480"/>
        <w:rPr>
          <w:rFonts w:ascii="方正仿宋_GBK"/>
          <w:szCs w:val="24"/>
        </w:rPr>
      </w:pPr>
      <w:r>
        <w:rPr>
          <w:rFonts w:hint="eastAsia" w:ascii="方正仿宋_GBK"/>
          <w:szCs w:val="24"/>
        </w:rPr>
        <w:t>1.4儿童营养有关常见疾病</w:t>
      </w:r>
    </w:p>
    <w:p>
      <w:pPr>
        <w:pStyle w:val="11"/>
        <w:snapToGrid w:val="0"/>
        <w:spacing w:line="460" w:lineRule="exact"/>
        <w:ind w:firstLine="480"/>
        <w:rPr>
          <w:rFonts w:ascii="方正仿宋_GBK"/>
          <w:szCs w:val="24"/>
        </w:rPr>
      </w:pPr>
      <w:r>
        <w:rPr>
          <w:rFonts w:hint="eastAsia" w:ascii="方正仿宋_GBK"/>
          <w:szCs w:val="24"/>
        </w:rPr>
        <w:t>依托儿童保健标准化门诊建设工作管理与技能知识培训班，围绕儿童心理行为发育、体格测量及评价、喂养与营养指导等开展高危儿童保健知识技能培训；组织举办高危儿童保健管理工作技能专项培训班；组织市级专家组对全市21个区县的27家区县级危重新生儿救治中心进行现场评估；开展危重新生儿救治体系评估工作。全市2023年5岁以下儿童低体重率为0.76%，较上年增加0.03个百分点。2023年生长迟缓率为0.72%，与上年持平。2023年消瘦率为0.41%，较上年增加0.03个百分点。2023年超重率为2.28%，较上年增加0.08个百分点。2023年肥胖率为0.91%，较上年增加0.09个百分点，见图6-4（来源：重庆市妇幼健康年报）。</w:t>
      </w:r>
    </w:p>
    <w:p>
      <w:pPr>
        <w:pStyle w:val="11"/>
        <w:snapToGrid w:val="0"/>
        <w:spacing w:line="240" w:lineRule="auto"/>
        <w:ind w:firstLine="0" w:firstLineChars="0"/>
        <w:rPr>
          <w:rFonts w:ascii="方正仿宋_GBK" w:hAnsi="宋体"/>
        </w:rPr>
      </w:pPr>
      <w:r>
        <w:drawing>
          <wp:inline distT="0" distB="0" distL="114300" distR="114300">
            <wp:extent cx="5095240" cy="2725420"/>
            <wp:effectExtent l="0" t="0" r="10160" b="5080"/>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11"/>
        <w:snapToGrid w:val="0"/>
        <w:spacing w:line="240" w:lineRule="auto"/>
        <w:ind w:firstLine="0" w:firstLineChars="0"/>
        <w:jc w:val="center"/>
        <w:rPr>
          <w:rFonts w:ascii="方正仿宋_GBK" w:hAnsi="宋体"/>
          <w:sz w:val="18"/>
          <w:szCs w:val="18"/>
        </w:rPr>
      </w:pPr>
      <w:r>
        <w:rPr>
          <w:rFonts w:hint="eastAsia" w:ascii="方正仿宋_GBK" w:hAnsi="宋体"/>
          <w:sz w:val="18"/>
          <w:szCs w:val="18"/>
        </w:rPr>
        <w:t>图6-4  重庆市2014-2023年5岁以下儿童生长发育评价指标变化趋势</w:t>
      </w:r>
    </w:p>
    <w:p>
      <w:pPr>
        <w:pStyle w:val="11"/>
        <w:snapToGrid w:val="0"/>
        <w:spacing w:line="460" w:lineRule="exact"/>
        <w:ind w:firstLine="480"/>
        <w:rPr>
          <w:rFonts w:ascii="方正仿宋_GBK"/>
          <w:szCs w:val="24"/>
        </w:rPr>
      </w:pPr>
      <w:r>
        <w:rPr>
          <w:rFonts w:hint="eastAsia" w:ascii="方正仿宋_GBK"/>
          <w:szCs w:val="24"/>
        </w:rPr>
        <w:t>2023年5岁以下儿童贫血患病率为3.2%，较上年减少0.55个百分点，见图6-5（来源：重庆市妇幼健康年报）。</w:t>
      </w:r>
    </w:p>
    <w:p>
      <w:pPr>
        <w:pStyle w:val="11"/>
        <w:snapToGrid w:val="0"/>
        <w:spacing w:line="240" w:lineRule="auto"/>
        <w:ind w:firstLine="0" w:firstLineChars="0"/>
        <w:jc w:val="center"/>
        <w:rPr>
          <w:rFonts w:ascii="方正仿宋_GBK"/>
          <w:szCs w:val="24"/>
        </w:rPr>
      </w:pPr>
      <w:r>
        <w:drawing>
          <wp:inline distT="0" distB="0" distL="114300" distR="114300">
            <wp:extent cx="4319905" cy="2428240"/>
            <wp:effectExtent l="0" t="0" r="10795" b="10160"/>
            <wp:docPr id="3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11"/>
        <w:snapToGrid w:val="0"/>
        <w:spacing w:line="240" w:lineRule="auto"/>
        <w:ind w:firstLine="0" w:firstLineChars="0"/>
        <w:jc w:val="center"/>
        <w:rPr>
          <w:rFonts w:ascii="方正仿宋_GBK" w:hAnsi="宋体"/>
          <w:sz w:val="18"/>
          <w:szCs w:val="18"/>
        </w:rPr>
      </w:pPr>
      <w:r>
        <w:rPr>
          <w:rFonts w:hint="eastAsia" w:ascii="方正仿宋_GBK" w:hAnsi="宋体"/>
          <w:sz w:val="18"/>
          <w:szCs w:val="18"/>
        </w:rPr>
        <w:t>图6-5  重庆市2014-2023年5岁以下儿童贫血患病率变化趋势</w:t>
      </w:r>
    </w:p>
    <w:p>
      <w:pPr>
        <w:pStyle w:val="4"/>
        <w:snapToGrid w:val="0"/>
        <w:spacing w:line="460" w:lineRule="atLeast"/>
        <w:ind w:firstLine="482"/>
        <w:rPr>
          <w:rFonts w:ascii="方正仿宋_GBK" w:eastAsia="方正仿宋_GBK"/>
          <w:b/>
        </w:rPr>
      </w:pPr>
      <w:bookmarkStart w:id="379" w:name="_Toc181094104"/>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儿童口腔健康项目</w:t>
      </w:r>
      <w:bookmarkEnd w:id="379"/>
    </w:p>
    <w:p>
      <w:pPr>
        <w:pStyle w:val="11"/>
        <w:snapToGrid w:val="0"/>
        <w:spacing w:line="460" w:lineRule="atLeast"/>
        <w:ind w:firstLine="480"/>
        <w:rPr>
          <w:rFonts w:ascii="方正仿宋_GBK" w:hAnsi="宋体"/>
        </w:rPr>
      </w:pPr>
      <w:r>
        <w:rPr>
          <w:rFonts w:hint="eastAsia" w:ascii="方正仿宋_GBK" w:hAnsi="宋体"/>
        </w:rPr>
        <w:t>2023年度儿童口腔综合干预项目工作调整中央转移支付经费，实现38个区县和万盛经济开发区、两江新区、高新区全覆盖。项目参与单位222家，共计完成对基层人员培训1193人次，其中医师或执业助理医师465人次。项目期间开展各种形式口腔健康科普宣传教育活动，覆盖总人数143万人次，其中覆盖儿童74万人次。窝沟封闭项目覆盖503所学校，对5.6万名儿童进行了口腔检查。接受窝沟封闭的儿童共计53318人，共计对17.6万颗第一恒磨牙实施了窝沟封闭。学龄前儿童局部用氟项目覆盖4个区县约145所幼儿园，完成局部用氟1.78万人次。</w:t>
      </w:r>
    </w:p>
    <w:p>
      <w:pPr>
        <w:pStyle w:val="3"/>
        <w:snapToGrid w:val="0"/>
        <w:spacing w:line="460" w:lineRule="atLeast"/>
        <w:ind w:firstLine="562"/>
        <w:rPr>
          <w:rFonts w:ascii="方正楷体_GBK" w:hAnsi="方正仿宋_GBK" w:eastAsia="方正楷体_GBK" w:cs="方正仿宋_GBK"/>
          <w:b/>
          <w:kern w:val="2"/>
          <w:sz w:val="28"/>
          <w:szCs w:val="28"/>
        </w:rPr>
      </w:pPr>
      <w:bookmarkStart w:id="380" w:name="_Toc74838235"/>
      <w:bookmarkStart w:id="381" w:name="_Toc181094105"/>
      <w:r>
        <w:rPr>
          <w:rFonts w:hint="eastAsia" w:ascii="方正楷体_GBK" w:hAnsi="方正仿宋_GBK" w:eastAsia="方正楷体_GBK" w:cs="方正仿宋_GBK"/>
          <w:b/>
          <w:kern w:val="2"/>
          <w:sz w:val="28"/>
          <w:szCs w:val="28"/>
        </w:rPr>
        <w:t>（二）妇幼保健</w:t>
      </w:r>
      <w:bookmarkEnd w:id="380"/>
      <w:bookmarkEnd w:id="381"/>
    </w:p>
    <w:p>
      <w:pPr>
        <w:pStyle w:val="4"/>
        <w:snapToGrid w:val="0"/>
        <w:spacing w:line="460" w:lineRule="atLeast"/>
        <w:ind w:firstLine="482"/>
        <w:rPr>
          <w:rFonts w:ascii="方正仿宋_GBK" w:eastAsia="方正仿宋_GBK"/>
          <w:b/>
        </w:rPr>
      </w:pPr>
      <w:bookmarkStart w:id="382" w:name="_Toc181094106"/>
      <w:bookmarkStart w:id="383" w:name="_Toc74838236"/>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婚前医学检查</w:t>
      </w:r>
      <w:bookmarkEnd w:id="382"/>
      <w:bookmarkEnd w:id="383"/>
    </w:p>
    <w:p>
      <w:pPr>
        <w:pStyle w:val="11"/>
        <w:snapToGrid w:val="0"/>
        <w:spacing w:line="460" w:lineRule="atLeast"/>
        <w:ind w:firstLine="480"/>
        <w:rPr>
          <w:rFonts w:ascii="方正仿宋_GBK"/>
          <w:szCs w:val="24"/>
        </w:rPr>
      </w:pPr>
      <w:r>
        <w:rPr>
          <w:rFonts w:hint="eastAsia" w:ascii="方正仿宋_GBK"/>
          <w:szCs w:val="24"/>
        </w:rPr>
        <w:t>召开婚前保健工作专家研讨会，对婚检宣传手册提纲、会诊和转诊工作、提升婚检率的措施进行了讨论；组织市级专家对渝中区、渝北区、黔江区、永川区、璧山区、武隆区、城口县、垫江县、秀山县、彭水县等10个区县开展婚前医学检查质量控制工作；为加强出生缺陷一级干预，举办重庆市婚前孕前保健技术培训及地贫项目暨叶酸项目培训班，并对全市72名拟从事婚前医学检查的医师进行培训考核。全市2023年提供婚前医学检查服务23.39万人次，婚前医学检查率为67.77%，较上年增加6.6个百分点。见图6-6（来源：重庆市妇幼健康年报）。</w:t>
      </w:r>
    </w:p>
    <w:p>
      <w:pPr>
        <w:pStyle w:val="11"/>
        <w:snapToGrid w:val="0"/>
        <w:spacing w:line="240" w:lineRule="auto"/>
        <w:ind w:firstLine="0" w:firstLineChars="0"/>
        <w:jc w:val="center"/>
        <w:rPr>
          <w:rFonts w:ascii="方正仿宋_GBK" w:hAnsi="宋体"/>
        </w:rPr>
      </w:pPr>
      <w:r>
        <w:drawing>
          <wp:inline distT="0" distB="0" distL="114300" distR="114300">
            <wp:extent cx="4319905" cy="2879725"/>
            <wp:effectExtent l="0" t="0" r="10795" b="317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11"/>
        <w:snapToGrid w:val="0"/>
        <w:spacing w:line="240" w:lineRule="auto"/>
        <w:ind w:firstLine="0" w:firstLineChars="0"/>
        <w:jc w:val="center"/>
        <w:rPr>
          <w:rFonts w:ascii="方正仿宋_GBK" w:hAnsi="宋体"/>
          <w:sz w:val="18"/>
          <w:szCs w:val="18"/>
        </w:rPr>
      </w:pPr>
      <w:r>
        <w:rPr>
          <w:rFonts w:hint="eastAsia" w:ascii="方正仿宋_GBK" w:hAnsi="宋体"/>
          <w:sz w:val="18"/>
          <w:szCs w:val="18"/>
        </w:rPr>
        <w:t>图6-6  重庆市2014-2023年婚前医学检查率变化趋势</w:t>
      </w:r>
    </w:p>
    <w:p>
      <w:pPr>
        <w:pStyle w:val="11"/>
        <w:snapToGrid w:val="0"/>
        <w:spacing w:line="460" w:lineRule="atLeast"/>
        <w:ind w:firstLine="480"/>
        <w:rPr>
          <w:rFonts w:ascii="方正仿宋_GBK"/>
          <w:szCs w:val="24"/>
        </w:rPr>
      </w:pPr>
      <w:r>
        <w:rPr>
          <w:rFonts w:hint="eastAsia" w:ascii="方正仿宋_GBK"/>
          <w:szCs w:val="24"/>
        </w:rPr>
        <w:t>各区县婚检率差异较大，九龙坡区、城口县、云阳县、永川区、璧山区婚检率均大于90%，高于全市平均水平；15个区县的婚前医学检查率低于全市平均水平，其中两江新区婚检率最低，见图6-7。</w:t>
      </w:r>
    </w:p>
    <w:p>
      <w:pPr>
        <w:pStyle w:val="11"/>
        <w:snapToGrid w:val="0"/>
        <w:spacing w:line="240" w:lineRule="auto"/>
        <w:ind w:firstLine="0" w:firstLineChars="0"/>
        <w:jc w:val="center"/>
        <w:rPr>
          <w:rFonts w:ascii="方正仿宋_GBK" w:hAnsi="宋体"/>
        </w:rPr>
      </w:pPr>
      <w:r>
        <w:drawing>
          <wp:inline distT="0" distB="0" distL="114300" distR="114300">
            <wp:extent cx="5270500" cy="2634615"/>
            <wp:effectExtent l="0" t="0" r="6350" b="0"/>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11"/>
        <w:snapToGrid w:val="0"/>
        <w:spacing w:line="240" w:lineRule="auto"/>
        <w:ind w:firstLine="0" w:firstLineChars="0"/>
        <w:jc w:val="center"/>
        <w:rPr>
          <w:rFonts w:ascii="方正仿宋_GBK" w:hAnsi="宋体"/>
        </w:rPr>
      </w:pPr>
      <w:r>
        <w:rPr>
          <w:rFonts w:hint="eastAsia" w:ascii="方正仿宋_GBK" w:hAnsi="宋体"/>
          <w:sz w:val="18"/>
          <w:szCs w:val="18"/>
        </w:rPr>
        <w:t>图6-7  重庆市2023年各区县婚前医学检查率情况</w:t>
      </w:r>
    </w:p>
    <w:p>
      <w:pPr>
        <w:pStyle w:val="4"/>
        <w:numPr>
          <w:ilvl w:val="0"/>
          <w:numId w:val="6"/>
        </w:numPr>
        <w:snapToGrid w:val="0"/>
        <w:spacing w:line="460" w:lineRule="atLeast"/>
        <w:ind w:firstLine="482"/>
        <w:rPr>
          <w:rFonts w:ascii="方正仿宋_GBK" w:eastAsia="方正仿宋_GBK"/>
          <w:b/>
        </w:rPr>
      </w:pPr>
      <w:bookmarkStart w:id="384" w:name="_Toc74838237"/>
      <w:bookmarkStart w:id="385" w:name="_Toc181094107"/>
      <w:r>
        <w:rPr>
          <w:rFonts w:hint="eastAsia" w:ascii="方正仿宋_GBK" w:eastAsia="方正仿宋_GBK"/>
          <w:b/>
        </w:rPr>
        <w:t>产前筛查</w:t>
      </w:r>
      <w:bookmarkEnd w:id="384"/>
      <w:r>
        <w:rPr>
          <w:rFonts w:hint="eastAsia" w:ascii="方正仿宋_GBK" w:eastAsia="方正仿宋_GBK"/>
          <w:b/>
        </w:rPr>
        <w:t>率</w:t>
      </w:r>
      <w:bookmarkEnd w:id="385"/>
    </w:p>
    <w:p>
      <w:pPr>
        <w:pStyle w:val="11"/>
        <w:snapToGrid w:val="0"/>
        <w:spacing w:line="460" w:lineRule="atLeast"/>
        <w:ind w:firstLine="480"/>
        <w:rPr>
          <w:rFonts w:ascii="方正仿宋_GBK"/>
          <w:szCs w:val="24"/>
        </w:rPr>
      </w:pPr>
      <w:r>
        <w:rPr>
          <w:rFonts w:hint="eastAsia" w:ascii="方正仿宋_GBK"/>
          <w:szCs w:val="24"/>
        </w:rPr>
        <w:t>全市2023年产前筛查率为94.72%，较上年增加3.55个百分点，见图6-8（来源：重庆市妇幼健康年报）。</w:t>
      </w:r>
    </w:p>
    <w:p>
      <w:pPr>
        <w:pStyle w:val="11"/>
        <w:snapToGrid w:val="0"/>
        <w:spacing w:line="240" w:lineRule="auto"/>
        <w:ind w:firstLine="0" w:firstLineChars="0"/>
        <w:jc w:val="center"/>
        <w:rPr>
          <w:rFonts w:ascii="方正仿宋_GBK"/>
          <w:szCs w:val="24"/>
        </w:rPr>
      </w:pPr>
      <w:r>
        <w:drawing>
          <wp:inline distT="0" distB="0" distL="114300" distR="114300">
            <wp:extent cx="4413885" cy="2937510"/>
            <wp:effectExtent l="0" t="0" r="5715" b="15240"/>
            <wp:docPr id="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11"/>
        <w:snapToGrid w:val="0"/>
        <w:spacing w:line="240" w:lineRule="auto"/>
        <w:ind w:firstLine="0" w:firstLineChars="0"/>
        <w:jc w:val="center"/>
        <w:rPr>
          <w:rFonts w:ascii="方正仿宋_GBK" w:hAnsi="宋体"/>
        </w:rPr>
      </w:pPr>
      <w:r>
        <w:rPr>
          <w:rFonts w:hint="eastAsia" w:ascii="方正仿宋_GBK" w:hAnsi="宋体"/>
          <w:sz w:val="18"/>
          <w:szCs w:val="18"/>
        </w:rPr>
        <w:t>图6-8  重庆市2014-2023年产前筛查率和产前诊断变化趋势</w:t>
      </w:r>
    </w:p>
    <w:p>
      <w:pPr>
        <w:pStyle w:val="4"/>
        <w:numPr>
          <w:ilvl w:val="0"/>
          <w:numId w:val="6"/>
        </w:numPr>
        <w:snapToGrid w:val="0"/>
        <w:spacing w:line="460" w:lineRule="atLeast"/>
        <w:ind w:firstLine="482"/>
        <w:rPr>
          <w:rFonts w:ascii="方正仿宋_GBK" w:eastAsia="方正仿宋_GBK"/>
          <w:b/>
        </w:rPr>
      </w:pPr>
      <w:bookmarkStart w:id="386" w:name="_Toc74838238"/>
      <w:bookmarkStart w:id="387" w:name="_Toc181094108"/>
      <w:r>
        <w:rPr>
          <w:rFonts w:hint="eastAsia" w:ascii="方正仿宋_GBK" w:eastAsia="方正仿宋_GBK"/>
          <w:b/>
        </w:rPr>
        <w:t>剖宫产率</w:t>
      </w:r>
      <w:bookmarkEnd w:id="386"/>
      <w:bookmarkEnd w:id="387"/>
    </w:p>
    <w:p>
      <w:pPr>
        <w:pStyle w:val="11"/>
        <w:snapToGrid w:val="0"/>
        <w:spacing w:line="460" w:lineRule="atLeast"/>
        <w:ind w:firstLine="480"/>
        <w:rPr>
          <w:rFonts w:ascii="方正仿宋_GBK"/>
          <w:szCs w:val="24"/>
        </w:rPr>
      </w:pPr>
      <w:r>
        <w:rPr>
          <w:rFonts w:hint="eastAsia" w:ascii="方正仿宋_GBK"/>
          <w:szCs w:val="24"/>
        </w:rPr>
        <w:t>定期通报辖区各助产机构剖宫产率情况，由卫生行政部门对剖宫产率控制不佳单位的主要负责人进行工作约谈。全市2023年剖宫产率为47.47%，较上年增加2.46个百分点，见图6-9（来源：重庆市妇幼健康年报）。</w:t>
      </w:r>
    </w:p>
    <w:p>
      <w:pPr>
        <w:pStyle w:val="11"/>
        <w:snapToGrid w:val="0"/>
        <w:spacing w:line="240" w:lineRule="auto"/>
        <w:ind w:firstLine="480"/>
        <w:rPr>
          <w:rFonts w:ascii="方正仿宋_GBK"/>
          <w:szCs w:val="24"/>
        </w:rPr>
      </w:pPr>
      <w:r>
        <w:drawing>
          <wp:inline distT="0" distB="0" distL="114300" distR="114300">
            <wp:extent cx="4319905" cy="2879725"/>
            <wp:effectExtent l="0" t="0" r="10795" b="3175"/>
            <wp:docPr id="3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11"/>
        <w:snapToGrid w:val="0"/>
        <w:spacing w:line="240" w:lineRule="auto"/>
        <w:ind w:firstLine="0" w:firstLineChars="0"/>
        <w:jc w:val="center"/>
        <w:rPr>
          <w:rFonts w:ascii="方正仿宋_GBK" w:hAnsi="宋体"/>
        </w:rPr>
      </w:pPr>
      <w:r>
        <w:rPr>
          <w:rFonts w:hint="eastAsia" w:ascii="方正仿宋_GBK" w:hAnsi="宋体"/>
          <w:sz w:val="18"/>
          <w:szCs w:val="18"/>
        </w:rPr>
        <w:t>图6-9  重庆市2014-2023年剖宫产率变化情况</w:t>
      </w:r>
    </w:p>
    <w:p>
      <w:pPr>
        <w:pStyle w:val="4"/>
        <w:numPr>
          <w:ilvl w:val="0"/>
          <w:numId w:val="6"/>
        </w:numPr>
        <w:snapToGrid w:val="0"/>
        <w:spacing w:line="460" w:lineRule="atLeast"/>
        <w:ind w:firstLine="482" w:firstLineChars="0"/>
        <w:rPr>
          <w:rFonts w:ascii="方正仿宋_GBK" w:eastAsia="方正仿宋_GBK"/>
          <w:b/>
        </w:rPr>
      </w:pPr>
      <w:bookmarkStart w:id="388" w:name="_Toc181094109"/>
      <w:r>
        <w:rPr>
          <w:rFonts w:hint="eastAsia" w:ascii="方正仿宋_GBK" w:eastAsia="方正仿宋_GBK"/>
          <w:b/>
        </w:rPr>
        <w:t>围产期叶酸增补情况</w:t>
      </w:r>
      <w:bookmarkEnd w:id="388"/>
    </w:p>
    <w:p>
      <w:pPr>
        <w:pStyle w:val="11"/>
        <w:snapToGrid w:val="0"/>
        <w:spacing w:line="460" w:lineRule="atLeast"/>
        <w:ind w:firstLine="480"/>
        <w:rPr>
          <w:rFonts w:ascii="方正仿宋_GBK"/>
          <w:szCs w:val="24"/>
        </w:rPr>
      </w:pPr>
      <w:r>
        <w:rPr>
          <w:rFonts w:hint="eastAsia" w:ascii="方正仿宋_GBK"/>
          <w:szCs w:val="24"/>
        </w:rPr>
        <w:t>重庆市根据各区县叶酸药品需求，采取公开招标的方式，每年对叶酸药品进行了招标采购工作，并将叶酸药品和保险单配送至各区县。</w:t>
      </w:r>
    </w:p>
    <w:p>
      <w:pPr>
        <w:pStyle w:val="11"/>
        <w:snapToGrid w:val="0"/>
        <w:spacing w:line="460" w:lineRule="atLeast"/>
        <w:ind w:firstLine="480"/>
        <w:rPr>
          <w:rFonts w:ascii="方正仿宋_GBK"/>
          <w:szCs w:val="24"/>
        </w:rPr>
      </w:pPr>
      <w:r>
        <w:rPr>
          <w:rFonts w:hint="eastAsia" w:ascii="方正仿宋_GBK"/>
          <w:szCs w:val="24"/>
        </w:rPr>
        <w:t>2023年，增补叶酸预防神经管缺陷项目新增叶酸服用人数145877人，叶酸服用率97.20%，叶酸服用依从率93.48%，与上年相比（叶酸服用率96.93%，叶酸服用依从率92.65%）均有所提高，但新增叶酸应服用人数和新增叶酸服用人数近6年逐年降低，见图6-10。2018~2023年，神经管缺陷发生数呈下降趋势，并维持在较低水平，见图6-10（来源：重庆市增补叶酸预防神经管缺陷项目）。</w:t>
      </w:r>
    </w:p>
    <w:p>
      <w:pPr>
        <w:pStyle w:val="11"/>
        <w:snapToGrid w:val="0"/>
        <w:spacing w:line="460" w:lineRule="atLeast"/>
        <w:ind w:firstLine="640"/>
        <w:rPr>
          <w:rFonts w:ascii="方正仿宋_GBK"/>
          <w:szCs w:val="24"/>
        </w:rPr>
      </w:pPr>
      <w:r>
        <w:rPr>
          <w:rFonts w:hint="eastAsia"/>
          <w:sz w:val="32"/>
          <w:szCs w:val="32"/>
        </w:rPr>
        <w:drawing>
          <wp:anchor distT="0" distB="0" distL="114300" distR="114300" simplePos="0" relativeHeight="251705344" behindDoc="0" locked="0" layoutInCell="1" allowOverlap="1">
            <wp:simplePos x="0" y="0"/>
            <wp:positionH relativeFrom="column">
              <wp:posOffset>38735</wp:posOffset>
            </wp:positionH>
            <wp:positionV relativeFrom="paragraph">
              <wp:posOffset>131445</wp:posOffset>
            </wp:positionV>
            <wp:extent cx="5075555" cy="2736215"/>
            <wp:effectExtent l="0" t="0" r="0" b="6985"/>
            <wp:wrapSquare wrapText="bothSides"/>
            <wp:docPr id="4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true"/>
                    </pic:cNvPicPr>
                  </pic:nvPicPr>
                  <pic:blipFill>
                    <a:blip r:embed="rId45">
                      <a:extLst>
                        <a:ext uri="{28A0092B-C50C-407E-A947-70E740481C1C}">
                          <a14:useLocalDpi xmlns:a14="http://schemas.microsoft.com/office/drawing/2010/main" val="false"/>
                        </a:ext>
                      </a:extLst>
                    </a:blip>
                    <a:stretch>
                      <a:fillRect/>
                    </a:stretch>
                  </pic:blipFill>
                  <pic:spPr>
                    <a:xfrm>
                      <a:off x="0" y="0"/>
                      <a:ext cx="5075555" cy="2736215"/>
                    </a:xfrm>
                    <a:prstGeom prst="rect">
                      <a:avLst/>
                    </a:prstGeom>
                    <a:noFill/>
                    <a:ln>
                      <a:noFill/>
                    </a:ln>
                  </pic:spPr>
                </pic:pic>
              </a:graphicData>
            </a:graphic>
          </wp:anchor>
        </w:drawing>
      </w:r>
      <w:r>
        <w:rPr>
          <w:rFonts w:hint="eastAsia" w:ascii="方正仿宋_GBK" w:hAnsi="宋体"/>
          <w:sz w:val="18"/>
          <w:szCs w:val="18"/>
        </w:rPr>
        <w:t>图6-10  重庆市2018~2023年增补叶酸预防神经管缺陷项目叶酸服用人数趋势</w:t>
      </w:r>
    </w:p>
    <w:p>
      <w:pPr>
        <w:pStyle w:val="4"/>
        <w:numPr>
          <w:ilvl w:val="0"/>
          <w:numId w:val="6"/>
        </w:numPr>
        <w:snapToGrid w:val="0"/>
        <w:spacing w:line="460" w:lineRule="atLeast"/>
        <w:ind w:firstLine="482"/>
        <w:rPr>
          <w:rFonts w:ascii="方正仿宋_GBK" w:eastAsia="方正仿宋_GBK"/>
          <w:b/>
        </w:rPr>
      </w:pPr>
      <w:bookmarkStart w:id="389" w:name="_Toc181094110"/>
      <w:r>
        <w:rPr>
          <w:rFonts w:hint="eastAsia" w:ascii="方正仿宋_GBK" w:eastAsia="方正仿宋_GBK"/>
          <w:b/>
        </w:rPr>
        <w:t>孕妇贫血情况</w:t>
      </w:r>
      <w:bookmarkEnd w:id="389"/>
    </w:p>
    <w:p>
      <w:pPr>
        <w:pStyle w:val="11"/>
        <w:snapToGrid w:val="0"/>
        <w:spacing w:line="460" w:lineRule="atLeast"/>
        <w:ind w:firstLine="480"/>
        <w:rPr>
          <w:rFonts w:ascii="方正仿宋_GBK" w:hAnsi="宋体"/>
        </w:rPr>
      </w:pPr>
      <w:r>
        <w:rPr>
          <w:rFonts w:hint="eastAsia" w:ascii="方正仿宋_GBK" w:hAnsi="宋体"/>
        </w:rPr>
        <w:t>全市2023年孕产妇贫血患病率为9.42%，较上年增加0.95个百分点。见图6-11（来源：重庆市妇幼健康年报）。</w:t>
      </w:r>
    </w:p>
    <w:p>
      <w:pPr>
        <w:pStyle w:val="11"/>
        <w:snapToGrid w:val="0"/>
        <w:spacing w:line="460" w:lineRule="atLeast"/>
        <w:ind w:firstLine="480"/>
        <w:rPr>
          <w:rFonts w:ascii="方正仿宋_GBK" w:hAnsi="宋体"/>
        </w:rPr>
      </w:pPr>
      <w:r>
        <w:drawing>
          <wp:inline distT="0" distB="0" distL="114300" distR="114300">
            <wp:extent cx="4319905" cy="2879725"/>
            <wp:effectExtent l="0" t="0" r="10795" b="3175"/>
            <wp:docPr id="4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11"/>
        <w:snapToGrid w:val="0"/>
        <w:spacing w:line="240" w:lineRule="auto"/>
        <w:ind w:firstLine="0" w:firstLineChars="0"/>
        <w:jc w:val="center"/>
        <w:rPr>
          <w:rFonts w:ascii="方正仿宋_GBK" w:hAnsi="宋体"/>
        </w:rPr>
      </w:pPr>
      <w:r>
        <w:rPr>
          <w:rFonts w:hint="eastAsia" w:ascii="方正仿宋_GBK" w:hAnsi="宋体"/>
          <w:sz w:val="18"/>
          <w:szCs w:val="18"/>
        </w:rPr>
        <w:t>图6-11  重庆市2016-2023年孕产妇贫血患病率变化趋势</w:t>
      </w:r>
    </w:p>
    <w:bookmarkEnd w:id="364"/>
    <w:bookmarkEnd w:id="365"/>
    <w:bookmarkEnd w:id="366"/>
    <w:bookmarkEnd w:id="367"/>
    <w:bookmarkEnd w:id="368"/>
    <w:bookmarkEnd w:id="369"/>
    <w:bookmarkEnd w:id="370"/>
    <w:p>
      <w:pPr>
        <w:pStyle w:val="3"/>
        <w:snapToGrid w:val="0"/>
        <w:spacing w:line="460" w:lineRule="atLeast"/>
        <w:ind w:firstLine="562"/>
        <w:rPr>
          <w:rFonts w:ascii="方正楷体_GBK" w:hAnsi="方正仿宋_GBK" w:eastAsia="方正楷体_GBK" w:cs="方正仿宋_GBK"/>
          <w:b/>
          <w:kern w:val="2"/>
          <w:sz w:val="28"/>
          <w:szCs w:val="28"/>
        </w:rPr>
      </w:pPr>
      <w:bookmarkStart w:id="390" w:name="_Toc74838240"/>
      <w:bookmarkStart w:id="391" w:name="_Toc181094111"/>
      <w:r>
        <w:rPr>
          <w:rFonts w:hint="eastAsia" w:ascii="方正楷体_GBK" w:hAnsi="方正仿宋_GBK" w:eastAsia="方正楷体_GBK" w:cs="方正仿宋_GBK"/>
          <w:b/>
          <w:kern w:val="2"/>
          <w:sz w:val="28"/>
          <w:szCs w:val="28"/>
        </w:rPr>
        <w:t>（三）学生健康状况</w:t>
      </w:r>
      <w:bookmarkEnd w:id="371"/>
      <w:bookmarkEnd w:id="372"/>
      <w:bookmarkEnd w:id="373"/>
      <w:bookmarkEnd w:id="374"/>
      <w:bookmarkEnd w:id="375"/>
      <w:bookmarkEnd w:id="376"/>
      <w:bookmarkEnd w:id="390"/>
      <w:bookmarkEnd w:id="391"/>
    </w:p>
    <w:p>
      <w:pPr>
        <w:pStyle w:val="4"/>
        <w:adjustRightInd w:val="0"/>
        <w:snapToGrid w:val="0"/>
        <w:spacing w:line="460" w:lineRule="atLeast"/>
        <w:ind w:firstLine="482"/>
        <w:rPr>
          <w:rFonts w:ascii="方正仿宋_GBK" w:hAnsi="Times New Roman" w:eastAsia="方正仿宋_GBK"/>
          <w:b/>
        </w:rPr>
      </w:pPr>
      <w:bookmarkStart w:id="392" w:name="_Toc181094112"/>
      <w:bookmarkStart w:id="393" w:name="_Toc74838241"/>
      <w:r>
        <w:rPr>
          <w:rFonts w:hint="eastAsia" w:ascii="方正仿宋_GBK" w:hAnsi="Times New Roman" w:eastAsia="方正仿宋_GBK"/>
          <w:b/>
        </w:rPr>
        <w:t>1.</w:t>
      </w:r>
      <w:r>
        <w:rPr>
          <w:rFonts w:ascii="方正仿宋_GBK" w:hAnsi="Times New Roman" w:eastAsia="方正仿宋_GBK"/>
          <w:b/>
          <w:lang w:val="en"/>
        </w:rPr>
        <w:t xml:space="preserve"> </w:t>
      </w:r>
      <w:r>
        <w:rPr>
          <w:rFonts w:hint="eastAsia" w:ascii="方正仿宋_GBK" w:hAnsi="Times New Roman" w:eastAsia="方正仿宋_GBK"/>
          <w:b/>
        </w:rPr>
        <w:t>中小学生身高情况</w:t>
      </w:r>
      <w:bookmarkEnd w:id="392"/>
      <w:bookmarkEnd w:id="393"/>
    </w:p>
    <w:p>
      <w:pPr>
        <w:pStyle w:val="11"/>
        <w:snapToGrid w:val="0"/>
        <w:spacing w:line="460" w:lineRule="exact"/>
        <w:ind w:firstLine="480"/>
        <w:rPr>
          <w:rFonts w:ascii="方正仿宋_GBK"/>
        </w:rPr>
      </w:pPr>
      <w:r>
        <w:rPr>
          <w:rFonts w:hint="eastAsia" w:ascii="方正仿宋_GBK"/>
        </w:rPr>
        <w:t>女生平均身高在10、11岁年龄段超过男生身高，12岁时女生身高增长放缓，男生身高保持高速增长，因此男生身高再次超过女生身高。各年龄段学生身高均值见表6-1。</w:t>
      </w:r>
    </w:p>
    <w:p>
      <w:pPr>
        <w:pStyle w:val="11"/>
        <w:spacing w:line="240" w:lineRule="auto"/>
        <w:ind w:firstLine="360"/>
        <w:jc w:val="center"/>
        <w:rPr>
          <w:rFonts w:ascii="方正仿宋_GBK"/>
          <w:sz w:val="18"/>
          <w:szCs w:val="18"/>
        </w:rPr>
      </w:pPr>
      <w:r>
        <w:rPr>
          <w:rFonts w:ascii="方正仿宋_GBK"/>
          <w:sz w:val="18"/>
          <w:szCs w:val="18"/>
        </w:rPr>
        <w:t>表</w:t>
      </w:r>
      <w:r>
        <w:rPr>
          <w:rFonts w:hint="eastAsia" w:ascii="方正仿宋_GBK"/>
          <w:sz w:val="18"/>
          <w:szCs w:val="18"/>
        </w:rPr>
        <w:t>6-1</w:t>
      </w:r>
      <w:r>
        <w:rPr>
          <w:rFonts w:ascii="方正仿宋_GBK"/>
          <w:sz w:val="18"/>
          <w:szCs w:val="18"/>
        </w:rPr>
        <w:t xml:space="preserve">  </w:t>
      </w:r>
      <w:r>
        <w:rPr>
          <w:rFonts w:hint="eastAsia" w:ascii="方正仿宋_GBK"/>
          <w:sz w:val="18"/>
          <w:szCs w:val="18"/>
        </w:rPr>
        <w:t>2023</w:t>
      </w:r>
      <w:r>
        <w:rPr>
          <w:rFonts w:ascii="方正仿宋_GBK"/>
          <w:sz w:val="18"/>
          <w:szCs w:val="18"/>
        </w:rPr>
        <w:t>年重庆市中小学生身高情况（cm）</w:t>
      </w:r>
    </w:p>
    <w:tbl>
      <w:tblPr>
        <w:tblStyle w:val="28"/>
        <w:tblW w:w="8522" w:type="dxa"/>
        <w:tblInd w:w="0" w:type="dxa"/>
        <w:tblLayout w:type="fixed"/>
        <w:tblCellMar>
          <w:top w:w="0" w:type="dxa"/>
          <w:left w:w="108" w:type="dxa"/>
          <w:bottom w:w="0" w:type="dxa"/>
          <w:right w:w="108" w:type="dxa"/>
        </w:tblCellMar>
      </w:tblPr>
      <w:tblGrid>
        <w:gridCol w:w="1502"/>
        <w:gridCol w:w="1878"/>
        <w:gridCol w:w="1664"/>
        <w:gridCol w:w="1935"/>
        <w:gridCol w:w="1543"/>
      </w:tblGrid>
      <w:tr>
        <w:tblPrEx>
          <w:tblCellMar>
            <w:top w:w="0" w:type="dxa"/>
            <w:left w:w="108" w:type="dxa"/>
            <w:bottom w:w="0" w:type="dxa"/>
            <w:right w:w="108" w:type="dxa"/>
          </w:tblCellMar>
        </w:tblPrEx>
        <w:trPr>
          <w:trHeight w:val="20" w:hRule="atLeast"/>
          <w:tblHeader/>
        </w:trPr>
        <w:tc>
          <w:tcPr>
            <w:tcW w:w="1502" w:type="dxa"/>
            <w:vMerge w:val="restart"/>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年龄（岁）</w:t>
            </w:r>
          </w:p>
        </w:tc>
        <w:tc>
          <w:tcPr>
            <w:tcW w:w="3542"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男生</w:t>
            </w:r>
          </w:p>
        </w:tc>
        <w:tc>
          <w:tcPr>
            <w:tcW w:w="3478"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女生</w:t>
            </w:r>
          </w:p>
        </w:tc>
      </w:tr>
      <w:tr>
        <w:tblPrEx>
          <w:tblCellMar>
            <w:top w:w="0" w:type="dxa"/>
            <w:left w:w="108" w:type="dxa"/>
            <w:bottom w:w="0" w:type="dxa"/>
            <w:right w:w="108" w:type="dxa"/>
          </w:tblCellMar>
        </w:tblPrEx>
        <w:trPr>
          <w:trHeight w:val="20" w:hRule="atLeast"/>
          <w:tblHeader/>
        </w:trPr>
        <w:tc>
          <w:tcPr>
            <w:tcW w:w="1502" w:type="dxa"/>
            <w:vMerge w:val="continue"/>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p>
        </w:tc>
        <w:tc>
          <w:tcPr>
            <w:tcW w:w="1878"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均值</w:t>
            </w:r>
          </w:p>
        </w:tc>
        <w:tc>
          <w:tcPr>
            <w:tcW w:w="1664"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标准差</w:t>
            </w:r>
          </w:p>
        </w:tc>
        <w:tc>
          <w:tcPr>
            <w:tcW w:w="193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均值</w:t>
            </w:r>
          </w:p>
        </w:tc>
        <w:tc>
          <w:tcPr>
            <w:tcW w:w="1543"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标准差</w:t>
            </w:r>
          </w:p>
        </w:tc>
      </w:tr>
      <w:tr>
        <w:tblPrEx>
          <w:tblCellMar>
            <w:top w:w="0" w:type="dxa"/>
            <w:left w:w="108" w:type="dxa"/>
            <w:bottom w:w="0" w:type="dxa"/>
            <w:right w:w="108" w:type="dxa"/>
          </w:tblCellMar>
        </w:tblPrEx>
        <w:trPr>
          <w:trHeight w:val="20" w:hRule="atLeast"/>
        </w:trPr>
        <w:tc>
          <w:tcPr>
            <w:tcW w:w="1502" w:type="dxa"/>
            <w:tcBorders>
              <w:top w:val="single" w:color="auto" w:sz="4" w:space="0"/>
            </w:tcBorders>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6</w:t>
            </w:r>
          </w:p>
        </w:tc>
        <w:tc>
          <w:tcPr>
            <w:tcW w:w="1878"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120.45</w:t>
            </w:r>
          </w:p>
        </w:tc>
        <w:tc>
          <w:tcPr>
            <w:tcW w:w="1664"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5.57</w:t>
            </w:r>
          </w:p>
        </w:tc>
        <w:tc>
          <w:tcPr>
            <w:tcW w:w="1935"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119.35</w:t>
            </w:r>
          </w:p>
        </w:tc>
        <w:tc>
          <w:tcPr>
            <w:tcW w:w="1543"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5.57</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7</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125.14</w:t>
            </w:r>
          </w:p>
        </w:tc>
        <w:tc>
          <w:tcPr>
            <w:tcW w:w="1664" w:type="dxa"/>
          </w:tcPr>
          <w:p>
            <w:pPr>
              <w:jc w:val="center"/>
              <w:rPr>
                <w:rFonts w:ascii="方正仿宋_GBK" w:eastAsia="方正仿宋_GBK"/>
                <w:sz w:val="18"/>
                <w:szCs w:val="18"/>
              </w:rPr>
            </w:pPr>
            <w:r>
              <w:rPr>
                <w:rFonts w:hint="eastAsia" w:ascii="方正仿宋_GBK" w:eastAsia="方正仿宋_GBK"/>
                <w:sz w:val="18"/>
                <w:szCs w:val="18"/>
              </w:rPr>
              <w:t>5.78</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124.16</w:t>
            </w:r>
          </w:p>
        </w:tc>
        <w:tc>
          <w:tcPr>
            <w:tcW w:w="1543" w:type="dxa"/>
          </w:tcPr>
          <w:p>
            <w:pPr>
              <w:jc w:val="center"/>
              <w:rPr>
                <w:rFonts w:ascii="方正仿宋_GBK" w:eastAsia="方正仿宋_GBK"/>
                <w:sz w:val="18"/>
                <w:szCs w:val="18"/>
              </w:rPr>
            </w:pPr>
            <w:r>
              <w:rPr>
                <w:rFonts w:hint="eastAsia" w:ascii="方正仿宋_GBK" w:eastAsia="方正仿宋_GBK"/>
                <w:sz w:val="18"/>
                <w:szCs w:val="18"/>
              </w:rPr>
              <w:t>5.68</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8</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130.76</w:t>
            </w:r>
          </w:p>
        </w:tc>
        <w:tc>
          <w:tcPr>
            <w:tcW w:w="1664" w:type="dxa"/>
          </w:tcPr>
          <w:p>
            <w:pPr>
              <w:jc w:val="center"/>
              <w:rPr>
                <w:rFonts w:ascii="方正仿宋_GBK" w:eastAsia="方正仿宋_GBK"/>
                <w:sz w:val="18"/>
                <w:szCs w:val="18"/>
              </w:rPr>
            </w:pPr>
            <w:r>
              <w:rPr>
                <w:rFonts w:hint="eastAsia" w:ascii="方正仿宋_GBK" w:eastAsia="方正仿宋_GBK"/>
                <w:sz w:val="18"/>
                <w:szCs w:val="18"/>
              </w:rPr>
              <w:t>6.04</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130.06</w:t>
            </w:r>
          </w:p>
        </w:tc>
        <w:tc>
          <w:tcPr>
            <w:tcW w:w="1543" w:type="dxa"/>
          </w:tcPr>
          <w:p>
            <w:pPr>
              <w:jc w:val="center"/>
              <w:rPr>
                <w:rFonts w:ascii="方正仿宋_GBK" w:eastAsia="方正仿宋_GBK"/>
                <w:sz w:val="18"/>
                <w:szCs w:val="18"/>
              </w:rPr>
            </w:pPr>
            <w:r>
              <w:rPr>
                <w:rFonts w:hint="eastAsia" w:ascii="方正仿宋_GBK" w:eastAsia="方正仿宋_GBK"/>
                <w:sz w:val="18"/>
                <w:szCs w:val="18"/>
              </w:rPr>
              <w:t>6.16</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9</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136.06</w:t>
            </w:r>
          </w:p>
        </w:tc>
        <w:tc>
          <w:tcPr>
            <w:tcW w:w="1664" w:type="dxa"/>
          </w:tcPr>
          <w:p>
            <w:pPr>
              <w:jc w:val="center"/>
              <w:rPr>
                <w:rFonts w:ascii="方正仿宋_GBK" w:eastAsia="方正仿宋_GBK"/>
                <w:sz w:val="18"/>
                <w:szCs w:val="18"/>
              </w:rPr>
            </w:pPr>
            <w:r>
              <w:rPr>
                <w:rFonts w:hint="eastAsia" w:ascii="方正仿宋_GBK" w:eastAsia="方正仿宋_GBK"/>
                <w:sz w:val="18"/>
                <w:szCs w:val="18"/>
              </w:rPr>
              <w:t>6.41</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136</w:t>
            </w:r>
          </w:p>
        </w:tc>
        <w:tc>
          <w:tcPr>
            <w:tcW w:w="1543" w:type="dxa"/>
          </w:tcPr>
          <w:p>
            <w:pPr>
              <w:jc w:val="center"/>
              <w:rPr>
                <w:rFonts w:ascii="方正仿宋_GBK" w:eastAsia="方正仿宋_GBK"/>
                <w:sz w:val="18"/>
                <w:szCs w:val="18"/>
              </w:rPr>
            </w:pPr>
            <w:r>
              <w:rPr>
                <w:rFonts w:hint="eastAsia" w:ascii="方正仿宋_GBK" w:eastAsia="方正仿宋_GBK"/>
                <w:sz w:val="18"/>
                <w:szCs w:val="18"/>
              </w:rPr>
              <w:t>6.74</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10</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141.36</w:t>
            </w:r>
          </w:p>
        </w:tc>
        <w:tc>
          <w:tcPr>
            <w:tcW w:w="1664" w:type="dxa"/>
          </w:tcPr>
          <w:p>
            <w:pPr>
              <w:jc w:val="center"/>
              <w:rPr>
                <w:rFonts w:ascii="方正仿宋_GBK" w:eastAsia="方正仿宋_GBK"/>
                <w:sz w:val="18"/>
                <w:szCs w:val="18"/>
              </w:rPr>
            </w:pPr>
            <w:r>
              <w:rPr>
                <w:rFonts w:hint="eastAsia" w:ascii="方正仿宋_GBK" w:eastAsia="方正仿宋_GBK"/>
                <w:sz w:val="18"/>
                <w:szCs w:val="18"/>
              </w:rPr>
              <w:t>7.02</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142.83</w:t>
            </w:r>
          </w:p>
        </w:tc>
        <w:tc>
          <w:tcPr>
            <w:tcW w:w="1543" w:type="dxa"/>
          </w:tcPr>
          <w:p>
            <w:pPr>
              <w:jc w:val="center"/>
              <w:rPr>
                <w:rFonts w:ascii="方正仿宋_GBK" w:eastAsia="方正仿宋_GBK"/>
                <w:sz w:val="18"/>
                <w:szCs w:val="18"/>
              </w:rPr>
            </w:pPr>
            <w:r>
              <w:rPr>
                <w:rFonts w:hint="eastAsia" w:ascii="方正仿宋_GBK" w:eastAsia="方正仿宋_GBK"/>
                <w:sz w:val="18"/>
                <w:szCs w:val="18"/>
              </w:rPr>
              <w:t>7.49</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11</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147.29</w:t>
            </w:r>
          </w:p>
        </w:tc>
        <w:tc>
          <w:tcPr>
            <w:tcW w:w="1664" w:type="dxa"/>
          </w:tcPr>
          <w:p>
            <w:pPr>
              <w:jc w:val="center"/>
              <w:rPr>
                <w:rFonts w:ascii="方正仿宋_GBK" w:eastAsia="方正仿宋_GBK"/>
                <w:sz w:val="18"/>
                <w:szCs w:val="18"/>
              </w:rPr>
            </w:pPr>
            <w:r>
              <w:rPr>
                <w:rFonts w:hint="eastAsia" w:ascii="方正仿宋_GBK" w:eastAsia="方正仿宋_GBK"/>
                <w:sz w:val="18"/>
                <w:szCs w:val="18"/>
              </w:rPr>
              <w:t>7.9</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149.31</w:t>
            </w:r>
          </w:p>
        </w:tc>
        <w:tc>
          <w:tcPr>
            <w:tcW w:w="1543" w:type="dxa"/>
          </w:tcPr>
          <w:p>
            <w:pPr>
              <w:jc w:val="center"/>
              <w:rPr>
                <w:rFonts w:ascii="方正仿宋_GBK" w:eastAsia="方正仿宋_GBK"/>
                <w:sz w:val="18"/>
                <w:szCs w:val="18"/>
              </w:rPr>
            </w:pPr>
            <w:r>
              <w:rPr>
                <w:rFonts w:hint="eastAsia" w:ascii="方正仿宋_GBK" w:eastAsia="方正仿宋_GBK"/>
                <w:sz w:val="18"/>
                <w:szCs w:val="18"/>
              </w:rPr>
              <w:t>7.27</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12</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155.09</w:t>
            </w:r>
          </w:p>
        </w:tc>
        <w:tc>
          <w:tcPr>
            <w:tcW w:w="1664" w:type="dxa"/>
          </w:tcPr>
          <w:p>
            <w:pPr>
              <w:jc w:val="center"/>
              <w:rPr>
                <w:rFonts w:ascii="方正仿宋_GBK" w:eastAsia="方正仿宋_GBK"/>
                <w:sz w:val="18"/>
                <w:szCs w:val="18"/>
              </w:rPr>
            </w:pPr>
            <w:r>
              <w:rPr>
                <w:rFonts w:hint="eastAsia" w:ascii="方正仿宋_GBK" w:eastAsia="方正仿宋_GBK"/>
                <w:sz w:val="18"/>
                <w:szCs w:val="18"/>
              </w:rPr>
              <w:t>8.7</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154.6</w:t>
            </w:r>
          </w:p>
        </w:tc>
        <w:tc>
          <w:tcPr>
            <w:tcW w:w="1543" w:type="dxa"/>
          </w:tcPr>
          <w:p>
            <w:pPr>
              <w:jc w:val="center"/>
              <w:rPr>
                <w:rFonts w:ascii="方正仿宋_GBK" w:eastAsia="方正仿宋_GBK"/>
                <w:sz w:val="18"/>
                <w:szCs w:val="18"/>
              </w:rPr>
            </w:pPr>
            <w:r>
              <w:rPr>
                <w:rFonts w:hint="eastAsia" w:ascii="方正仿宋_GBK" w:eastAsia="方正仿宋_GBK"/>
                <w:sz w:val="18"/>
                <w:szCs w:val="18"/>
              </w:rPr>
              <w:t>6.42</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13</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162.01</w:t>
            </w:r>
          </w:p>
        </w:tc>
        <w:tc>
          <w:tcPr>
            <w:tcW w:w="1664" w:type="dxa"/>
          </w:tcPr>
          <w:p>
            <w:pPr>
              <w:jc w:val="center"/>
              <w:rPr>
                <w:rFonts w:ascii="方正仿宋_GBK" w:eastAsia="方正仿宋_GBK"/>
                <w:sz w:val="18"/>
                <w:szCs w:val="18"/>
              </w:rPr>
            </w:pPr>
            <w:r>
              <w:rPr>
                <w:rFonts w:hint="eastAsia" w:ascii="方正仿宋_GBK" w:eastAsia="方正仿宋_GBK"/>
                <w:sz w:val="18"/>
                <w:szCs w:val="18"/>
              </w:rPr>
              <w:t>8.31</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157.33</w:t>
            </w:r>
          </w:p>
        </w:tc>
        <w:tc>
          <w:tcPr>
            <w:tcW w:w="1543" w:type="dxa"/>
          </w:tcPr>
          <w:p>
            <w:pPr>
              <w:jc w:val="center"/>
              <w:rPr>
                <w:rFonts w:ascii="方正仿宋_GBK" w:eastAsia="方正仿宋_GBK"/>
                <w:sz w:val="18"/>
                <w:szCs w:val="18"/>
              </w:rPr>
            </w:pPr>
            <w:r>
              <w:rPr>
                <w:rFonts w:hint="eastAsia" w:ascii="方正仿宋_GBK" w:eastAsia="方正仿宋_GBK"/>
                <w:sz w:val="18"/>
                <w:szCs w:val="18"/>
              </w:rPr>
              <w:t>5.87</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14</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166.85</w:t>
            </w:r>
          </w:p>
        </w:tc>
        <w:tc>
          <w:tcPr>
            <w:tcW w:w="1664" w:type="dxa"/>
          </w:tcPr>
          <w:p>
            <w:pPr>
              <w:jc w:val="center"/>
              <w:rPr>
                <w:rFonts w:ascii="方正仿宋_GBK" w:eastAsia="方正仿宋_GBK"/>
                <w:sz w:val="18"/>
                <w:szCs w:val="18"/>
              </w:rPr>
            </w:pPr>
            <w:r>
              <w:rPr>
                <w:rFonts w:hint="eastAsia" w:ascii="方正仿宋_GBK" w:eastAsia="方正仿宋_GBK"/>
                <w:sz w:val="18"/>
                <w:szCs w:val="18"/>
              </w:rPr>
              <w:t>7.25</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158.61</w:t>
            </w:r>
          </w:p>
        </w:tc>
        <w:tc>
          <w:tcPr>
            <w:tcW w:w="1543" w:type="dxa"/>
          </w:tcPr>
          <w:p>
            <w:pPr>
              <w:jc w:val="center"/>
              <w:rPr>
                <w:rFonts w:ascii="方正仿宋_GBK" w:eastAsia="方正仿宋_GBK"/>
                <w:sz w:val="18"/>
                <w:szCs w:val="18"/>
              </w:rPr>
            </w:pPr>
            <w:r>
              <w:rPr>
                <w:rFonts w:hint="eastAsia" w:ascii="方正仿宋_GBK" w:eastAsia="方正仿宋_GBK"/>
                <w:sz w:val="18"/>
                <w:szCs w:val="18"/>
              </w:rPr>
              <w:t>5.79</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15</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169.56</w:t>
            </w:r>
          </w:p>
        </w:tc>
        <w:tc>
          <w:tcPr>
            <w:tcW w:w="1664" w:type="dxa"/>
          </w:tcPr>
          <w:p>
            <w:pPr>
              <w:jc w:val="center"/>
              <w:rPr>
                <w:rFonts w:ascii="方正仿宋_GBK" w:eastAsia="方正仿宋_GBK"/>
                <w:sz w:val="18"/>
                <w:szCs w:val="18"/>
              </w:rPr>
            </w:pPr>
            <w:r>
              <w:rPr>
                <w:rFonts w:hint="eastAsia" w:ascii="方正仿宋_GBK" w:eastAsia="方正仿宋_GBK"/>
                <w:sz w:val="18"/>
                <w:szCs w:val="18"/>
              </w:rPr>
              <w:t>6.53</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159.25</w:t>
            </w:r>
          </w:p>
        </w:tc>
        <w:tc>
          <w:tcPr>
            <w:tcW w:w="1543" w:type="dxa"/>
          </w:tcPr>
          <w:p>
            <w:pPr>
              <w:jc w:val="center"/>
              <w:rPr>
                <w:rFonts w:ascii="方正仿宋_GBK" w:eastAsia="方正仿宋_GBK"/>
                <w:sz w:val="18"/>
                <w:szCs w:val="18"/>
              </w:rPr>
            </w:pPr>
            <w:r>
              <w:rPr>
                <w:rFonts w:hint="eastAsia" w:ascii="方正仿宋_GBK" w:eastAsia="方正仿宋_GBK"/>
                <w:sz w:val="18"/>
                <w:szCs w:val="18"/>
              </w:rPr>
              <w:t>5.74</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16</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171.08</w:t>
            </w:r>
          </w:p>
        </w:tc>
        <w:tc>
          <w:tcPr>
            <w:tcW w:w="1664" w:type="dxa"/>
          </w:tcPr>
          <w:p>
            <w:pPr>
              <w:jc w:val="center"/>
              <w:rPr>
                <w:rFonts w:ascii="方正仿宋_GBK" w:eastAsia="方正仿宋_GBK"/>
                <w:sz w:val="18"/>
                <w:szCs w:val="18"/>
              </w:rPr>
            </w:pPr>
            <w:r>
              <w:rPr>
                <w:rFonts w:hint="eastAsia" w:ascii="方正仿宋_GBK" w:eastAsia="方正仿宋_GBK"/>
                <w:sz w:val="18"/>
                <w:szCs w:val="18"/>
              </w:rPr>
              <w:t>6.31</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159.77</w:t>
            </w:r>
          </w:p>
        </w:tc>
        <w:tc>
          <w:tcPr>
            <w:tcW w:w="1543" w:type="dxa"/>
          </w:tcPr>
          <w:p>
            <w:pPr>
              <w:jc w:val="center"/>
              <w:rPr>
                <w:rFonts w:ascii="方正仿宋_GBK" w:eastAsia="方正仿宋_GBK"/>
                <w:sz w:val="18"/>
                <w:szCs w:val="18"/>
              </w:rPr>
            </w:pPr>
            <w:r>
              <w:rPr>
                <w:rFonts w:hint="eastAsia" w:ascii="方正仿宋_GBK" w:eastAsia="方正仿宋_GBK"/>
                <w:sz w:val="18"/>
                <w:szCs w:val="18"/>
              </w:rPr>
              <w:t>5.78</w:t>
            </w:r>
          </w:p>
        </w:tc>
      </w:tr>
      <w:tr>
        <w:tblPrEx>
          <w:tblCellMar>
            <w:top w:w="0" w:type="dxa"/>
            <w:left w:w="108" w:type="dxa"/>
            <w:bottom w:w="0" w:type="dxa"/>
            <w:right w:w="108" w:type="dxa"/>
          </w:tblCellMar>
        </w:tblPrEx>
        <w:trPr>
          <w:trHeight w:val="20" w:hRule="atLeast"/>
        </w:trPr>
        <w:tc>
          <w:tcPr>
            <w:tcW w:w="1502"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17</w:t>
            </w:r>
          </w:p>
        </w:tc>
        <w:tc>
          <w:tcPr>
            <w:tcW w:w="1878" w:type="dxa"/>
          </w:tcPr>
          <w:p>
            <w:pPr>
              <w:jc w:val="center"/>
              <w:rPr>
                <w:rFonts w:ascii="方正仿宋_GBK" w:eastAsia="方正仿宋_GBK"/>
                <w:sz w:val="18"/>
                <w:szCs w:val="18"/>
              </w:rPr>
            </w:pPr>
            <w:r>
              <w:rPr>
                <w:rFonts w:hint="eastAsia" w:ascii="方正仿宋_GBK" w:eastAsia="方正仿宋_GBK"/>
                <w:sz w:val="18"/>
                <w:szCs w:val="18"/>
              </w:rPr>
              <w:t>171.72</w:t>
            </w:r>
          </w:p>
        </w:tc>
        <w:tc>
          <w:tcPr>
            <w:tcW w:w="1664" w:type="dxa"/>
          </w:tcPr>
          <w:p>
            <w:pPr>
              <w:jc w:val="center"/>
              <w:rPr>
                <w:rFonts w:ascii="方正仿宋_GBK" w:eastAsia="方正仿宋_GBK"/>
                <w:sz w:val="18"/>
                <w:szCs w:val="18"/>
              </w:rPr>
            </w:pPr>
            <w:r>
              <w:rPr>
                <w:rFonts w:hint="eastAsia" w:ascii="方正仿宋_GBK" w:eastAsia="方正仿宋_GBK"/>
                <w:sz w:val="18"/>
                <w:szCs w:val="18"/>
              </w:rPr>
              <w:t>6.27</w:t>
            </w:r>
          </w:p>
        </w:tc>
        <w:tc>
          <w:tcPr>
            <w:tcW w:w="1935" w:type="dxa"/>
          </w:tcPr>
          <w:p>
            <w:pPr>
              <w:jc w:val="center"/>
              <w:rPr>
                <w:rFonts w:ascii="方正仿宋_GBK" w:eastAsia="方正仿宋_GBK"/>
                <w:sz w:val="18"/>
                <w:szCs w:val="18"/>
              </w:rPr>
            </w:pPr>
            <w:r>
              <w:rPr>
                <w:rFonts w:hint="eastAsia" w:ascii="方正仿宋_GBK" w:eastAsia="方正仿宋_GBK"/>
                <w:sz w:val="18"/>
                <w:szCs w:val="18"/>
              </w:rPr>
              <w:t>159.96</w:t>
            </w:r>
          </w:p>
        </w:tc>
        <w:tc>
          <w:tcPr>
            <w:tcW w:w="1543" w:type="dxa"/>
          </w:tcPr>
          <w:p>
            <w:pPr>
              <w:jc w:val="center"/>
              <w:rPr>
                <w:rFonts w:ascii="方正仿宋_GBK" w:eastAsia="方正仿宋_GBK"/>
                <w:sz w:val="18"/>
                <w:szCs w:val="18"/>
              </w:rPr>
            </w:pPr>
            <w:r>
              <w:rPr>
                <w:rFonts w:hint="eastAsia" w:ascii="方正仿宋_GBK" w:eastAsia="方正仿宋_GBK"/>
                <w:sz w:val="18"/>
                <w:szCs w:val="18"/>
              </w:rPr>
              <w:t>5.75</w:t>
            </w:r>
          </w:p>
        </w:tc>
      </w:tr>
      <w:tr>
        <w:tblPrEx>
          <w:tblCellMar>
            <w:top w:w="0" w:type="dxa"/>
            <w:left w:w="108" w:type="dxa"/>
            <w:bottom w:w="0" w:type="dxa"/>
            <w:right w:w="108" w:type="dxa"/>
          </w:tblCellMar>
        </w:tblPrEx>
        <w:trPr>
          <w:trHeight w:val="20" w:hRule="atLeast"/>
        </w:trPr>
        <w:tc>
          <w:tcPr>
            <w:tcW w:w="1502" w:type="dxa"/>
            <w:tcBorders>
              <w:bottom w:val="single" w:color="auto" w:sz="4" w:space="0"/>
            </w:tcBorders>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18</w:t>
            </w:r>
          </w:p>
        </w:tc>
        <w:tc>
          <w:tcPr>
            <w:tcW w:w="1878" w:type="dxa"/>
            <w:tcBorders>
              <w:bottom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171.59</w:t>
            </w:r>
          </w:p>
        </w:tc>
        <w:tc>
          <w:tcPr>
            <w:tcW w:w="1664" w:type="dxa"/>
            <w:tcBorders>
              <w:bottom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6.26</w:t>
            </w:r>
          </w:p>
        </w:tc>
        <w:tc>
          <w:tcPr>
            <w:tcW w:w="1935" w:type="dxa"/>
            <w:tcBorders>
              <w:bottom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159.58</w:t>
            </w:r>
          </w:p>
        </w:tc>
        <w:tc>
          <w:tcPr>
            <w:tcW w:w="1543" w:type="dxa"/>
            <w:tcBorders>
              <w:bottom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6.03</w:t>
            </w:r>
          </w:p>
        </w:tc>
      </w:tr>
    </w:tbl>
    <w:p>
      <w:pPr>
        <w:adjustRightInd w:val="0"/>
        <w:spacing w:line="24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注：数据来源于2023-2024学年度部分区县的6-18岁健康体检数据。</w:t>
      </w:r>
    </w:p>
    <w:p>
      <w:pPr>
        <w:pStyle w:val="4"/>
        <w:numPr>
          <w:ilvl w:val="0"/>
          <w:numId w:val="7"/>
        </w:numPr>
        <w:adjustRightInd w:val="0"/>
        <w:snapToGrid w:val="0"/>
        <w:spacing w:line="460" w:lineRule="exact"/>
        <w:ind w:firstLine="482"/>
        <w:rPr>
          <w:rFonts w:ascii="方正仿宋_GBK" w:hAnsi="Times New Roman" w:eastAsia="方正仿宋_GBK"/>
          <w:b/>
        </w:rPr>
      </w:pPr>
      <w:bookmarkStart w:id="394" w:name="_Toc74838242"/>
      <w:bookmarkStart w:id="395" w:name="_Toc181094113"/>
      <w:r>
        <w:rPr>
          <w:rFonts w:hint="eastAsia" w:ascii="方正仿宋_GBK" w:hAnsi="Times New Roman" w:eastAsia="方正仿宋_GBK"/>
          <w:b/>
        </w:rPr>
        <w:t>中小学生体重情况</w:t>
      </w:r>
      <w:bookmarkEnd w:id="394"/>
      <w:bookmarkEnd w:id="395"/>
    </w:p>
    <w:p>
      <w:pPr>
        <w:adjustRightInd w:val="0"/>
        <w:snapToGrid w:val="0"/>
        <w:spacing w:line="460" w:lineRule="exact"/>
        <w:ind w:firstLine="480" w:firstLineChars="200"/>
        <w:jc w:val="left"/>
        <w:rPr>
          <w:rFonts w:ascii="方正仿宋_GBK" w:hAnsi="Times New Roman" w:eastAsia="方正仿宋_GBK"/>
          <w:kern w:val="0"/>
          <w:sz w:val="24"/>
          <w:szCs w:val="20"/>
        </w:rPr>
      </w:pPr>
      <w:r>
        <w:rPr>
          <w:rFonts w:hint="eastAsia" w:ascii="方正仿宋_GBK" w:hAnsi="Times New Roman" w:eastAsia="方正仿宋_GBK"/>
          <w:kern w:val="0"/>
          <w:sz w:val="24"/>
          <w:szCs w:val="20"/>
        </w:rPr>
        <w:t>6-18岁中小学生体重发育存在男生大于女生的性别差异，随年龄增长差异越来越大，见表6-2。</w:t>
      </w:r>
    </w:p>
    <w:p>
      <w:pPr>
        <w:pStyle w:val="11"/>
        <w:spacing w:line="240" w:lineRule="auto"/>
        <w:ind w:firstLine="360"/>
        <w:jc w:val="center"/>
        <w:rPr>
          <w:rFonts w:ascii="方正仿宋_GBK"/>
          <w:sz w:val="18"/>
          <w:szCs w:val="18"/>
        </w:rPr>
      </w:pPr>
      <w:r>
        <w:rPr>
          <w:rFonts w:ascii="方正仿宋_GBK"/>
          <w:sz w:val="18"/>
          <w:szCs w:val="18"/>
        </w:rPr>
        <w:t>表</w:t>
      </w:r>
      <w:r>
        <w:rPr>
          <w:rFonts w:hint="eastAsia" w:ascii="方正仿宋_GBK"/>
          <w:sz w:val="18"/>
          <w:szCs w:val="18"/>
        </w:rPr>
        <w:t xml:space="preserve">6-2  </w:t>
      </w:r>
      <w:r>
        <w:rPr>
          <w:rFonts w:ascii="方正仿宋_GBK"/>
          <w:sz w:val="18"/>
          <w:szCs w:val="18"/>
        </w:rPr>
        <w:t>2023年重庆市中小学生</w:t>
      </w:r>
      <w:r>
        <w:rPr>
          <w:rFonts w:hint="eastAsia" w:ascii="方正仿宋_GBK"/>
          <w:sz w:val="18"/>
          <w:szCs w:val="18"/>
        </w:rPr>
        <w:t>体重</w:t>
      </w:r>
      <w:r>
        <w:rPr>
          <w:rFonts w:ascii="方正仿宋_GBK"/>
          <w:sz w:val="18"/>
          <w:szCs w:val="18"/>
        </w:rPr>
        <w:t>情况（</w:t>
      </w:r>
      <w:r>
        <w:rPr>
          <w:rFonts w:hint="eastAsia" w:ascii="方正仿宋_GBK"/>
          <w:sz w:val="18"/>
          <w:szCs w:val="18"/>
        </w:rPr>
        <w:t>kg</w:t>
      </w:r>
      <w:r>
        <w:rPr>
          <w:rFonts w:ascii="方正仿宋_GBK"/>
          <w:sz w:val="18"/>
          <w:szCs w:val="18"/>
        </w:rPr>
        <w:t>）</w:t>
      </w:r>
    </w:p>
    <w:tbl>
      <w:tblPr>
        <w:tblStyle w:val="28"/>
        <w:tblW w:w="8522" w:type="dxa"/>
        <w:tblInd w:w="0" w:type="dxa"/>
        <w:tblLayout w:type="fixed"/>
        <w:tblCellMar>
          <w:top w:w="0" w:type="dxa"/>
          <w:left w:w="108" w:type="dxa"/>
          <w:bottom w:w="0" w:type="dxa"/>
          <w:right w:w="108" w:type="dxa"/>
        </w:tblCellMar>
      </w:tblPr>
      <w:tblGrid>
        <w:gridCol w:w="1663"/>
        <w:gridCol w:w="1668"/>
        <w:gridCol w:w="1479"/>
        <w:gridCol w:w="1917"/>
        <w:gridCol w:w="1795"/>
      </w:tblGrid>
      <w:tr>
        <w:tblPrEx>
          <w:tblCellMar>
            <w:top w:w="0" w:type="dxa"/>
            <w:left w:w="108" w:type="dxa"/>
            <w:bottom w:w="0" w:type="dxa"/>
            <w:right w:w="108" w:type="dxa"/>
          </w:tblCellMar>
        </w:tblPrEx>
        <w:trPr>
          <w:trHeight w:val="20" w:hRule="atLeast"/>
          <w:tblHeader/>
        </w:trPr>
        <w:tc>
          <w:tcPr>
            <w:tcW w:w="1663" w:type="dxa"/>
            <w:vMerge w:val="restart"/>
            <w:tcBorders>
              <w:top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年龄（岁）</w:t>
            </w:r>
          </w:p>
        </w:tc>
        <w:tc>
          <w:tcPr>
            <w:tcW w:w="3147"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男生</w:t>
            </w:r>
          </w:p>
        </w:tc>
        <w:tc>
          <w:tcPr>
            <w:tcW w:w="3712"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女生</w:t>
            </w:r>
          </w:p>
        </w:tc>
      </w:tr>
      <w:tr>
        <w:tblPrEx>
          <w:tblCellMar>
            <w:top w:w="0" w:type="dxa"/>
            <w:left w:w="108" w:type="dxa"/>
            <w:bottom w:w="0" w:type="dxa"/>
            <w:right w:w="108" w:type="dxa"/>
          </w:tblCellMar>
        </w:tblPrEx>
        <w:trPr>
          <w:trHeight w:val="20" w:hRule="atLeast"/>
          <w:tblHeader/>
        </w:trPr>
        <w:tc>
          <w:tcPr>
            <w:tcW w:w="1663" w:type="dxa"/>
            <w:vMerge w:val="continue"/>
            <w:tcBorders>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p>
        </w:tc>
        <w:tc>
          <w:tcPr>
            <w:tcW w:w="1668"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均值</w:t>
            </w:r>
          </w:p>
        </w:tc>
        <w:tc>
          <w:tcPr>
            <w:tcW w:w="1479"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标准差</w:t>
            </w:r>
          </w:p>
        </w:tc>
        <w:tc>
          <w:tcPr>
            <w:tcW w:w="1917"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均值</w:t>
            </w:r>
          </w:p>
        </w:tc>
        <w:tc>
          <w:tcPr>
            <w:tcW w:w="179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标准差</w:t>
            </w:r>
          </w:p>
        </w:tc>
      </w:tr>
      <w:tr>
        <w:tblPrEx>
          <w:tblCellMar>
            <w:top w:w="0" w:type="dxa"/>
            <w:left w:w="108" w:type="dxa"/>
            <w:bottom w:w="0" w:type="dxa"/>
            <w:right w:w="108" w:type="dxa"/>
          </w:tblCellMar>
        </w:tblPrEx>
        <w:trPr>
          <w:trHeight w:val="20" w:hRule="atLeast"/>
        </w:trPr>
        <w:tc>
          <w:tcPr>
            <w:tcW w:w="1663" w:type="dxa"/>
            <w:tcBorders>
              <w:top w:val="single" w:color="auto" w:sz="4" w:space="0"/>
            </w:tcBorders>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6</w:t>
            </w:r>
          </w:p>
        </w:tc>
        <w:tc>
          <w:tcPr>
            <w:tcW w:w="1668"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23.62</w:t>
            </w:r>
          </w:p>
        </w:tc>
        <w:tc>
          <w:tcPr>
            <w:tcW w:w="1479"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4.74</w:t>
            </w:r>
          </w:p>
        </w:tc>
        <w:tc>
          <w:tcPr>
            <w:tcW w:w="1917"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22.41</w:t>
            </w:r>
          </w:p>
        </w:tc>
        <w:tc>
          <w:tcPr>
            <w:tcW w:w="1795"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4.25</w:t>
            </w:r>
          </w:p>
        </w:tc>
      </w:tr>
      <w:tr>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7</w:t>
            </w:r>
          </w:p>
        </w:tc>
        <w:tc>
          <w:tcPr>
            <w:tcW w:w="1668" w:type="dxa"/>
          </w:tcPr>
          <w:p>
            <w:pPr>
              <w:jc w:val="center"/>
              <w:rPr>
                <w:rFonts w:ascii="方正仿宋_GBK" w:eastAsia="方正仿宋_GBK"/>
                <w:sz w:val="18"/>
                <w:szCs w:val="18"/>
              </w:rPr>
            </w:pPr>
            <w:r>
              <w:rPr>
                <w:rFonts w:hint="eastAsia" w:ascii="方正仿宋_GBK" w:eastAsia="方正仿宋_GBK"/>
                <w:sz w:val="18"/>
                <w:szCs w:val="18"/>
              </w:rPr>
              <w:t>26.04</w:t>
            </w:r>
          </w:p>
        </w:tc>
        <w:tc>
          <w:tcPr>
            <w:tcW w:w="1479" w:type="dxa"/>
          </w:tcPr>
          <w:p>
            <w:pPr>
              <w:jc w:val="center"/>
              <w:rPr>
                <w:rFonts w:ascii="方正仿宋_GBK" w:eastAsia="方正仿宋_GBK"/>
                <w:sz w:val="18"/>
                <w:szCs w:val="18"/>
              </w:rPr>
            </w:pPr>
            <w:r>
              <w:rPr>
                <w:rFonts w:hint="eastAsia" w:ascii="方正仿宋_GBK" w:eastAsia="方正仿宋_GBK"/>
                <w:sz w:val="18"/>
                <w:szCs w:val="18"/>
              </w:rPr>
              <w:t>5.6</w:t>
            </w:r>
          </w:p>
        </w:tc>
        <w:tc>
          <w:tcPr>
            <w:tcW w:w="1917" w:type="dxa"/>
          </w:tcPr>
          <w:p>
            <w:pPr>
              <w:jc w:val="center"/>
              <w:rPr>
                <w:rFonts w:ascii="方正仿宋_GBK" w:eastAsia="方正仿宋_GBK"/>
                <w:sz w:val="18"/>
                <w:szCs w:val="18"/>
              </w:rPr>
            </w:pPr>
            <w:r>
              <w:rPr>
                <w:rFonts w:hint="eastAsia" w:ascii="方正仿宋_GBK" w:eastAsia="方正仿宋_GBK"/>
                <w:sz w:val="18"/>
                <w:szCs w:val="18"/>
              </w:rPr>
              <w:t>24.63</w:t>
            </w:r>
          </w:p>
        </w:tc>
        <w:tc>
          <w:tcPr>
            <w:tcW w:w="1795" w:type="dxa"/>
          </w:tcPr>
          <w:p>
            <w:pPr>
              <w:jc w:val="center"/>
              <w:rPr>
                <w:rFonts w:ascii="方正仿宋_GBK" w:eastAsia="方正仿宋_GBK"/>
                <w:sz w:val="18"/>
                <w:szCs w:val="18"/>
              </w:rPr>
            </w:pPr>
            <w:r>
              <w:rPr>
                <w:rFonts w:hint="eastAsia" w:ascii="方正仿宋_GBK" w:eastAsia="方正仿宋_GBK"/>
                <w:sz w:val="18"/>
                <w:szCs w:val="18"/>
              </w:rPr>
              <w:t>4.8</w:t>
            </w:r>
          </w:p>
        </w:tc>
      </w:tr>
      <w:tr>
        <w:tblPrEx>
          <w:tblCellMar>
            <w:top w:w="0" w:type="dxa"/>
            <w:left w:w="108" w:type="dxa"/>
            <w:bottom w:w="0" w:type="dxa"/>
            <w:right w:w="108" w:type="dxa"/>
          </w:tblCellMar>
        </w:tblPrEx>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8</w:t>
            </w:r>
          </w:p>
        </w:tc>
        <w:tc>
          <w:tcPr>
            <w:tcW w:w="1668" w:type="dxa"/>
          </w:tcPr>
          <w:p>
            <w:pPr>
              <w:jc w:val="center"/>
              <w:rPr>
                <w:rFonts w:ascii="方正仿宋_GBK" w:eastAsia="方正仿宋_GBK"/>
                <w:sz w:val="18"/>
                <w:szCs w:val="18"/>
              </w:rPr>
            </w:pPr>
            <w:r>
              <w:rPr>
                <w:rFonts w:hint="eastAsia" w:ascii="方正仿宋_GBK" w:eastAsia="方正仿宋_GBK"/>
                <w:sz w:val="18"/>
                <w:szCs w:val="18"/>
              </w:rPr>
              <w:t>29.61</w:t>
            </w:r>
          </w:p>
        </w:tc>
        <w:tc>
          <w:tcPr>
            <w:tcW w:w="1479" w:type="dxa"/>
          </w:tcPr>
          <w:p>
            <w:pPr>
              <w:jc w:val="center"/>
              <w:rPr>
                <w:rFonts w:ascii="方正仿宋_GBK" w:eastAsia="方正仿宋_GBK"/>
                <w:sz w:val="18"/>
                <w:szCs w:val="18"/>
              </w:rPr>
            </w:pPr>
            <w:r>
              <w:rPr>
                <w:rFonts w:hint="eastAsia" w:ascii="方正仿宋_GBK" w:eastAsia="方正仿宋_GBK"/>
                <w:sz w:val="18"/>
                <w:szCs w:val="18"/>
              </w:rPr>
              <w:t>7.02</w:t>
            </w:r>
          </w:p>
        </w:tc>
        <w:tc>
          <w:tcPr>
            <w:tcW w:w="1917" w:type="dxa"/>
          </w:tcPr>
          <w:p>
            <w:pPr>
              <w:jc w:val="center"/>
              <w:rPr>
                <w:rFonts w:ascii="方正仿宋_GBK" w:eastAsia="方正仿宋_GBK"/>
                <w:sz w:val="18"/>
                <w:szCs w:val="18"/>
              </w:rPr>
            </w:pPr>
            <w:r>
              <w:rPr>
                <w:rFonts w:hint="eastAsia" w:ascii="方正仿宋_GBK" w:eastAsia="方正仿宋_GBK"/>
                <w:sz w:val="18"/>
                <w:szCs w:val="18"/>
              </w:rPr>
              <w:t>27.96</w:t>
            </w:r>
          </w:p>
        </w:tc>
        <w:tc>
          <w:tcPr>
            <w:tcW w:w="1795" w:type="dxa"/>
          </w:tcPr>
          <w:p>
            <w:pPr>
              <w:jc w:val="center"/>
              <w:rPr>
                <w:rFonts w:ascii="方正仿宋_GBK" w:eastAsia="方正仿宋_GBK"/>
                <w:sz w:val="18"/>
                <w:szCs w:val="18"/>
              </w:rPr>
            </w:pPr>
            <w:r>
              <w:rPr>
                <w:rFonts w:hint="eastAsia" w:ascii="方正仿宋_GBK" w:eastAsia="方正仿宋_GBK"/>
                <w:sz w:val="18"/>
                <w:szCs w:val="18"/>
              </w:rPr>
              <w:t>6.16</w:t>
            </w:r>
          </w:p>
        </w:tc>
      </w:tr>
      <w:tr>
        <w:tblPrEx>
          <w:tblCellMar>
            <w:top w:w="0" w:type="dxa"/>
            <w:left w:w="108" w:type="dxa"/>
            <w:bottom w:w="0" w:type="dxa"/>
            <w:right w:w="108" w:type="dxa"/>
          </w:tblCellMar>
        </w:tblPrEx>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9</w:t>
            </w:r>
          </w:p>
        </w:tc>
        <w:tc>
          <w:tcPr>
            <w:tcW w:w="1668" w:type="dxa"/>
          </w:tcPr>
          <w:p>
            <w:pPr>
              <w:jc w:val="center"/>
              <w:rPr>
                <w:rFonts w:ascii="方正仿宋_GBK" w:eastAsia="方正仿宋_GBK"/>
                <w:sz w:val="18"/>
                <w:szCs w:val="18"/>
              </w:rPr>
            </w:pPr>
            <w:r>
              <w:rPr>
                <w:rFonts w:hint="eastAsia" w:ascii="方正仿宋_GBK" w:eastAsia="方正仿宋_GBK"/>
                <w:sz w:val="18"/>
                <w:szCs w:val="18"/>
              </w:rPr>
              <w:t>33.55</w:t>
            </w:r>
          </w:p>
        </w:tc>
        <w:tc>
          <w:tcPr>
            <w:tcW w:w="1479" w:type="dxa"/>
          </w:tcPr>
          <w:p>
            <w:pPr>
              <w:jc w:val="center"/>
              <w:rPr>
                <w:rFonts w:ascii="方正仿宋_GBK" w:eastAsia="方正仿宋_GBK"/>
                <w:sz w:val="18"/>
                <w:szCs w:val="18"/>
              </w:rPr>
            </w:pPr>
            <w:r>
              <w:rPr>
                <w:rFonts w:hint="eastAsia" w:ascii="方正仿宋_GBK" w:eastAsia="方正仿宋_GBK"/>
                <w:sz w:val="18"/>
                <w:szCs w:val="18"/>
              </w:rPr>
              <w:t>8.29</w:t>
            </w:r>
          </w:p>
        </w:tc>
        <w:tc>
          <w:tcPr>
            <w:tcW w:w="1917" w:type="dxa"/>
          </w:tcPr>
          <w:p>
            <w:pPr>
              <w:jc w:val="center"/>
              <w:rPr>
                <w:rFonts w:ascii="方正仿宋_GBK" w:eastAsia="方正仿宋_GBK"/>
                <w:sz w:val="18"/>
                <w:szCs w:val="18"/>
              </w:rPr>
            </w:pPr>
            <w:r>
              <w:rPr>
                <w:rFonts w:hint="eastAsia" w:ascii="方正仿宋_GBK" w:eastAsia="方正仿宋_GBK"/>
                <w:sz w:val="18"/>
                <w:szCs w:val="18"/>
              </w:rPr>
              <w:t>31.69</w:t>
            </w:r>
          </w:p>
        </w:tc>
        <w:tc>
          <w:tcPr>
            <w:tcW w:w="1795" w:type="dxa"/>
          </w:tcPr>
          <w:p>
            <w:pPr>
              <w:jc w:val="center"/>
              <w:rPr>
                <w:rFonts w:ascii="方正仿宋_GBK" w:eastAsia="方正仿宋_GBK"/>
                <w:sz w:val="18"/>
                <w:szCs w:val="18"/>
              </w:rPr>
            </w:pPr>
            <w:r>
              <w:rPr>
                <w:rFonts w:hint="eastAsia" w:ascii="方正仿宋_GBK" w:eastAsia="方正仿宋_GBK"/>
                <w:sz w:val="18"/>
                <w:szCs w:val="18"/>
              </w:rPr>
              <w:t>7.14</w:t>
            </w:r>
          </w:p>
        </w:tc>
      </w:tr>
      <w:tr>
        <w:tblPrEx>
          <w:tblCellMar>
            <w:top w:w="0" w:type="dxa"/>
            <w:left w:w="108" w:type="dxa"/>
            <w:bottom w:w="0" w:type="dxa"/>
            <w:right w:w="108" w:type="dxa"/>
          </w:tblCellMar>
        </w:tblPrEx>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10</w:t>
            </w:r>
          </w:p>
        </w:tc>
        <w:tc>
          <w:tcPr>
            <w:tcW w:w="1668" w:type="dxa"/>
          </w:tcPr>
          <w:p>
            <w:pPr>
              <w:jc w:val="center"/>
              <w:rPr>
                <w:rFonts w:ascii="方正仿宋_GBK" w:eastAsia="方正仿宋_GBK"/>
                <w:sz w:val="18"/>
                <w:szCs w:val="18"/>
              </w:rPr>
            </w:pPr>
            <w:r>
              <w:rPr>
                <w:rFonts w:hint="eastAsia" w:ascii="方正仿宋_GBK" w:eastAsia="方正仿宋_GBK"/>
                <w:sz w:val="18"/>
                <w:szCs w:val="18"/>
              </w:rPr>
              <w:t>37.8</w:t>
            </w:r>
          </w:p>
        </w:tc>
        <w:tc>
          <w:tcPr>
            <w:tcW w:w="1479" w:type="dxa"/>
          </w:tcPr>
          <w:p>
            <w:pPr>
              <w:jc w:val="center"/>
              <w:rPr>
                <w:rFonts w:ascii="方正仿宋_GBK" w:eastAsia="方正仿宋_GBK"/>
                <w:sz w:val="18"/>
                <w:szCs w:val="18"/>
              </w:rPr>
            </w:pPr>
            <w:r>
              <w:rPr>
                <w:rFonts w:hint="eastAsia" w:ascii="方正仿宋_GBK" w:eastAsia="方正仿宋_GBK"/>
                <w:sz w:val="18"/>
                <w:szCs w:val="18"/>
              </w:rPr>
              <w:t>9.88</w:t>
            </w:r>
          </w:p>
        </w:tc>
        <w:tc>
          <w:tcPr>
            <w:tcW w:w="1917" w:type="dxa"/>
          </w:tcPr>
          <w:p>
            <w:pPr>
              <w:jc w:val="center"/>
              <w:rPr>
                <w:rFonts w:ascii="方正仿宋_GBK" w:eastAsia="方正仿宋_GBK"/>
                <w:sz w:val="18"/>
                <w:szCs w:val="18"/>
              </w:rPr>
            </w:pPr>
            <w:r>
              <w:rPr>
                <w:rFonts w:hint="eastAsia" w:ascii="方正仿宋_GBK" w:eastAsia="方正仿宋_GBK"/>
                <w:sz w:val="18"/>
                <w:szCs w:val="18"/>
              </w:rPr>
              <w:t>36.64</w:t>
            </w:r>
          </w:p>
        </w:tc>
        <w:tc>
          <w:tcPr>
            <w:tcW w:w="1795" w:type="dxa"/>
          </w:tcPr>
          <w:p>
            <w:pPr>
              <w:jc w:val="center"/>
              <w:rPr>
                <w:rFonts w:ascii="方正仿宋_GBK" w:eastAsia="方正仿宋_GBK"/>
                <w:sz w:val="18"/>
                <w:szCs w:val="18"/>
              </w:rPr>
            </w:pPr>
            <w:r>
              <w:rPr>
                <w:rFonts w:hint="eastAsia" w:ascii="方正仿宋_GBK" w:eastAsia="方正仿宋_GBK"/>
                <w:sz w:val="18"/>
                <w:szCs w:val="18"/>
              </w:rPr>
              <w:t>8.71</w:t>
            </w:r>
          </w:p>
        </w:tc>
      </w:tr>
      <w:tr>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11</w:t>
            </w:r>
          </w:p>
        </w:tc>
        <w:tc>
          <w:tcPr>
            <w:tcW w:w="1668" w:type="dxa"/>
          </w:tcPr>
          <w:p>
            <w:pPr>
              <w:jc w:val="center"/>
              <w:rPr>
                <w:rFonts w:ascii="方正仿宋_GBK" w:eastAsia="方正仿宋_GBK"/>
                <w:sz w:val="18"/>
                <w:szCs w:val="18"/>
              </w:rPr>
            </w:pPr>
            <w:r>
              <w:rPr>
                <w:rFonts w:hint="eastAsia" w:ascii="方正仿宋_GBK" w:eastAsia="方正仿宋_GBK"/>
                <w:sz w:val="18"/>
                <w:szCs w:val="18"/>
              </w:rPr>
              <w:t>42.38</w:t>
            </w:r>
          </w:p>
        </w:tc>
        <w:tc>
          <w:tcPr>
            <w:tcW w:w="1479" w:type="dxa"/>
          </w:tcPr>
          <w:p>
            <w:pPr>
              <w:jc w:val="center"/>
              <w:rPr>
                <w:rFonts w:ascii="方正仿宋_GBK" w:eastAsia="方正仿宋_GBK"/>
                <w:sz w:val="18"/>
                <w:szCs w:val="18"/>
              </w:rPr>
            </w:pPr>
            <w:r>
              <w:rPr>
                <w:rFonts w:hint="eastAsia" w:ascii="方正仿宋_GBK" w:eastAsia="方正仿宋_GBK"/>
                <w:sz w:val="18"/>
                <w:szCs w:val="18"/>
              </w:rPr>
              <w:t>11.2</w:t>
            </w:r>
          </w:p>
        </w:tc>
        <w:tc>
          <w:tcPr>
            <w:tcW w:w="1917" w:type="dxa"/>
          </w:tcPr>
          <w:p>
            <w:pPr>
              <w:jc w:val="center"/>
              <w:rPr>
                <w:rFonts w:ascii="方正仿宋_GBK" w:eastAsia="方正仿宋_GBK"/>
                <w:sz w:val="18"/>
                <w:szCs w:val="18"/>
              </w:rPr>
            </w:pPr>
            <w:r>
              <w:rPr>
                <w:rFonts w:hint="eastAsia" w:ascii="方正仿宋_GBK" w:eastAsia="方正仿宋_GBK"/>
                <w:sz w:val="18"/>
                <w:szCs w:val="18"/>
              </w:rPr>
              <w:t>41.86</w:t>
            </w:r>
          </w:p>
        </w:tc>
        <w:tc>
          <w:tcPr>
            <w:tcW w:w="1795" w:type="dxa"/>
          </w:tcPr>
          <w:p>
            <w:pPr>
              <w:jc w:val="center"/>
              <w:rPr>
                <w:rFonts w:ascii="方正仿宋_GBK" w:eastAsia="方正仿宋_GBK"/>
                <w:sz w:val="18"/>
                <w:szCs w:val="18"/>
              </w:rPr>
            </w:pPr>
            <w:r>
              <w:rPr>
                <w:rFonts w:hint="eastAsia" w:ascii="方正仿宋_GBK" w:eastAsia="方正仿宋_GBK"/>
                <w:sz w:val="18"/>
                <w:szCs w:val="18"/>
              </w:rPr>
              <w:t>9.75</w:t>
            </w:r>
          </w:p>
        </w:tc>
      </w:tr>
      <w:tr>
        <w:tblPrEx>
          <w:tblCellMar>
            <w:top w:w="0" w:type="dxa"/>
            <w:left w:w="108" w:type="dxa"/>
            <w:bottom w:w="0" w:type="dxa"/>
            <w:right w:w="108" w:type="dxa"/>
          </w:tblCellMar>
        </w:tblPrEx>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12</w:t>
            </w:r>
          </w:p>
        </w:tc>
        <w:tc>
          <w:tcPr>
            <w:tcW w:w="1668" w:type="dxa"/>
          </w:tcPr>
          <w:p>
            <w:pPr>
              <w:jc w:val="center"/>
              <w:rPr>
                <w:rFonts w:ascii="方正仿宋_GBK" w:eastAsia="方正仿宋_GBK"/>
                <w:sz w:val="18"/>
                <w:szCs w:val="18"/>
              </w:rPr>
            </w:pPr>
            <w:r>
              <w:rPr>
                <w:rFonts w:hint="eastAsia" w:ascii="方正仿宋_GBK" w:eastAsia="方正仿宋_GBK"/>
                <w:sz w:val="18"/>
                <w:szCs w:val="18"/>
              </w:rPr>
              <w:t>48.42</w:t>
            </w:r>
          </w:p>
        </w:tc>
        <w:tc>
          <w:tcPr>
            <w:tcW w:w="1479" w:type="dxa"/>
          </w:tcPr>
          <w:p>
            <w:pPr>
              <w:jc w:val="center"/>
              <w:rPr>
                <w:rFonts w:ascii="方正仿宋_GBK" w:eastAsia="方正仿宋_GBK"/>
                <w:sz w:val="18"/>
                <w:szCs w:val="18"/>
              </w:rPr>
            </w:pPr>
            <w:r>
              <w:rPr>
                <w:rFonts w:hint="eastAsia" w:ascii="方正仿宋_GBK" w:eastAsia="方正仿宋_GBK"/>
                <w:sz w:val="18"/>
                <w:szCs w:val="18"/>
              </w:rPr>
              <w:t>12.49</w:t>
            </w:r>
          </w:p>
        </w:tc>
        <w:tc>
          <w:tcPr>
            <w:tcW w:w="1917" w:type="dxa"/>
          </w:tcPr>
          <w:p>
            <w:pPr>
              <w:jc w:val="center"/>
              <w:rPr>
                <w:rFonts w:ascii="方正仿宋_GBK" w:eastAsia="方正仿宋_GBK"/>
                <w:sz w:val="18"/>
                <w:szCs w:val="18"/>
              </w:rPr>
            </w:pPr>
            <w:r>
              <w:rPr>
                <w:rFonts w:hint="eastAsia" w:ascii="方正仿宋_GBK" w:eastAsia="方正仿宋_GBK"/>
                <w:sz w:val="18"/>
                <w:szCs w:val="18"/>
              </w:rPr>
              <w:t>46.94</w:t>
            </w:r>
          </w:p>
        </w:tc>
        <w:tc>
          <w:tcPr>
            <w:tcW w:w="1795" w:type="dxa"/>
          </w:tcPr>
          <w:p>
            <w:pPr>
              <w:jc w:val="center"/>
              <w:rPr>
                <w:rFonts w:ascii="方正仿宋_GBK" w:eastAsia="方正仿宋_GBK"/>
                <w:sz w:val="18"/>
                <w:szCs w:val="18"/>
              </w:rPr>
            </w:pPr>
            <w:r>
              <w:rPr>
                <w:rFonts w:hint="eastAsia" w:ascii="方正仿宋_GBK" w:eastAsia="方正仿宋_GBK"/>
                <w:sz w:val="18"/>
                <w:szCs w:val="18"/>
              </w:rPr>
              <w:t>9.61</w:t>
            </w:r>
          </w:p>
        </w:tc>
      </w:tr>
      <w:tr>
        <w:tblPrEx>
          <w:tblCellMar>
            <w:top w:w="0" w:type="dxa"/>
            <w:left w:w="108" w:type="dxa"/>
            <w:bottom w:w="0" w:type="dxa"/>
            <w:right w:w="108" w:type="dxa"/>
          </w:tblCellMar>
        </w:tblPrEx>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13</w:t>
            </w:r>
          </w:p>
        </w:tc>
        <w:tc>
          <w:tcPr>
            <w:tcW w:w="1668" w:type="dxa"/>
          </w:tcPr>
          <w:p>
            <w:pPr>
              <w:jc w:val="center"/>
              <w:rPr>
                <w:rFonts w:ascii="方正仿宋_GBK" w:eastAsia="方正仿宋_GBK"/>
                <w:sz w:val="18"/>
                <w:szCs w:val="18"/>
              </w:rPr>
            </w:pPr>
            <w:r>
              <w:rPr>
                <w:rFonts w:hint="eastAsia" w:ascii="方正仿宋_GBK" w:eastAsia="方正仿宋_GBK"/>
                <w:sz w:val="18"/>
                <w:szCs w:val="18"/>
              </w:rPr>
              <w:t>53.94</w:t>
            </w:r>
          </w:p>
        </w:tc>
        <w:tc>
          <w:tcPr>
            <w:tcW w:w="1479" w:type="dxa"/>
          </w:tcPr>
          <w:p>
            <w:pPr>
              <w:jc w:val="center"/>
              <w:rPr>
                <w:rFonts w:ascii="方正仿宋_GBK" w:eastAsia="方正仿宋_GBK"/>
                <w:sz w:val="18"/>
                <w:szCs w:val="18"/>
              </w:rPr>
            </w:pPr>
            <w:r>
              <w:rPr>
                <w:rFonts w:hint="eastAsia" w:ascii="方正仿宋_GBK" w:eastAsia="方正仿宋_GBK"/>
                <w:sz w:val="18"/>
                <w:szCs w:val="18"/>
              </w:rPr>
              <w:t>13.2</w:t>
            </w:r>
          </w:p>
        </w:tc>
        <w:tc>
          <w:tcPr>
            <w:tcW w:w="1917" w:type="dxa"/>
          </w:tcPr>
          <w:p>
            <w:pPr>
              <w:jc w:val="center"/>
              <w:rPr>
                <w:rFonts w:ascii="方正仿宋_GBK" w:eastAsia="方正仿宋_GBK"/>
                <w:sz w:val="18"/>
                <w:szCs w:val="18"/>
              </w:rPr>
            </w:pPr>
            <w:r>
              <w:rPr>
                <w:rFonts w:hint="eastAsia" w:ascii="方正仿宋_GBK" w:eastAsia="方正仿宋_GBK"/>
                <w:sz w:val="18"/>
                <w:szCs w:val="18"/>
              </w:rPr>
              <w:t>50.41</w:t>
            </w:r>
          </w:p>
        </w:tc>
        <w:tc>
          <w:tcPr>
            <w:tcW w:w="1795" w:type="dxa"/>
          </w:tcPr>
          <w:p>
            <w:pPr>
              <w:jc w:val="center"/>
              <w:rPr>
                <w:rFonts w:ascii="方正仿宋_GBK" w:eastAsia="方正仿宋_GBK"/>
                <w:sz w:val="18"/>
                <w:szCs w:val="18"/>
              </w:rPr>
            </w:pPr>
            <w:r>
              <w:rPr>
                <w:rFonts w:hint="eastAsia" w:ascii="方正仿宋_GBK" w:eastAsia="方正仿宋_GBK"/>
                <w:sz w:val="18"/>
                <w:szCs w:val="18"/>
              </w:rPr>
              <w:t>9.42</w:t>
            </w:r>
          </w:p>
        </w:tc>
      </w:tr>
      <w:tr>
        <w:tblPrEx>
          <w:tblCellMar>
            <w:top w:w="0" w:type="dxa"/>
            <w:left w:w="108" w:type="dxa"/>
            <w:bottom w:w="0" w:type="dxa"/>
            <w:right w:w="108" w:type="dxa"/>
          </w:tblCellMar>
        </w:tblPrEx>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14</w:t>
            </w:r>
          </w:p>
        </w:tc>
        <w:tc>
          <w:tcPr>
            <w:tcW w:w="1668" w:type="dxa"/>
          </w:tcPr>
          <w:p>
            <w:pPr>
              <w:jc w:val="center"/>
              <w:rPr>
                <w:rFonts w:ascii="方正仿宋_GBK" w:eastAsia="方正仿宋_GBK"/>
                <w:sz w:val="18"/>
                <w:szCs w:val="18"/>
              </w:rPr>
            </w:pPr>
            <w:r>
              <w:rPr>
                <w:rFonts w:hint="eastAsia" w:ascii="方正仿宋_GBK" w:eastAsia="方正仿宋_GBK"/>
                <w:sz w:val="18"/>
                <w:szCs w:val="18"/>
              </w:rPr>
              <w:t>58.69</w:t>
            </w:r>
          </w:p>
        </w:tc>
        <w:tc>
          <w:tcPr>
            <w:tcW w:w="1479" w:type="dxa"/>
          </w:tcPr>
          <w:p>
            <w:pPr>
              <w:jc w:val="center"/>
              <w:rPr>
                <w:rFonts w:ascii="方正仿宋_GBK" w:eastAsia="方正仿宋_GBK"/>
                <w:sz w:val="18"/>
                <w:szCs w:val="18"/>
              </w:rPr>
            </w:pPr>
            <w:r>
              <w:rPr>
                <w:rFonts w:hint="eastAsia" w:ascii="方正仿宋_GBK" w:eastAsia="方正仿宋_GBK"/>
                <w:sz w:val="18"/>
                <w:szCs w:val="18"/>
              </w:rPr>
              <w:t>13.46</w:t>
            </w:r>
          </w:p>
        </w:tc>
        <w:tc>
          <w:tcPr>
            <w:tcW w:w="1917" w:type="dxa"/>
          </w:tcPr>
          <w:p>
            <w:pPr>
              <w:jc w:val="center"/>
              <w:rPr>
                <w:rFonts w:ascii="方正仿宋_GBK" w:eastAsia="方正仿宋_GBK"/>
                <w:sz w:val="18"/>
                <w:szCs w:val="18"/>
              </w:rPr>
            </w:pPr>
            <w:r>
              <w:rPr>
                <w:rFonts w:hint="eastAsia" w:ascii="方正仿宋_GBK" w:eastAsia="方正仿宋_GBK"/>
                <w:sz w:val="18"/>
                <w:szCs w:val="18"/>
              </w:rPr>
              <w:t>52.63</w:t>
            </w:r>
          </w:p>
        </w:tc>
        <w:tc>
          <w:tcPr>
            <w:tcW w:w="1795" w:type="dxa"/>
          </w:tcPr>
          <w:p>
            <w:pPr>
              <w:jc w:val="center"/>
              <w:rPr>
                <w:rFonts w:ascii="方正仿宋_GBK" w:eastAsia="方正仿宋_GBK"/>
                <w:sz w:val="18"/>
                <w:szCs w:val="18"/>
              </w:rPr>
            </w:pPr>
            <w:r>
              <w:rPr>
                <w:rFonts w:hint="eastAsia" w:ascii="方正仿宋_GBK" w:eastAsia="方正仿宋_GBK"/>
                <w:sz w:val="18"/>
                <w:szCs w:val="18"/>
              </w:rPr>
              <w:t>9.36</w:t>
            </w:r>
          </w:p>
        </w:tc>
      </w:tr>
      <w:tr>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15</w:t>
            </w:r>
          </w:p>
        </w:tc>
        <w:tc>
          <w:tcPr>
            <w:tcW w:w="1668" w:type="dxa"/>
          </w:tcPr>
          <w:p>
            <w:pPr>
              <w:jc w:val="center"/>
              <w:rPr>
                <w:rFonts w:ascii="方正仿宋_GBK" w:eastAsia="方正仿宋_GBK"/>
                <w:sz w:val="18"/>
                <w:szCs w:val="18"/>
              </w:rPr>
            </w:pPr>
            <w:r>
              <w:rPr>
                <w:rFonts w:hint="eastAsia" w:ascii="方正仿宋_GBK" w:eastAsia="方正仿宋_GBK"/>
                <w:sz w:val="18"/>
                <w:szCs w:val="18"/>
              </w:rPr>
              <w:t>62.12</w:t>
            </w:r>
          </w:p>
        </w:tc>
        <w:tc>
          <w:tcPr>
            <w:tcW w:w="1479" w:type="dxa"/>
          </w:tcPr>
          <w:p>
            <w:pPr>
              <w:jc w:val="center"/>
              <w:rPr>
                <w:rFonts w:ascii="方正仿宋_GBK" w:eastAsia="方正仿宋_GBK"/>
                <w:sz w:val="18"/>
                <w:szCs w:val="18"/>
              </w:rPr>
            </w:pPr>
            <w:r>
              <w:rPr>
                <w:rFonts w:hint="eastAsia" w:ascii="方正仿宋_GBK" w:eastAsia="方正仿宋_GBK"/>
                <w:sz w:val="18"/>
                <w:szCs w:val="18"/>
              </w:rPr>
              <w:t>13.59</w:t>
            </w:r>
          </w:p>
        </w:tc>
        <w:tc>
          <w:tcPr>
            <w:tcW w:w="1917" w:type="dxa"/>
          </w:tcPr>
          <w:p>
            <w:pPr>
              <w:jc w:val="center"/>
              <w:rPr>
                <w:rFonts w:ascii="方正仿宋_GBK" w:eastAsia="方正仿宋_GBK"/>
                <w:sz w:val="18"/>
                <w:szCs w:val="18"/>
              </w:rPr>
            </w:pPr>
            <w:r>
              <w:rPr>
                <w:rFonts w:hint="eastAsia" w:ascii="方正仿宋_GBK" w:eastAsia="方正仿宋_GBK"/>
                <w:sz w:val="18"/>
                <w:szCs w:val="18"/>
              </w:rPr>
              <w:t>53.82</w:t>
            </w:r>
          </w:p>
        </w:tc>
        <w:tc>
          <w:tcPr>
            <w:tcW w:w="1795" w:type="dxa"/>
          </w:tcPr>
          <w:p>
            <w:pPr>
              <w:jc w:val="center"/>
              <w:rPr>
                <w:rFonts w:ascii="方正仿宋_GBK" w:eastAsia="方正仿宋_GBK"/>
                <w:sz w:val="18"/>
                <w:szCs w:val="18"/>
              </w:rPr>
            </w:pPr>
            <w:r>
              <w:rPr>
                <w:rFonts w:hint="eastAsia" w:ascii="方正仿宋_GBK" w:eastAsia="方正仿宋_GBK"/>
                <w:sz w:val="18"/>
                <w:szCs w:val="18"/>
              </w:rPr>
              <w:t>9.36</w:t>
            </w:r>
          </w:p>
        </w:tc>
      </w:tr>
      <w:tr>
        <w:tblPrEx>
          <w:tblCellMar>
            <w:top w:w="0" w:type="dxa"/>
            <w:left w:w="108" w:type="dxa"/>
            <w:bottom w:w="0" w:type="dxa"/>
            <w:right w:w="108" w:type="dxa"/>
          </w:tblCellMar>
        </w:tblPrEx>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16</w:t>
            </w:r>
          </w:p>
        </w:tc>
        <w:tc>
          <w:tcPr>
            <w:tcW w:w="1668" w:type="dxa"/>
          </w:tcPr>
          <w:p>
            <w:pPr>
              <w:jc w:val="center"/>
              <w:rPr>
                <w:rFonts w:ascii="方正仿宋_GBK" w:eastAsia="方正仿宋_GBK"/>
                <w:sz w:val="18"/>
                <w:szCs w:val="18"/>
              </w:rPr>
            </w:pPr>
            <w:r>
              <w:rPr>
                <w:rFonts w:hint="eastAsia" w:ascii="方正仿宋_GBK" w:eastAsia="方正仿宋_GBK"/>
                <w:sz w:val="18"/>
                <w:szCs w:val="18"/>
              </w:rPr>
              <w:t>64.67</w:t>
            </w:r>
          </w:p>
        </w:tc>
        <w:tc>
          <w:tcPr>
            <w:tcW w:w="1479" w:type="dxa"/>
          </w:tcPr>
          <w:p>
            <w:pPr>
              <w:jc w:val="center"/>
              <w:rPr>
                <w:rFonts w:ascii="方正仿宋_GBK" w:eastAsia="方正仿宋_GBK"/>
                <w:sz w:val="18"/>
                <w:szCs w:val="18"/>
              </w:rPr>
            </w:pPr>
            <w:r>
              <w:rPr>
                <w:rFonts w:hint="eastAsia" w:ascii="方正仿宋_GBK" w:eastAsia="方正仿宋_GBK"/>
                <w:sz w:val="18"/>
                <w:szCs w:val="18"/>
              </w:rPr>
              <w:t>13.7</w:t>
            </w:r>
          </w:p>
        </w:tc>
        <w:tc>
          <w:tcPr>
            <w:tcW w:w="1917" w:type="dxa"/>
          </w:tcPr>
          <w:p>
            <w:pPr>
              <w:jc w:val="center"/>
              <w:rPr>
                <w:rFonts w:ascii="方正仿宋_GBK" w:eastAsia="方正仿宋_GBK"/>
                <w:sz w:val="18"/>
                <w:szCs w:val="18"/>
              </w:rPr>
            </w:pPr>
            <w:r>
              <w:rPr>
                <w:rFonts w:hint="eastAsia" w:ascii="方正仿宋_GBK" w:eastAsia="方正仿宋_GBK"/>
                <w:sz w:val="18"/>
                <w:szCs w:val="18"/>
              </w:rPr>
              <w:t>54.53</w:t>
            </w:r>
          </w:p>
        </w:tc>
        <w:tc>
          <w:tcPr>
            <w:tcW w:w="1795" w:type="dxa"/>
          </w:tcPr>
          <w:p>
            <w:pPr>
              <w:jc w:val="center"/>
              <w:rPr>
                <w:rFonts w:ascii="方正仿宋_GBK" w:eastAsia="方正仿宋_GBK"/>
                <w:sz w:val="18"/>
                <w:szCs w:val="18"/>
              </w:rPr>
            </w:pPr>
            <w:r>
              <w:rPr>
                <w:rFonts w:hint="eastAsia" w:ascii="方正仿宋_GBK" w:eastAsia="方正仿宋_GBK"/>
                <w:sz w:val="18"/>
                <w:szCs w:val="18"/>
              </w:rPr>
              <w:t>9.35</w:t>
            </w:r>
          </w:p>
        </w:tc>
      </w:tr>
      <w:tr>
        <w:tblPrEx>
          <w:tblCellMar>
            <w:top w:w="0" w:type="dxa"/>
            <w:left w:w="108" w:type="dxa"/>
            <w:bottom w:w="0" w:type="dxa"/>
            <w:right w:w="108" w:type="dxa"/>
          </w:tblCellMar>
        </w:tblPrEx>
        <w:trPr>
          <w:trHeight w:val="20" w:hRule="atLeast"/>
        </w:trPr>
        <w:tc>
          <w:tcPr>
            <w:tcW w:w="1663"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17</w:t>
            </w:r>
          </w:p>
        </w:tc>
        <w:tc>
          <w:tcPr>
            <w:tcW w:w="1668" w:type="dxa"/>
          </w:tcPr>
          <w:p>
            <w:pPr>
              <w:jc w:val="center"/>
              <w:rPr>
                <w:rFonts w:ascii="方正仿宋_GBK" w:eastAsia="方正仿宋_GBK"/>
                <w:sz w:val="18"/>
                <w:szCs w:val="18"/>
              </w:rPr>
            </w:pPr>
            <w:r>
              <w:rPr>
                <w:rFonts w:hint="eastAsia" w:ascii="方正仿宋_GBK" w:eastAsia="方正仿宋_GBK"/>
                <w:sz w:val="18"/>
                <w:szCs w:val="18"/>
              </w:rPr>
              <w:t>66.21</w:t>
            </w:r>
          </w:p>
        </w:tc>
        <w:tc>
          <w:tcPr>
            <w:tcW w:w="1479" w:type="dxa"/>
          </w:tcPr>
          <w:p>
            <w:pPr>
              <w:jc w:val="center"/>
              <w:rPr>
                <w:rFonts w:ascii="方正仿宋_GBK" w:eastAsia="方正仿宋_GBK"/>
                <w:sz w:val="18"/>
                <w:szCs w:val="18"/>
              </w:rPr>
            </w:pPr>
            <w:r>
              <w:rPr>
                <w:rFonts w:hint="eastAsia" w:ascii="方正仿宋_GBK" w:eastAsia="方正仿宋_GBK"/>
                <w:sz w:val="18"/>
                <w:szCs w:val="18"/>
              </w:rPr>
              <w:t>13.68</w:t>
            </w:r>
          </w:p>
        </w:tc>
        <w:tc>
          <w:tcPr>
            <w:tcW w:w="1917" w:type="dxa"/>
          </w:tcPr>
          <w:p>
            <w:pPr>
              <w:jc w:val="center"/>
              <w:rPr>
                <w:rFonts w:ascii="方正仿宋_GBK" w:eastAsia="方正仿宋_GBK"/>
                <w:sz w:val="18"/>
                <w:szCs w:val="18"/>
              </w:rPr>
            </w:pPr>
            <w:r>
              <w:rPr>
                <w:rFonts w:hint="eastAsia" w:ascii="方正仿宋_GBK" w:eastAsia="方正仿宋_GBK"/>
                <w:sz w:val="18"/>
                <w:szCs w:val="18"/>
              </w:rPr>
              <w:t>54.79</w:t>
            </w:r>
          </w:p>
        </w:tc>
        <w:tc>
          <w:tcPr>
            <w:tcW w:w="1795" w:type="dxa"/>
          </w:tcPr>
          <w:p>
            <w:pPr>
              <w:jc w:val="center"/>
              <w:rPr>
                <w:rFonts w:ascii="方正仿宋_GBK" w:eastAsia="方正仿宋_GBK"/>
                <w:sz w:val="18"/>
                <w:szCs w:val="18"/>
              </w:rPr>
            </w:pPr>
            <w:r>
              <w:rPr>
                <w:rFonts w:hint="eastAsia" w:ascii="方正仿宋_GBK" w:eastAsia="方正仿宋_GBK"/>
                <w:sz w:val="18"/>
                <w:szCs w:val="18"/>
              </w:rPr>
              <w:t>9.58</w:t>
            </w:r>
          </w:p>
        </w:tc>
      </w:tr>
      <w:tr>
        <w:tblPrEx>
          <w:tblCellMar>
            <w:top w:w="0" w:type="dxa"/>
            <w:left w:w="108" w:type="dxa"/>
            <w:bottom w:w="0" w:type="dxa"/>
            <w:right w:w="108" w:type="dxa"/>
          </w:tblCellMar>
        </w:tblPrEx>
        <w:trPr>
          <w:trHeight w:val="20" w:hRule="atLeast"/>
        </w:trPr>
        <w:tc>
          <w:tcPr>
            <w:tcW w:w="1663" w:type="dxa"/>
            <w:tcBorders>
              <w:bottom w:val="single" w:color="auto" w:sz="4" w:space="0"/>
            </w:tcBorders>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18</w:t>
            </w:r>
          </w:p>
        </w:tc>
        <w:tc>
          <w:tcPr>
            <w:tcW w:w="1668" w:type="dxa"/>
            <w:tcBorders>
              <w:bottom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66.76</w:t>
            </w:r>
          </w:p>
        </w:tc>
        <w:tc>
          <w:tcPr>
            <w:tcW w:w="1479" w:type="dxa"/>
            <w:tcBorders>
              <w:bottom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13.82</w:t>
            </w:r>
          </w:p>
        </w:tc>
        <w:tc>
          <w:tcPr>
            <w:tcW w:w="1917" w:type="dxa"/>
            <w:tcBorders>
              <w:bottom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54.78</w:t>
            </w:r>
          </w:p>
        </w:tc>
        <w:tc>
          <w:tcPr>
            <w:tcW w:w="1795" w:type="dxa"/>
            <w:tcBorders>
              <w:bottom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9.82</w:t>
            </w:r>
          </w:p>
        </w:tc>
      </w:tr>
    </w:tbl>
    <w:p>
      <w:pPr>
        <w:adjustRightInd w:val="0"/>
        <w:spacing w:line="24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注：数据来源于2023-2024学年度部分区县的6-18岁健康体检数据。</w:t>
      </w:r>
    </w:p>
    <w:p>
      <w:pPr>
        <w:pStyle w:val="4"/>
        <w:numPr>
          <w:ilvl w:val="0"/>
          <w:numId w:val="7"/>
        </w:numPr>
        <w:adjustRightInd w:val="0"/>
        <w:snapToGrid w:val="0"/>
        <w:spacing w:line="460" w:lineRule="exact"/>
        <w:ind w:firstLine="482"/>
        <w:rPr>
          <w:rFonts w:ascii="方正仿宋_GBK" w:hAnsi="Times New Roman" w:eastAsia="方正仿宋_GBK"/>
          <w:b/>
        </w:rPr>
      </w:pPr>
      <w:bookmarkStart w:id="396" w:name="_Toc74838243"/>
      <w:bookmarkStart w:id="397" w:name="_Toc181094114"/>
      <w:r>
        <w:rPr>
          <w:rFonts w:hint="eastAsia" w:ascii="方正仿宋_GBK" w:hAnsi="Times New Roman" w:eastAsia="方正仿宋_GBK"/>
          <w:b/>
        </w:rPr>
        <w:t>中小学生肺活量情况</w:t>
      </w:r>
      <w:bookmarkEnd w:id="396"/>
      <w:bookmarkEnd w:id="397"/>
    </w:p>
    <w:p>
      <w:pPr>
        <w:adjustRightInd w:val="0"/>
        <w:snapToGrid w:val="0"/>
        <w:spacing w:line="460" w:lineRule="exact"/>
        <w:ind w:firstLine="480" w:firstLineChars="200"/>
        <w:jc w:val="left"/>
        <w:rPr>
          <w:rFonts w:ascii="方正仿宋_GBK" w:hAnsi="Times New Roman" w:eastAsia="方正仿宋_GBK"/>
          <w:kern w:val="0"/>
          <w:sz w:val="24"/>
          <w:szCs w:val="20"/>
        </w:rPr>
      </w:pPr>
      <w:r>
        <w:rPr>
          <w:rFonts w:hint="eastAsia" w:ascii="方正仿宋_GBK" w:hAnsi="Times New Roman" w:eastAsia="方正仿宋_GBK"/>
          <w:kern w:val="0"/>
          <w:sz w:val="24"/>
          <w:szCs w:val="20"/>
        </w:rPr>
        <w:t>6-18岁中小学生肺活量随年龄增长而增大；男生肺活量高于女生，并随年龄增长差异越来越明显，见表6-3。</w:t>
      </w:r>
    </w:p>
    <w:p>
      <w:pPr>
        <w:adjustRightInd w:val="0"/>
        <w:ind w:firstLine="360" w:firstLineChars="200"/>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表6-3  2023年重庆市中小学生肺活量情况（ml）</w:t>
      </w:r>
    </w:p>
    <w:tbl>
      <w:tblPr>
        <w:tblStyle w:val="28"/>
        <w:tblW w:w="8522" w:type="dxa"/>
        <w:tblInd w:w="0" w:type="dxa"/>
        <w:tblLayout w:type="fixed"/>
        <w:tblCellMar>
          <w:top w:w="0" w:type="dxa"/>
          <w:left w:w="108" w:type="dxa"/>
          <w:bottom w:w="0" w:type="dxa"/>
          <w:right w:w="108" w:type="dxa"/>
        </w:tblCellMar>
      </w:tblPr>
      <w:tblGrid>
        <w:gridCol w:w="1491"/>
        <w:gridCol w:w="1710"/>
        <w:gridCol w:w="1516"/>
        <w:gridCol w:w="1974"/>
        <w:gridCol w:w="1831"/>
      </w:tblGrid>
      <w:tr>
        <w:tblPrEx>
          <w:tblCellMar>
            <w:top w:w="0" w:type="dxa"/>
            <w:left w:w="108" w:type="dxa"/>
            <w:bottom w:w="0" w:type="dxa"/>
            <w:right w:w="108" w:type="dxa"/>
          </w:tblCellMar>
        </w:tblPrEx>
        <w:trPr>
          <w:trHeight w:val="20" w:hRule="atLeast"/>
          <w:tblHeader/>
        </w:trPr>
        <w:tc>
          <w:tcPr>
            <w:tcW w:w="1491" w:type="dxa"/>
            <w:vMerge w:val="restart"/>
            <w:tcBorders>
              <w:top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年龄（岁）</w:t>
            </w:r>
          </w:p>
        </w:tc>
        <w:tc>
          <w:tcPr>
            <w:tcW w:w="3226"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男生</w:t>
            </w:r>
          </w:p>
        </w:tc>
        <w:tc>
          <w:tcPr>
            <w:tcW w:w="3805"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女生</w:t>
            </w:r>
          </w:p>
        </w:tc>
      </w:tr>
      <w:tr>
        <w:tblPrEx>
          <w:tblCellMar>
            <w:top w:w="0" w:type="dxa"/>
            <w:left w:w="108" w:type="dxa"/>
            <w:bottom w:w="0" w:type="dxa"/>
            <w:right w:w="108" w:type="dxa"/>
          </w:tblCellMar>
        </w:tblPrEx>
        <w:trPr>
          <w:trHeight w:val="20" w:hRule="atLeast"/>
          <w:tblHeader/>
        </w:trPr>
        <w:tc>
          <w:tcPr>
            <w:tcW w:w="1491" w:type="dxa"/>
            <w:vMerge w:val="continue"/>
            <w:tcBorders>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p>
        </w:tc>
        <w:tc>
          <w:tcPr>
            <w:tcW w:w="1710"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均值</w:t>
            </w:r>
          </w:p>
        </w:tc>
        <w:tc>
          <w:tcPr>
            <w:tcW w:w="1516"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标准差</w:t>
            </w:r>
          </w:p>
        </w:tc>
        <w:tc>
          <w:tcPr>
            <w:tcW w:w="1974"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均值</w:t>
            </w:r>
          </w:p>
        </w:tc>
        <w:tc>
          <w:tcPr>
            <w:tcW w:w="1831"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8"/>
                <w:szCs w:val="18"/>
              </w:rPr>
            </w:pPr>
            <w:r>
              <w:rPr>
                <w:rFonts w:hint="eastAsia" w:ascii="方正仿宋_GBK" w:hAnsi="Times New Roman" w:eastAsia="方正仿宋_GBK"/>
                <w:b/>
                <w:bCs/>
                <w:kern w:val="0"/>
                <w:sz w:val="18"/>
                <w:szCs w:val="18"/>
              </w:rPr>
              <w:t>标准差</w:t>
            </w:r>
          </w:p>
        </w:tc>
      </w:tr>
      <w:tr>
        <w:tblPrEx>
          <w:tblCellMar>
            <w:top w:w="0" w:type="dxa"/>
            <w:left w:w="108" w:type="dxa"/>
            <w:bottom w:w="0" w:type="dxa"/>
            <w:right w:w="108" w:type="dxa"/>
          </w:tblCellMar>
        </w:tblPrEx>
        <w:trPr>
          <w:trHeight w:val="20" w:hRule="atLeast"/>
        </w:trPr>
        <w:tc>
          <w:tcPr>
            <w:tcW w:w="1491" w:type="dxa"/>
            <w:tcBorders>
              <w:top w:val="single" w:color="auto" w:sz="4" w:space="0"/>
            </w:tcBorders>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6</w:t>
            </w:r>
          </w:p>
        </w:tc>
        <w:tc>
          <w:tcPr>
            <w:tcW w:w="1710"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827.68</w:t>
            </w:r>
          </w:p>
        </w:tc>
        <w:tc>
          <w:tcPr>
            <w:tcW w:w="1516"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281.22</w:t>
            </w:r>
          </w:p>
        </w:tc>
        <w:tc>
          <w:tcPr>
            <w:tcW w:w="1974"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777.96</w:t>
            </w:r>
          </w:p>
        </w:tc>
        <w:tc>
          <w:tcPr>
            <w:tcW w:w="1831" w:type="dxa"/>
            <w:tcBorders>
              <w:top w:val="single" w:color="auto" w:sz="4" w:space="0"/>
            </w:tcBorders>
          </w:tcPr>
          <w:p>
            <w:pPr>
              <w:jc w:val="center"/>
              <w:rPr>
                <w:rFonts w:ascii="方正仿宋_GBK" w:eastAsia="方正仿宋_GBK"/>
                <w:sz w:val="18"/>
                <w:szCs w:val="18"/>
              </w:rPr>
            </w:pPr>
            <w:r>
              <w:rPr>
                <w:rFonts w:hint="eastAsia" w:ascii="方正仿宋_GBK" w:eastAsia="方正仿宋_GBK"/>
                <w:sz w:val="18"/>
                <w:szCs w:val="18"/>
              </w:rPr>
              <w:t>244.06</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7</w:t>
            </w:r>
          </w:p>
        </w:tc>
        <w:tc>
          <w:tcPr>
            <w:tcW w:w="1710" w:type="dxa"/>
          </w:tcPr>
          <w:p>
            <w:pPr>
              <w:jc w:val="center"/>
              <w:rPr>
                <w:rFonts w:ascii="方正仿宋_GBK" w:eastAsia="方正仿宋_GBK"/>
                <w:sz w:val="18"/>
                <w:szCs w:val="18"/>
              </w:rPr>
            </w:pPr>
            <w:r>
              <w:rPr>
                <w:rFonts w:hint="eastAsia" w:ascii="方正仿宋_GBK" w:eastAsia="方正仿宋_GBK"/>
                <w:sz w:val="18"/>
                <w:szCs w:val="18"/>
              </w:rPr>
              <w:t>1025.2</w:t>
            </w:r>
          </w:p>
        </w:tc>
        <w:tc>
          <w:tcPr>
            <w:tcW w:w="1516" w:type="dxa"/>
          </w:tcPr>
          <w:p>
            <w:pPr>
              <w:jc w:val="center"/>
              <w:rPr>
                <w:rFonts w:ascii="方正仿宋_GBK" w:eastAsia="方正仿宋_GBK"/>
                <w:sz w:val="18"/>
                <w:szCs w:val="18"/>
              </w:rPr>
            </w:pPr>
            <w:r>
              <w:rPr>
                <w:rFonts w:hint="eastAsia" w:ascii="方正仿宋_GBK" w:eastAsia="方正仿宋_GBK"/>
                <w:sz w:val="18"/>
                <w:szCs w:val="18"/>
              </w:rPr>
              <w:t>330.48</w:t>
            </w:r>
          </w:p>
        </w:tc>
        <w:tc>
          <w:tcPr>
            <w:tcW w:w="1974" w:type="dxa"/>
          </w:tcPr>
          <w:p>
            <w:pPr>
              <w:jc w:val="center"/>
              <w:rPr>
                <w:rFonts w:ascii="方正仿宋_GBK" w:eastAsia="方正仿宋_GBK"/>
                <w:sz w:val="18"/>
                <w:szCs w:val="18"/>
              </w:rPr>
            </w:pPr>
            <w:r>
              <w:rPr>
                <w:rFonts w:hint="eastAsia" w:ascii="方正仿宋_GBK" w:eastAsia="方正仿宋_GBK"/>
                <w:sz w:val="18"/>
                <w:szCs w:val="18"/>
              </w:rPr>
              <w:t>964.93</w:t>
            </w:r>
          </w:p>
        </w:tc>
        <w:tc>
          <w:tcPr>
            <w:tcW w:w="1831" w:type="dxa"/>
          </w:tcPr>
          <w:p>
            <w:pPr>
              <w:jc w:val="center"/>
              <w:rPr>
                <w:rFonts w:ascii="方正仿宋_GBK" w:eastAsia="方正仿宋_GBK"/>
                <w:sz w:val="18"/>
                <w:szCs w:val="18"/>
              </w:rPr>
            </w:pPr>
            <w:r>
              <w:rPr>
                <w:rFonts w:hint="eastAsia" w:ascii="方正仿宋_GBK" w:eastAsia="方正仿宋_GBK"/>
                <w:sz w:val="18"/>
                <w:szCs w:val="18"/>
              </w:rPr>
              <w:t>308.04</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8</w:t>
            </w:r>
          </w:p>
        </w:tc>
        <w:tc>
          <w:tcPr>
            <w:tcW w:w="1710" w:type="dxa"/>
          </w:tcPr>
          <w:p>
            <w:pPr>
              <w:jc w:val="center"/>
              <w:rPr>
                <w:rFonts w:ascii="方正仿宋_GBK" w:eastAsia="方正仿宋_GBK"/>
                <w:sz w:val="18"/>
                <w:szCs w:val="18"/>
              </w:rPr>
            </w:pPr>
            <w:r>
              <w:rPr>
                <w:rFonts w:hint="eastAsia" w:ascii="方正仿宋_GBK" w:eastAsia="方正仿宋_GBK"/>
                <w:sz w:val="18"/>
                <w:szCs w:val="18"/>
              </w:rPr>
              <w:t>1276.56</w:t>
            </w:r>
          </w:p>
        </w:tc>
        <w:tc>
          <w:tcPr>
            <w:tcW w:w="1516" w:type="dxa"/>
          </w:tcPr>
          <w:p>
            <w:pPr>
              <w:jc w:val="center"/>
              <w:rPr>
                <w:rFonts w:ascii="方正仿宋_GBK" w:eastAsia="方正仿宋_GBK"/>
                <w:sz w:val="18"/>
                <w:szCs w:val="18"/>
              </w:rPr>
            </w:pPr>
            <w:r>
              <w:rPr>
                <w:rFonts w:hint="eastAsia" w:ascii="方正仿宋_GBK" w:eastAsia="方正仿宋_GBK"/>
                <w:sz w:val="18"/>
                <w:szCs w:val="18"/>
              </w:rPr>
              <w:t>393.47</w:t>
            </w:r>
          </w:p>
        </w:tc>
        <w:tc>
          <w:tcPr>
            <w:tcW w:w="1974" w:type="dxa"/>
          </w:tcPr>
          <w:p>
            <w:pPr>
              <w:jc w:val="center"/>
              <w:rPr>
                <w:rFonts w:ascii="方正仿宋_GBK" w:eastAsia="方正仿宋_GBK"/>
                <w:sz w:val="18"/>
                <w:szCs w:val="18"/>
              </w:rPr>
            </w:pPr>
            <w:r>
              <w:rPr>
                <w:rFonts w:hint="eastAsia" w:ascii="方正仿宋_GBK" w:eastAsia="方正仿宋_GBK"/>
                <w:sz w:val="18"/>
                <w:szCs w:val="18"/>
              </w:rPr>
              <w:t>1194.35</w:t>
            </w:r>
          </w:p>
        </w:tc>
        <w:tc>
          <w:tcPr>
            <w:tcW w:w="1831" w:type="dxa"/>
          </w:tcPr>
          <w:p>
            <w:pPr>
              <w:jc w:val="center"/>
              <w:rPr>
                <w:rFonts w:ascii="方正仿宋_GBK" w:eastAsia="方正仿宋_GBK"/>
                <w:sz w:val="18"/>
                <w:szCs w:val="18"/>
              </w:rPr>
            </w:pPr>
            <w:r>
              <w:rPr>
                <w:rFonts w:hint="eastAsia" w:ascii="方正仿宋_GBK" w:eastAsia="方正仿宋_GBK"/>
                <w:sz w:val="18"/>
                <w:szCs w:val="18"/>
              </w:rPr>
              <w:t>362.33</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9</w:t>
            </w:r>
          </w:p>
        </w:tc>
        <w:tc>
          <w:tcPr>
            <w:tcW w:w="1710" w:type="dxa"/>
          </w:tcPr>
          <w:p>
            <w:pPr>
              <w:jc w:val="center"/>
              <w:rPr>
                <w:rFonts w:ascii="方正仿宋_GBK" w:eastAsia="方正仿宋_GBK"/>
                <w:sz w:val="18"/>
                <w:szCs w:val="18"/>
              </w:rPr>
            </w:pPr>
            <w:r>
              <w:rPr>
                <w:rFonts w:hint="eastAsia" w:ascii="方正仿宋_GBK" w:eastAsia="方正仿宋_GBK"/>
                <w:sz w:val="18"/>
                <w:szCs w:val="18"/>
              </w:rPr>
              <w:t>1515.96</w:t>
            </w:r>
          </w:p>
        </w:tc>
        <w:tc>
          <w:tcPr>
            <w:tcW w:w="1516" w:type="dxa"/>
          </w:tcPr>
          <w:p>
            <w:pPr>
              <w:jc w:val="center"/>
              <w:rPr>
                <w:rFonts w:ascii="方正仿宋_GBK" w:eastAsia="方正仿宋_GBK"/>
                <w:sz w:val="18"/>
                <w:szCs w:val="18"/>
              </w:rPr>
            </w:pPr>
            <w:r>
              <w:rPr>
                <w:rFonts w:hint="eastAsia" w:ascii="方正仿宋_GBK" w:eastAsia="方正仿宋_GBK"/>
                <w:sz w:val="18"/>
                <w:szCs w:val="18"/>
              </w:rPr>
              <w:t>454.39</w:t>
            </w:r>
          </w:p>
        </w:tc>
        <w:tc>
          <w:tcPr>
            <w:tcW w:w="1974" w:type="dxa"/>
          </w:tcPr>
          <w:p>
            <w:pPr>
              <w:jc w:val="center"/>
              <w:rPr>
                <w:rFonts w:ascii="方正仿宋_GBK" w:eastAsia="方正仿宋_GBK"/>
                <w:sz w:val="18"/>
                <w:szCs w:val="18"/>
              </w:rPr>
            </w:pPr>
            <w:r>
              <w:rPr>
                <w:rFonts w:hint="eastAsia" w:ascii="方正仿宋_GBK" w:eastAsia="方正仿宋_GBK"/>
                <w:sz w:val="18"/>
                <w:szCs w:val="18"/>
              </w:rPr>
              <w:t>1409.93</w:t>
            </w:r>
          </w:p>
        </w:tc>
        <w:tc>
          <w:tcPr>
            <w:tcW w:w="1831" w:type="dxa"/>
          </w:tcPr>
          <w:p>
            <w:pPr>
              <w:jc w:val="center"/>
              <w:rPr>
                <w:rFonts w:ascii="方正仿宋_GBK" w:eastAsia="方正仿宋_GBK"/>
                <w:sz w:val="18"/>
                <w:szCs w:val="18"/>
              </w:rPr>
            </w:pPr>
            <w:r>
              <w:rPr>
                <w:rFonts w:hint="eastAsia" w:ascii="方正仿宋_GBK" w:eastAsia="方正仿宋_GBK"/>
                <w:sz w:val="18"/>
                <w:szCs w:val="18"/>
              </w:rPr>
              <w:t>410.56</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10</w:t>
            </w:r>
          </w:p>
        </w:tc>
        <w:tc>
          <w:tcPr>
            <w:tcW w:w="1710" w:type="dxa"/>
          </w:tcPr>
          <w:p>
            <w:pPr>
              <w:jc w:val="center"/>
              <w:rPr>
                <w:rFonts w:ascii="方正仿宋_GBK" w:eastAsia="方正仿宋_GBK"/>
                <w:sz w:val="18"/>
                <w:szCs w:val="18"/>
              </w:rPr>
            </w:pPr>
            <w:r>
              <w:rPr>
                <w:rFonts w:hint="eastAsia" w:ascii="方正仿宋_GBK" w:eastAsia="方正仿宋_GBK"/>
                <w:sz w:val="18"/>
                <w:szCs w:val="18"/>
              </w:rPr>
              <w:t>1750.16</w:t>
            </w:r>
          </w:p>
        </w:tc>
        <w:tc>
          <w:tcPr>
            <w:tcW w:w="1516" w:type="dxa"/>
          </w:tcPr>
          <w:p>
            <w:pPr>
              <w:jc w:val="center"/>
              <w:rPr>
                <w:rFonts w:ascii="方正仿宋_GBK" w:eastAsia="方正仿宋_GBK"/>
                <w:sz w:val="18"/>
                <w:szCs w:val="18"/>
              </w:rPr>
            </w:pPr>
            <w:r>
              <w:rPr>
                <w:rFonts w:hint="eastAsia" w:ascii="方正仿宋_GBK" w:eastAsia="方正仿宋_GBK"/>
                <w:sz w:val="18"/>
                <w:szCs w:val="18"/>
              </w:rPr>
              <w:t>487.82</w:t>
            </w:r>
          </w:p>
        </w:tc>
        <w:tc>
          <w:tcPr>
            <w:tcW w:w="1974" w:type="dxa"/>
          </w:tcPr>
          <w:p>
            <w:pPr>
              <w:jc w:val="center"/>
              <w:rPr>
                <w:rFonts w:ascii="方正仿宋_GBK" w:eastAsia="方正仿宋_GBK"/>
                <w:sz w:val="18"/>
                <w:szCs w:val="18"/>
              </w:rPr>
            </w:pPr>
            <w:r>
              <w:rPr>
                <w:rFonts w:hint="eastAsia" w:ascii="方正仿宋_GBK" w:eastAsia="方正仿宋_GBK"/>
                <w:sz w:val="18"/>
                <w:szCs w:val="18"/>
              </w:rPr>
              <w:t>1651.05</w:t>
            </w:r>
          </w:p>
        </w:tc>
        <w:tc>
          <w:tcPr>
            <w:tcW w:w="1831" w:type="dxa"/>
          </w:tcPr>
          <w:p>
            <w:pPr>
              <w:jc w:val="center"/>
              <w:rPr>
                <w:rFonts w:ascii="方正仿宋_GBK" w:eastAsia="方正仿宋_GBK"/>
                <w:sz w:val="18"/>
                <w:szCs w:val="18"/>
              </w:rPr>
            </w:pPr>
            <w:r>
              <w:rPr>
                <w:rFonts w:hint="eastAsia" w:ascii="方正仿宋_GBK" w:eastAsia="方正仿宋_GBK"/>
                <w:sz w:val="18"/>
                <w:szCs w:val="18"/>
              </w:rPr>
              <w:t>466.63</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11</w:t>
            </w:r>
          </w:p>
        </w:tc>
        <w:tc>
          <w:tcPr>
            <w:tcW w:w="1710" w:type="dxa"/>
          </w:tcPr>
          <w:p>
            <w:pPr>
              <w:jc w:val="center"/>
              <w:rPr>
                <w:rFonts w:ascii="方正仿宋_GBK" w:eastAsia="方正仿宋_GBK"/>
                <w:sz w:val="18"/>
                <w:szCs w:val="18"/>
              </w:rPr>
            </w:pPr>
            <w:r>
              <w:rPr>
                <w:rFonts w:hint="eastAsia" w:ascii="方正仿宋_GBK" w:eastAsia="方正仿宋_GBK"/>
                <w:sz w:val="18"/>
                <w:szCs w:val="18"/>
              </w:rPr>
              <w:t>2004.33</w:t>
            </w:r>
          </w:p>
        </w:tc>
        <w:tc>
          <w:tcPr>
            <w:tcW w:w="1516" w:type="dxa"/>
          </w:tcPr>
          <w:p>
            <w:pPr>
              <w:jc w:val="center"/>
              <w:rPr>
                <w:rFonts w:ascii="方正仿宋_GBK" w:eastAsia="方正仿宋_GBK"/>
                <w:sz w:val="18"/>
                <w:szCs w:val="18"/>
              </w:rPr>
            </w:pPr>
            <w:r>
              <w:rPr>
                <w:rFonts w:hint="eastAsia" w:ascii="方正仿宋_GBK" w:eastAsia="方正仿宋_GBK"/>
                <w:sz w:val="18"/>
                <w:szCs w:val="18"/>
              </w:rPr>
              <w:t>559.16</w:t>
            </w:r>
          </w:p>
        </w:tc>
        <w:tc>
          <w:tcPr>
            <w:tcW w:w="1974" w:type="dxa"/>
          </w:tcPr>
          <w:p>
            <w:pPr>
              <w:jc w:val="center"/>
              <w:rPr>
                <w:rFonts w:ascii="方正仿宋_GBK" w:eastAsia="方正仿宋_GBK"/>
                <w:sz w:val="18"/>
                <w:szCs w:val="18"/>
              </w:rPr>
            </w:pPr>
            <w:r>
              <w:rPr>
                <w:rFonts w:hint="eastAsia" w:ascii="方正仿宋_GBK" w:eastAsia="方正仿宋_GBK"/>
                <w:sz w:val="18"/>
                <w:szCs w:val="18"/>
              </w:rPr>
              <w:t>1890.75</w:t>
            </w:r>
          </w:p>
        </w:tc>
        <w:tc>
          <w:tcPr>
            <w:tcW w:w="1831" w:type="dxa"/>
          </w:tcPr>
          <w:p>
            <w:pPr>
              <w:jc w:val="center"/>
              <w:rPr>
                <w:rFonts w:ascii="方正仿宋_GBK" w:eastAsia="方正仿宋_GBK"/>
                <w:sz w:val="18"/>
                <w:szCs w:val="18"/>
              </w:rPr>
            </w:pPr>
            <w:r>
              <w:rPr>
                <w:rFonts w:hint="eastAsia" w:ascii="方正仿宋_GBK" w:eastAsia="方正仿宋_GBK"/>
                <w:sz w:val="18"/>
                <w:szCs w:val="18"/>
              </w:rPr>
              <w:t>526.59</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12</w:t>
            </w:r>
          </w:p>
        </w:tc>
        <w:tc>
          <w:tcPr>
            <w:tcW w:w="1710" w:type="dxa"/>
          </w:tcPr>
          <w:p>
            <w:pPr>
              <w:jc w:val="center"/>
              <w:rPr>
                <w:rFonts w:ascii="方正仿宋_GBK" w:eastAsia="方正仿宋_GBK"/>
                <w:sz w:val="18"/>
                <w:szCs w:val="18"/>
              </w:rPr>
            </w:pPr>
            <w:r>
              <w:rPr>
                <w:rFonts w:hint="eastAsia" w:ascii="方正仿宋_GBK" w:eastAsia="方正仿宋_GBK"/>
                <w:sz w:val="18"/>
                <w:szCs w:val="18"/>
              </w:rPr>
              <w:t>2420.84</w:t>
            </w:r>
          </w:p>
        </w:tc>
        <w:tc>
          <w:tcPr>
            <w:tcW w:w="1516" w:type="dxa"/>
          </w:tcPr>
          <w:p>
            <w:pPr>
              <w:jc w:val="center"/>
              <w:rPr>
                <w:rFonts w:ascii="方正仿宋_GBK" w:eastAsia="方正仿宋_GBK"/>
                <w:sz w:val="18"/>
                <w:szCs w:val="18"/>
              </w:rPr>
            </w:pPr>
            <w:r>
              <w:rPr>
                <w:rFonts w:hint="eastAsia" w:ascii="方正仿宋_GBK" w:eastAsia="方正仿宋_GBK"/>
                <w:sz w:val="18"/>
                <w:szCs w:val="18"/>
              </w:rPr>
              <w:t>715.06</w:t>
            </w:r>
          </w:p>
        </w:tc>
        <w:tc>
          <w:tcPr>
            <w:tcW w:w="1974" w:type="dxa"/>
          </w:tcPr>
          <w:p>
            <w:pPr>
              <w:jc w:val="center"/>
              <w:rPr>
                <w:rFonts w:ascii="方正仿宋_GBK" w:eastAsia="方正仿宋_GBK"/>
                <w:sz w:val="18"/>
                <w:szCs w:val="18"/>
              </w:rPr>
            </w:pPr>
            <w:r>
              <w:rPr>
                <w:rFonts w:hint="eastAsia" w:ascii="方正仿宋_GBK" w:eastAsia="方正仿宋_GBK"/>
                <w:sz w:val="18"/>
                <w:szCs w:val="18"/>
              </w:rPr>
              <w:t>2166.88</w:t>
            </w:r>
          </w:p>
        </w:tc>
        <w:tc>
          <w:tcPr>
            <w:tcW w:w="1831" w:type="dxa"/>
          </w:tcPr>
          <w:p>
            <w:pPr>
              <w:jc w:val="center"/>
              <w:rPr>
                <w:rFonts w:ascii="方正仿宋_GBK" w:eastAsia="方正仿宋_GBK"/>
                <w:sz w:val="18"/>
                <w:szCs w:val="18"/>
              </w:rPr>
            </w:pPr>
            <w:r>
              <w:rPr>
                <w:rFonts w:hint="eastAsia" w:ascii="方正仿宋_GBK" w:eastAsia="方正仿宋_GBK"/>
                <w:sz w:val="18"/>
                <w:szCs w:val="18"/>
              </w:rPr>
              <w:t>600.22</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13</w:t>
            </w:r>
          </w:p>
        </w:tc>
        <w:tc>
          <w:tcPr>
            <w:tcW w:w="1710" w:type="dxa"/>
          </w:tcPr>
          <w:p>
            <w:pPr>
              <w:jc w:val="center"/>
              <w:rPr>
                <w:rFonts w:ascii="方正仿宋_GBK" w:eastAsia="方正仿宋_GBK"/>
                <w:sz w:val="18"/>
                <w:szCs w:val="18"/>
              </w:rPr>
            </w:pPr>
            <w:r>
              <w:rPr>
                <w:rFonts w:hint="eastAsia" w:ascii="方正仿宋_GBK" w:eastAsia="方正仿宋_GBK"/>
                <w:sz w:val="18"/>
                <w:szCs w:val="18"/>
              </w:rPr>
              <w:t>2815.48</w:t>
            </w:r>
          </w:p>
        </w:tc>
        <w:tc>
          <w:tcPr>
            <w:tcW w:w="1516" w:type="dxa"/>
          </w:tcPr>
          <w:p>
            <w:pPr>
              <w:jc w:val="center"/>
              <w:rPr>
                <w:rFonts w:ascii="方正仿宋_GBK" w:eastAsia="方正仿宋_GBK"/>
                <w:sz w:val="18"/>
                <w:szCs w:val="18"/>
              </w:rPr>
            </w:pPr>
            <w:r>
              <w:rPr>
                <w:rFonts w:hint="eastAsia" w:ascii="方正仿宋_GBK" w:eastAsia="方正仿宋_GBK"/>
                <w:sz w:val="18"/>
                <w:szCs w:val="18"/>
              </w:rPr>
              <w:t>808.5</w:t>
            </w:r>
          </w:p>
        </w:tc>
        <w:tc>
          <w:tcPr>
            <w:tcW w:w="1974" w:type="dxa"/>
          </w:tcPr>
          <w:p>
            <w:pPr>
              <w:jc w:val="center"/>
              <w:rPr>
                <w:rFonts w:ascii="方正仿宋_GBK" w:eastAsia="方正仿宋_GBK"/>
                <w:sz w:val="18"/>
                <w:szCs w:val="18"/>
              </w:rPr>
            </w:pPr>
            <w:r>
              <w:rPr>
                <w:rFonts w:hint="eastAsia" w:ascii="方正仿宋_GBK" w:eastAsia="方正仿宋_GBK"/>
                <w:sz w:val="18"/>
                <w:szCs w:val="18"/>
              </w:rPr>
              <w:t>2335.54</w:t>
            </w:r>
          </w:p>
        </w:tc>
        <w:tc>
          <w:tcPr>
            <w:tcW w:w="1831" w:type="dxa"/>
          </w:tcPr>
          <w:p>
            <w:pPr>
              <w:jc w:val="center"/>
              <w:rPr>
                <w:rFonts w:ascii="方正仿宋_GBK" w:eastAsia="方正仿宋_GBK"/>
                <w:sz w:val="18"/>
                <w:szCs w:val="18"/>
              </w:rPr>
            </w:pPr>
            <w:r>
              <w:rPr>
                <w:rFonts w:hint="eastAsia" w:ascii="方正仿宋_GBK" w:eastAsia="方正仿宋_GBK"/>
                <w:sz w:val="18"/>
                <w:szCs w:val="18"/>
              </w:rPr>
              <w:t>624.97</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14</w:t>
            </w:r>
          </w:p>
        </w:tc>
        <w:tc>
          <w:tcPr>
            <w:tcW w:w="1710" w:type="dxa"/>
          </w:tcPr>
          <w:p>
            <w:pPr>
              <w:jc w:val="center"/>
              <w:rPr>
                <w:rFonts w:ascii="方正仿宋_GBK" w:eastAsia="方正仿宋_GBK"/>
                <w:sz w:val="18"/>
                <w:szCs w:val="18"/>
              </w:rPr>
            </w:pPr>
            <w:r>
              <w:rPr>
                <w:rFonts w:hint="eastAsia" w:ascii="方正仿宋_GBK" w:eastAsia="方正仿宋_GBK"/>
                <w:sz w:val="18"/>
                <w:szCs w:val="18"/>
              </w:rPr>
              <w:t>3161.17</w:t>
            </w:r>
          </w:p>
        </w:tc>
        <w:tc>
          <w:tcPr>
            <w:tcW w:w="1516" w:type="dxa"/>
          </w:tcPr>
          <w:p>
            <w:pPr>
              <w:jc w:val="center"/>
              <w:rPr>
                <w:rFonts w:ascii="方正仿宋_GBK" w:eastAsia="方正仿宋_GBK"/>
                <w:sz w:val="18"/>
                <w:szCs w:val="18"/>
              </w:rPr>
            </w:pPr>
            <w:r>
              <w:rPr>
                <w:rFonts w:hint="eastAsia" w:ascii="方正仿宋_GBK" w:eastAsia="方正仿宋_GBK"/>
                <w:sz w:val="18"/>
                <w:szCs w:val="18"/>
              </w:rPr>
              <w:t>866.22</w:t>
            </w:r>
          </w:p>
        </w:tc>
        <w:tc>
          <w:tcPr>
            <w:tcW w:w="1974" w:type="dxa"/>
          </w:tcPr>
          <w:p>
            <w:pPr>
              <w:jc w:val="center"/>
              <w:rPr>
                <w:rFonts w:ascii="方正仿宋_GBK" w:eastAsia="方正仿宋_GBK"/>
                <w:sz w:val="18"/>
                <w:szCs w:val="18"/>
              </w:rPr>
            </w:pPr>
            <w:r>
              <w:rPr>
                <w:rFonts w:hint="eastAsia" w:ascii="方正仿宋_GBK" w:eastAsia="方正仿宋_GBK"/>
                <w:sz w:val="18"/>
                <w:szCs w:val="18"/>
              </w:rPr>
              <w:t>2444.93</w:t>
            </w:r>
          </w:p>
        </w:tc>
        <w:tc>
          <w:tcPr>
            <w:tcW w:w="1831" w:type="dxa"/>
          </w:tcPr>
          <w:p>
            <w:pPr>
              <w:jc w:val="center"/>
              <w:rPr>
                <w:rFonts w:ascii="方正仿宋_GBK" w:eastAsia="方正仿宋_GBK"/>
                <w:sz w:val="18"/>
                <w:szCs w:val="18"/>
              </w:rPr>
            </w:pPr>
            <w:r>
              <w:rPr>
                <w:rFonts w:hint="eastAsia" w:ascii="方正仿宋_GBK" w:eastAsia="方正仿宋_GBK"/>
                <w:sz w:val="18"/>
                <w:szCs w:val="18"/>
              </w:rPr>
              <w:t>635.32</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15</w:t>
            </w:r>
          </w:p>
        </w:tc>
        <w:tc>
          <w:tcPr>
            <w:tcW w:w="1710" w:type="dxa"/>
          </w:tcPr>
          <w:p>
            <w:pPr>
              <w:jc w:val="center"/>
              <w:rPr>
                <w:rFonts w:ascii="方正仿宋_GBK" w:eastAsia="方正仿宋_GBK"/>
                <w:sz w:val="18"/>
                <w:szCs w:val="18"/>
              </w:rPr>
            </w:pPr>
            <w:r>
              <w:rPr>
                <w:rFonts w:hint="eastAsia" w:ascii="方正仿宋_GBK" w:eastAsia="方正仿宋_GBK"/>
                <w:sz w:val="18"/>
                <w:szCs w:val="18"/>
              </w:rPr>
              <w:t>3429.59</w:t>
            </w:r>
          </w:p>
        </w:tc>
        <w:tc>
          <w:tcPr>
            <w:tcW w:w="1516" w:type="dxa"/>
          </w:tcPr>
          <w:p>
            <w:pPr>
              <w:jc w:val="center"/>
              <w:rPr>
                <w:rFonts w:ascii="方正仿宋_GBK" w:eastAsia="方正仿宋_GBK"/>
                <w:sz w:val="18"/>
                <w:szCs w:val="18"/>
              </w:rPr>
            </w:pPr>
            <w:r>
              <w:rPr>
                <w:rFonts w:hint="eastAsia" w:ascii="方正仿宋_GBK" w:eastAsia="方正仿宋_GBK"/>
                <w:sz w:val="18"/>
                <w:szCs w:val="18"/>
              </w:rPr>
              <w:t>877.35</w:t>
            </w:r>
          </w:p>
        </w:tc>
        <w:tc>
          <w:tcPr>
            <w:tcW w:w="1974" w:type="dxa"/>
          </w:tcPr>
          <w:p>
            <w:pPr>
              <w:jc w:val="center"/>
              <w:rPr>
                <w:rFonts w:ascii="方正仿宋_GBK" w:eastAsia="方正仿宋_GBK"/>
                <w:sz w:val="18"/>
                <w:szCs w:val="18"/>
              </w:rPr>
            </w:pPr>
            <w:r>
              <w:rPr>
                <w:rFonts w:hint="eastAsia" w:ascii="方正仿宋_GBK" w:eastAsia="方正仿宋_GBK"/>
                <w:sz w:val="18"/>
                <w:szCs w:val="18"/>
              </w:rPr>
              <w:t>2496.46</w:t>
            </w:r>
          </w:p>
        </w:tc>
        <w:tc>
          <w:tcPr>
            <w:tcW w:w="1831" w:type="dxa"/>
          </w:tcPr>
          <w:p>
            <w:pPr>
              <w:jc w:val="center"/>
              <w:rPr>
                <w:rFonts w:ascii="方正仿宋_GBK" w:eastAsia="方正仿宋_GBK"/>
                <w:sz w:val="18"/>
                <w:szCs w:val="18"/>
              </w:rPr>
            </w:pPr>
            <w:r>
              <w:rPr>
                <w:rFonts w:hint="eastAsia" w:ascii="方正仿宋_GBK" w:eastAsia="方正仿宋_GBK"/>
                <w:sz w:val="18"/>
                <w:szCs w:val="18"/>
              </w:rPr>
              <w:t>630.5</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16</w:t>
            </w:r>
          </w:p>
        </w:tc>
        <w:tc>
          <w:tcPr>
            <w:tcW w:w="1710" w:type="dxa"/>
          </w:tcPr>
          <w:p>
            <w:pPr>
              <w:jc w:val="center"/>
              <w:rPr>
                <w:rFonts w:ascii="方正仿宋_GBK" w:eastAsia="方正仿宋_GBK"/>
                <w:sz w:val="18"/>
                <w:szCs w:val="18"/>
              </w:rPr>
            </w:pPr>
            <w:r>
              <w:rPr>
                <w:rFonts w:hint="eastAsia" w:ascii="方正仿宋_GBK" w:eastAsia="方正仿宋_GBK"/>
                <w:sz w:val="18"/>
                <w:szCs w:val="18"/>
              </w:rPr>
              <w:t>3659.82</w:t>
            </w:r>
          </w:p>
        </w:tc>
        <w:tc>
          <w:tcPr>
            <w:tcW w:w="1516" w:type="dxa"/>
          </w:tcPr>
          <w:p>
            <w:pPr>
              <w:jc w:val="center"/>
              <w:rPr>
                <w:rFonts w:ascii="方正仿宋_GBK" w:eastAsia="方正仿宋_GBK"/>
                <w:sz w:val="18"/>
                <w:szCs w:val="18"/>
              </w:rPr>
            </w:pPr>
            <w:r>
              <w:rPr>
                <w:rFonts w:hint="eastAsia" w:ascii="方正仿宋_GBK" w:eastAsia="方正仿宋_GBK"/>
                <w:sz w:val="18"/>
                <w:szCs w:val="18"/>
              </w:rPr>
              <w:t>893.46</w:t>
            </w:r>
          </w:p>
        </w:tc>
        <w:tc>
          <w:tcPr>
            <w:tcW w:w="1974" w:type="dxa"/>
          </w:tcPr>
          <w:p>
            <w:pPr>
              <w:jc w:val="center"/>
              <w:rPr>
                <w:rFonts w:ascii="方正仿宋_GBK" w:eastAsia="方正仿宋_GBK"/>
                <w:sz w:val="18"/>
                <w:szCs w:val="18"/>
              </w:rPr>
            </w:pPr>
            <w:r>
              <w:rPr>
                <w:rFonts w:hint="eastAsia" w:ascii="方正仿宋_GBK" w:eastAsia="方正仿宋_GBK"/>
                <w:sz w:val="18"/>
                <w:szCs w:val="18"/>
              </w:rPr>
              <w:t>2576.3</w:t>
            </w:r>
          </w:p>
        </w:tc>
        <w:tc>
          <w:tcPr>
            <w:tcW w:w="1831" w:type="dxa"/>
          </w:tcPr>
          <w:p>
            <w:pPr>
              <w:jc w:val="center"/>
              <w:rPr>
                <w:rFonts w:ascii="方正仿宋_GBK" w:eastAsia="方正仿宋_GBK"/>
                <w:sz w:val="18"/>
                <w:szCs w:val="18"/>
              </w:rPr>
            </w:pPr>
            <w:r>
              <w:rPr>
                <w:rFonts w:hint="eastAsia" w:ascii="方正仿宋_GBK" w:eastAsia="方正仿宋_GBK"/>
                <w:sz w:val="18"/>
                <w:szCs w:val="18"/>
              </w:rPr>
              <w:t>646.24</w:t>
            </w:r>
          </w:p>
        </w:tc>
      </w:tr>
      <w:tr>
        <w:tblPrEx>
          <w:tblCellMar>
            <w:top w:w="0" w:type="dxa"/>
            <w:left w:w="108" w:type="dxa"/>
            <w:bottom w:w="0" w:type="dxa"/>
            <w:right w:w="108" w:type="dxa"/>
          </w:tblCellMar>
        </w:tblPrEx>
        <w:trPr>
          <w:trHeight w:val="20" w:hRule="atLeast"/>
        </w:trPr>
        <w:tc>
          <w:tcPr>
            <w:tcW w:w="1491" w:type="dxa"/>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17</w:t>
            </w:r>
          </w:p>
        </w:tc>
        <w:tc>
          <w:tcPr>
            <w:tcW w:w="1710" w:type="dxa"/>
          </w:tcPr>
          <w:p>
            <w:pPr>
              <w:jc w:val="center"/>
              <w:rPr>
                <w:rFonts w:ascii="方正仿宋_GBK" w:eastAsia="方正仿宋_GBK"/>
                <w:sz w:val="18"/>
                <w:szCs w:val="18"/>
              </w:rPr>
            </w:pPr>
            <w:r>
              <w:rPr>
                <w:rFonts w:hint="eastAsia" w:ascii="方正仿宋_GBK" w:eastAsia="方正仿宋_GBK"/>
                <w:sz w:val="18"/>
                <w:szCs w:val="18"/>
              </w:rPr>
              <w:t>3785.33</w:t>
            </w:r>
          </w:p>
        </w:tc>
        <w:tc>
          <w:tcPr>
            <w:tcW w:w="1516" w:type="dxa"/>
          </w:tcPr>
          <w:p>
            <w:pPr>
              <w:jc w:val="center"/>
              <w:rPr>
                <w:rFonts w:ascii="方正仿宋_GBK" w:eastAsia="方正仿宋_GBK"/>
                <w:sz w:val="18"/>
                <w:szCs w:val="18"/>
              </w:rPr>
            </w:pPr>
            <w:r>
              <w:rPr>
                <w:rFonts w:hint="eastAsia" w:ascii="方正仿宋_GBK" w:eastAsia="方正仿宋_GBK"/>
                <w:sz w:val="18"/>
                <w:szCs w:val="18"/>
              </w:rPr>
              <w:t>942.69</w:t>
            </w:r>
          </w:p>
        </w:tc>
        <w:tc>
          <w:tcPr>
            <w:tcW w:w="1974" w:type="dxa"/>
          </w:tcPr>
          <w:p>
            <w:pPr>
              <w:jc w:val="center"/>
              <w:rPr>
                <w:rFonts w:ascii="方正仿宋_GBK" w:eastAsia="方正仿宋_GBK"/>
                <w:sz w:val="18"/>
                <w:szCs w:val="18"/>
              </w:rPr>
            </w:pPr>
            <w:r>
              <w:rPr>
                <w:rFonts w:hint="eastAsia" w:ascii="方正仿宋_GBK" w:eastAsia="方正仿宋_GBK"/>
                <w:sz w:val="18"/>
                <w:szCs w:val="18"/>
              </w:rPr>
              <w:t>2621.2</w:t>
            </w:r>
          </w:p>
        </w:tc>
        <w:tc>
          <w:tcPr>
            <w:tcW w:w="1831" w:type="dxa"/>
          </w:tcPr>
          <w:p>
            <w:pPr>
              <w:jc w:val="center"/>
              <w:rPr>
                <w:rFonts w:ascii="方正仿宋_GBK" w:eastAsia="方正仿宋_GBK"/>
                <w:sz w:val="18"/>
                <w:szCs w:val="18"/>
              </w:rPr>
            </w:pPr>
            <w:r>
              <w:rPr>
                <w:rFonts w:hint="eastAsia" w:ascii="方正仿宋_GBK" w:eastAsia="方正仿宋_GBK"/>
                <w:sz w:val="18"/>
                <w:szCs w:val="18"/>
              </w:rPr>
              <w:t>665.43</w:t>
            </w:r>
          </w:p>
        </w:tc>
      </w:tr>
      <w:tr>
        <w:tblPrEx>
          <w:tblCellMar>
            <w:top w:w="0" w:type="dxa"/>
            <w:left w:w="108" w:type="dxa"/>
            <w:bottom w:w="0" w:type="dxa"/>
            <w:right w:w="108" w:type="dxa"/>
          </w:tblCellMar>
        </w:tblPrEx>
        <w:trPr>
          <w:trHeight w:val="20" w:hRule="atLeast"/>
        </w:trPr>
        <w:tc>
          <w:tcPr>
            <w:tcW w:w="1491" w:type="dxa"/>
            <w:tcBorders>
              <w:bottom w:val="single" w:color="auto" w:sz="4" w:space="0"/>
            </w:tcBorders>
          </w:tcPr>
          <w:p>
            <w:pPr>
              <w:adjustRightInd w:val="0"/>
              <w:snapToGrid w:val="0"/>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18</w:t>
            </w:r>
          </w:p>
        </w:tc>
        <w:tc>
          <w:tcPr>
            <w:tcW w:w="1710" w:type="dxa"/>
            <w:tcBorders>
              <w:bottom w:val="single" w:color="auto" w:sz="4" w:space="0"/>
            </w:tcBorders>
          </w:tcPr>
          <w:p>
            <w:pPr>
              <w:jc w:val="center"/>
              <w:rPr>
                <w:rFonts w:ascii="方正仿宋_GBK" w:eastAsia="方正仿宋_GBK"/>
                <w:sz w:val="18"/>
                <w:szCs w:val="18"/>
              </w:rPr>
            </w:pPr>
            <w:r>
              <w:rPr>
                <w:rFonts w:ascii="方正仿宋_GBK" w:eastAsia="方正仿宋_GBK"/>
                <w:sz w:val="18"/>
                <w:szCs w:val="18"/>
              </w:rPr>
              <w:t>3799.89</w:t>
            </w:r>
          </w:p>
        </w:tc>
        <w:tc>
          <w:tcPr>
            <w:tcW w:w="1516" w:type="dxa"/>
            <w:tcBorders>
              <w:bottom w:val="single" w:color="auto" w:sz="4" w:space="0"/>
            </w:tcBorders>
          </w:tcPr>
          <w:p>
            <w:pPr>
              <w:jc w:val="center"/>
              <w:rPr>
                <w:rFonts w:ascii="方正仿宋_GBK" w:eastAsia="方正仿宋_GBK"/>
                <w:sz w:val="18"/>
                <w:szCs w:val="18"/>
              </w:rPr>
            </w:pPr>
            <w:r>
              <w:rPr>
                <w:rFonts w:ascii="方正仿宋_GBK" w:eastAsia="方正仿宋_GBK"/>
                <w:sz w:val="18"/>
                <w:szCs w:val="18"/>
              </w:rPr>
              <w:t>949.27</w:t>
            </w:r>
          </w:p>
        </w:tc>
        <w:tc>
          <w:tcPr>
            <w:tcW w:w="1974" w:type="dxa"/>
            <w:tcBorders>
              <w:bottom w:val="single" w:color="auto" w:sz="4" w:space="0"/>
            </w:tcBorders>
          </w:tcPr>
          <w:p>
            <w:pPr>
              <w:jc w:val="center"/>
              <w:rPr>
                <w:rFonts w:ascii="方正仿宋_GBK" w:eastAsia="方正仿宋_GBK"/>
                <w:sz w:val="18"/>
                <w:szCs w:val="18"/>
              </w:rPr>
            </w:pPr>
            <w:r>
              <w:rPr>
                <w:rFonts w:ascii="方正仿宋_GBK" w:eastAsia="方正仿宋_GBK"/>
                <w:sz w:val="18"/>
                <w:szCs w:val="18"/>
              </w:rPr>
              <w:t>2584.82</w:t>
            </w:r>
          </w:p>
        </w:tc>
        <w:tc>
          <w:tcPr>
            <w:tcW w:w="1831" w:type="dxa"/>
            <w:tcBorders>
              <w:bottom w:val="single" w:color="auto" w:sz="4" w:space="0"/>
            </w:tcBorders>
          </w:tcPr>
          <w:p>
            <w:pPr>
              <w:jc w:val="center"/>
              <w:rPr>
                <w:rFonts w:ascii="方正仿宋_GBK" w:eastAsia="方正仿宋_GBK"/>
                <w:sz w:val="18"/>
                <w:szCs w:val="18"/>
              </w:rPr>
            </w:pPr>
            <w:r>
              <w:rPr>
                <w:rFonts w:ascii="方正仿宋_GBK" w:eastAsia="方正仿宋_GBK"/>
                <w:sz w:val="18"/>
                <w:szCs w:val="18"/>
              </w:rPr>
              <w:t>653.88</w:t>
            </w:r>
          </w:p>
        </w:tc>
      </w:tr>
    </w:tbl>
    <w:p>
      <w:pPr>
        <w:adjustRightInd w:val="0"/>
        <w:spacing w:line="24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注：数据来源于2023-2024学年度部分区县的6-18岁健康体检数据。</w:t>
      </w:r>
    </w:p>
    <w:p>
      <w:pPr>
        <w:pStyle w:val="4"/>
        <w:numPr>
          <w:ilvl w:val="0"/>
          <w:numId w:val="7"/>
        </w:numPr>
        <w:adjustRightInd w:val="0"/>
        <w:snapToGrid w:val="0"/>
        <w:spacing w:line="460" w:lineRule="exact"/>
        <w:ind w:firstLine="482" w:firstLineChars="0"/>
        <w:rPr>
          <w:rFonts w:ascii="方正仿宋_GBK" w:hAnsi="Times New Roman" w:eastAsia="方正仿宋_GBK"/>
          <w:b/>
        </w:rPr>
      </w:pPr>
      <w:bookmarkStart w:id="398" w:name="_Toc181094115"/>
      <w:r>
        <w:rPr>
          <w:rFonts w:hint="eastAsia" w:ascii="方正仿宋_GBK" w:hAnsi="Times New Roman" w:eastAsia="方正仿宋_GBK"/>
          <w:b/>
        </w:rPr>
        <w:t>中小学生视力不良情况</w:t>
      </w:r>
      <w:bookmarkEnd w:id="398"/>
    </w:p>
    <w:p>
      <w:pPr>
        <w:adjustRightInd w:val="0"/>
        <w:snapToGrid w:val="0"/>
        <w:spacing w:line="460" w:lineRule="exact"/>
        <w:ind w:firstLine="480" w:firstLineChars="200"/>
        <w:jc w:val="left"/>
        <w:rPr>
          <w:rFonts w:ascii="方正仿宋_GBK" w:hAnsi="Times New Roman" w:eastAsia="方正仿宋_GBK"/>
          <w:kern w:val="0"/>
          <w:sz w:val="24"/>
          <w:szCs w:val="20"/>
        </w:rPr>
      </w:pPr>
      <w:r>
        <w:rPr>
          <w:rFonts w:hint="eastAsia" w:ascii="方正仿宋_GBK" w:hAnsi="Times New Roman" w:eastAsia="方正仿宋_GBK"/>
          <w:kern w:val="0"/>
          <w:sz w:val="24"/>
          <w:szCs w:val="20"/>
        </w:rPr>
        <w:t>6-18岁中小学生中度与重度视力不良的比例分别为17.41%与37.84%，其中男生和女生重度视力不良的比例分别为35.68%与40.16%；6-18岁男女学生视力正常的仅占34.7%；女生视力不良检出率高于男生；随着年龄增长学生视力不良检出率明显升高，见表6-4。</w:t>
      </w:r>
    </w:p>
    <w:p>
      <w:pPr>
        <w:adjustRightInd w:val="0"/>
        <w:ind w:firstLine="360" w:firstLineChars="200"/>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表6-4  2023年重庆市中小学生视力不良情况（%）</w:t>
      </w:r>
    </w:p>
    <w:tbl>
      <w:tblPr>
        <w:tblStyle w:val="28"/>
        <w:tblW w:w="8894" w:type="dxa"/>
        <w:jc w:val="center"/>
        <w:tblLayout w:type="fixed"/>
        <w:tblCellMar>
          <w:top w:w="0" w:type="dxa"/>
          <w:left w:w="108" w:type="dxa"/>
          <w:bottom w:w="0" w:type="dxa"/>
          <w:right w:w="108" w:type="dxa"/>
        </w:tblCellMar>
      </w:tblPr>
      <w:tblGrid>
        <w:gridCol w:w="750"/>
        <w:gridCol w:w="708"/>
        <w:gridCol w:w="708"/>
        <w:gridCol w:w="660"/>
        <w:gridCol w:w="756"/>
        <w:gridCol w:w="636"/>
        <w:gridCol w:w="732"/>
        <w:gridCol w:w="636"/>
        <w:gridCol w:w="672"/>
        <w:gridCol w:w="644"/>
        <w:gridCol w:w="660"/>
        <w:gridCol w:w="636"/>
        <w:gridCol w:w="696"/>
      </w:tblGrid>
      <w:tr>
        <w:tblPrEx>
          <w:tblCellMar>
            <w:top w:w="0" w:type="dxa"/>
            <w:left w:w="108" w:type="dxa"/>
            <w:bottom w:w="0" w:type="dxa"/>
            <w:right w:w="108" w:type="dxa"/>
          </w:tblCellMar>
        </w:tblPrEx>
        <w:trPr>
          <w:trHeight w:val="20" w:hRule="atLeast"/>
          <w:jc w:val="center"/>
        </w:trPr>
        <w:tc>
          <w:tcPr>
            <w:tcW w:w="750" w:type="dxa"/>
            <w:vMerge w:val="restart"/>
            <w:tcBorders>
              <w:top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年龄（岁）</w:t>
            </w:r>
          </w:p>
        </w:tc>
        <w:tc>
          <w:tcPr>
            <w:tcW w:w="2832" w:type="dxa"/>
            <w:gridSpan w:val="4"/>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男生</w:t>
            </w:r>
          </w:p>
        </w:tc>
        <w:tc>
          <w:tcPr>
            <w:tcW w:w="2676" w:type="dxa"/>
            <w:gridSpan w:val="4"/>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女生</w:t>
            </w:r>
          </w:p>
        </w:tc>
        <w:tc>
          <w:tcPr>
            <w:tcW w:w="2636" w:type="dxa"/>
            <w:gridSpan w:val="4"/>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合计</w:t>
            </w:r>
          </w:p>
        </w:tc>
      </w:tr>
      <w:tr>
        <w:tblPrEx>
          <w:tblCellMar>
            <w:top w:w="0" w:type="dxa"/>
            <w:left w:w="108" w:type="dxa"/>
            <w:bottom w:w="0" w:type="dxa"/>
            <w:right w:w="108" w:type="dxa"/>
          </w:tblCellMar>
        </w:tblPrEx>
        <w:trPr>
          <w:trHeight w:val="20" w:hRule="atLeast"/>
          <w:jc w:val="center"/>
        </w:trPr>
        <w:tc>
          <w:tcPr>
            <w:tcW w:w="750" w:type="dxa"/>
            <w:vMerge w:val="continue"/>
            <w:tcBorders>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p>
        </w:tc>
        <w:tc>
          <w:tcPr>
            <w:tcW w:w="708"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轻度</w:t>
            </w:r>
          </w:p>
        </w:tc>
        <w:tc>
          <w:tcPr>
            <w:tcW w:w="708"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中度</w:t>
            </w:r>
          </w:p>
        </w:tc>
        <w:tc>
          <w:tcPr>
            <w:tcW w:w="660"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重度</w:t>
            </w:r>
          </w:p>
        </w:tc>
        <w:tc>
          <w:tcPr>
            <w:tcW w:w="756"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正常</w:t>
            </w:r>
          </w:p>
        </w:tc>
        <w:tc>
          <w:tcPr>
            <w:tcW w:w="636"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轻度</w:t>
            </w:r>
          </w:p>
        </w:tc>
        <w:tc>
          <w:tcPr>
            <w:tcW w:w="732"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中度</w:t>
            </w:r>
          </w:p>
        </w:tc>
        <w:tc>
          <w:tcPr>
            <w:tcW w:w="636"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重度</w:t>
            </w:r>
          </w:p>
        </w:tc>
        <w:tc>
          <w:tcPr>
            <w:tcW w:w="672"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正常</w:t>
            </w:r>
          </w:p>
        </w:tc>
        <w:tc>
          <w:tcPr>
            <w:tcW w:w="644"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轻度</w:t>
            </w:r>
          </w:p>
        </w:tc>
        <w:tc>
          <w:tcPr>
            <w:tcW w:w="660"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中度</w:t>
            </w:r>
          </w:p>
        </w:tc>
        <w:tc>
          <w:tcPr>
            <w:tcW w:w="636"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重度</w:t>
            </w:r>
          </w:p>
        </w:tc>
        <w:tc>
          <w:tcPr>
            <w:tcW w:w="696"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正常</w:t>
            </w:r>
          </w:p>
        </w:tc>
      </w:tr>
      <w:tr>
        <w:tblPrEx>
          <w:tblCellMar>
            <w:top w:w="0" w:type="dxa"/>
            <w:left w:w="108" w:type="dxa"/>
            <w:bottom w:w="0" w:type="dxa"/>
            <w:right w:w="108" w:type="dxa"/>
          </w:tblCellMar>
        </w:tblPrEx>
        <w:trPr>
          <w:trHeight w:val="20" w:hRule="atLeast"/>
          <w:jc w:val="center"/>
        </w:trPr>
        <w:tc>
          <w:tcPr>
            <w:tcW w:w="750" w:type="dxa"/>
            <w:tcBorders>
              <w:top w:val="single" w:color="auto" w:sz="4" w:space="0"/>
            </w:tcBorders>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6</w:t>
            </w:r>
          </w:p>
        </w:tc>
        <w:tc>
          <w:tcPr>
            <w:tcW w:w="708"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18.96</w:t>
            </w:r>
          </w:p>
        </w:tc>
        <w:tc>
          <w:tcPr>
            <w:tcW w:w="708"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11.17</w:t>
            </w:r>
          </w:p>
        </w:tc>
        <w:tc>
          <w:tcPr>
            <w:tcW w:w="660"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2.11</w:t>
            </w:r>
          </w:p>
        </w:tc>
        <w:tc>
          <w:tcPr>
            <w:tcW w:w="756"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67.75</w:t>
            </w:r>
          </w:p>
        </w:tc>
        <w:tc>
          <w:tcPr>
            <w:tcW w:w="636"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20.69</w:t>
            </w:r>
          </w:p>
        </w:tc>
        <w:tc>
          <w:tcPr>
            <w:tcW w:w="732"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12.24</w:t>
            </w:r>
          </w:p>
        </w:tc>
        <w:tc>
          <w:tcPr>
            <w:tcW w:w="636"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2.08</w:t>
            </w:r>
          </w:p>
        </w:tc>
        <w:tc>
          <w:tcPr>
            <w:tcW w:w="672"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64.99</w:t>
            </w:r>
          </w:p>
        </w:tc>
        <w:tc>
          <w:tcPr>
            <w:tcW w:w="644"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19.82</w:t>
            </w:r>
          </w:p>
        </w:tc>
        <w:tc>
          <w:tcPr>
            <w:tcW w:w="660"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11.7</w:t>
            </w:r>
          </w:p>
        </w:tc>
        <w:tc>
          <w:tcPr>
            <w:tcW w:w="636"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2.1</w:t>
            </w:r>
          </w:p>
        </w:tc>
        <w:tc>
          <w:tcPr>
            <w:tcW w:w="696" w:type="dxa"/>
            <w:tcBorders>
              <w:top w:val="single" w:color="auto" w:sz="4" w:space="0"/>
            </w:tcBorders>
          </w:tcPr>
          <w:p>
            <w:pPr>
              <w:rPr>
                <w:rFonts w:ascii="方正仿宋_GBK" w:eastAsia="方正仿宋_GBK"/>
                <w:sz w:val="15"/>
                <w:szCs w:val="15"/>
              </w:rPr>
            </w:pPr>
            <w:r>
              <w:rPr>
                <w:rFonts w:hint="eastAsia" w:ascii="方正仿宋_GBK" w:eastAsia="方正仿宋_GBK"/>
                <w:sz w:val="15"/>
                <w:szCs w:val="15"/>
              </w:rPr>
              <w:t>66.37</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7</w:t>
            </w:r>
          </w:p>
        </w:tc>
        <w:tc>
          <w:tcPr>
            <w:tcW w:w="708" w:type="dxa"/>
          </w:tcPr>
          <w:p>
            <w:pPr>
              <w:rPr>
                <w:rFonts w:ascii="方正仿宋_GBK" w:eastAsia="方正仿宋_GBK"/>
                <w:sz w:val="15"/>
                <w:szCs w:val="15"/>
              </w:rPr>
            </w:pPr>
            <w:r>
              <w:rPr>
                <w:rFonts w:hint="eastAsia" w:ascii="方正仿宋_GBK" w:eastAsia="方正仿宋_GBK"/>
                <w:sz w:val="15"/>
                <w:szCs w:val="15"/>
              </w:rPr>
              <w:t>16.34</w:t>
            </w:r>
          </w:p>
        </w:tc>
        <w:tc>
          <w:tcPr>
            <w:tcW w:w="708" w:type="dxa"/>
          </w:tcPr>
          <w:p>
            <w:pPr>
              <w:rPr>
                <w:rFonts w:ascii="方正仿宋_GBK" w:eastAsia="方正仿宋_GBK"/>
                <w:sz w:val="15"/>
                <w:szCs w:val="15"/>
              </w:rPr>
            </w:pPr>
            <w:r>
              <w:rPr>
                <w:rFonts w:hint="eastAsia" w:ascii="方正仿宋_GBK" w:eastAsia="方正仿宋_GBK"/>
                <w:sz w:val="15"/>
                <w:szCs w:val="15"/>
              </w:rPr>
              <w:t>12.78</w:t>
            </w:r>
          </w:p>
        </w:tc>
        <w:tc>
          <w:tcPr>
            <w:tcW w:w="660" w:type="dxa"/>
          </w:tcPr>
          <w:p>
            <w:pPr>
              <w:rPr>
                <w:rFonts w:ascii="方正仿宋_GBK" w:eastAsia="方正仿宋_GBK"/>
                <w:sz w:val="15"/>
                <w:szCs w:val="15"/>
              </w:rPr>
            </w:pPr>
            <w:r>
              <w:rPr>
                <w:rFonts w:hint="eastAsia" w:ascii="方正仿宋_GBK" w:eastAsia="方正仿宋_GBK"/>
                <w:sz w:val="15"/>
                <w:szCs w:val="15"/>
              </w:rPr>
              <w:t>4.2</w:t>
            </w:r>
          </w:p>
        </w:tc>
        <w:tc>
          <w:tcPr>
            <w:tcW w:w="756" w:type="dxa"/>
          </w:tcPr>
          <w:p>
            <w:pPr>
              <w:rPr>
                <w:rFonts w:ascii="方正仿宋_GBK" w:eastAsia="方正仿宋_GBK"/>
                <w:sz w:val="15"/>
                <w:szCs w:val="15"/>
              </w:rPr>
            </w:pPr>
            <w:r>
              <w:rPr>
                <w:rFonts w:hint="eastAsia" w:ascii="方正仿宋_GBK" w:eastAsia="方正仿宋_GBK"/>
                <w:sz w:val="15"/>
                <w:szCs w:val="15"/>
              </w:rPr>
              <w:t>66.67</w:t>
            </w:r>
          </w:p>
        </w:tc>
        <w:tc>
          <w:tcPr>
            <w:tcW w:w="636" w:type="dxa"/>
          </w:tcPr>
          <w:p>
            <w:pPr>
              <w:rPr>
                <w:rFonts w:ascii="方正仿宋_GBK" w:eastAsia="方正仿宋_GBK"/>
                <w:sz w:val="15"/>
                <w:szCs w:val="15"/>
              </w:rPr>
            </w:pPr>
            <w:r>
              <w:rPr>
                <w:rFonts w:hint="eastAsia" w:ascii="方正仿宋_GBK" w:eastAsia="方正仿宋_GBK"/>
                <w:sz w:val="15"/>
                <w:szCs w:val="15"/>
              </w:rPr>
              <w:t>17.86</w:t>
            </w:r>
          </w:p>
        </w:tc>
        <w:tc>
          <w:tcPr>
            <w:tcW w:w="732" w:type="dxa"/>
          </w:tcPr>
          <w:p>
            <w:pPr>
              <w:rPr>
                <w:rFonts w:ascii="方正仿宋_GBK" w:eastAsia="方正仿宋_GBK"/>
                <w:sz w:val="15"/>
                <w:szCs w:val="15"/>
              </w:rPr>
            </w:pPr>
            <w:r>
              <w:rPr>
                <w:rFonts w:hint="eastAsia" w:ascii="方正仿宋_GBK" w:eastAsia="方正仿宋_GBK"/>
                <w:sz w:val="15"/>
                <w:szCs w:val="15"/>
              </w:rPr>
              <w:t>13.66</w:t>
            </w:r>
          </w:p>
        </w:tc>
        <w:tc>
          <w:tcPr>
            <w:tcW w:w="636" w:type="dxa"/>
          </w:tcPr>
          <w:p>
            <w:pPr>
              <w:rPr>
                <w:rFonts w:ascii="方正仿宋_GBK" w:eastAsia="方正仿宋_GBK"/>
                <w:sz w:val="15"/>
                <w:szCs w:val="15"/>
              </w:rPr>
            </w:pPr>
            <w:r>
              <w:rPr>
                <w:rFonts w:hint="eastAsia" w:ascii="方正仿宋_GBK" w:eastAsia="方正仿宋_GBK"/>
                <w:sz w:val="15"/>
                <w:szCs w:val="15"/>
              </w:rPr>
              <w:t>4.13</w:t>
            </w:r>
          </w:p>
        </w:tc>
        <w:tc>
          <w:tcPr>
            <w:tcW w:w="672" w:type="dxa"/>
          </w:tcPr>
          <w:p>
            <w:pPr>
              <w:rPr>
                <w:rFonts w:ascii="方正仿宋_GBK" w:eastAsia="方正仿宋_GBK"/>
                <w:sz w:val="15"/>
                <w:szCs w:val="15"/>
              </w:rPr>
            </w:pPr>
            <w:r>
              <w:rPr>
                <w:rFonts w:hint="eastAsia" w:ascii="方正仿宋_GBK" w:eastAsia="方正仿宋_GBK"/>
                <w:sz w:val="15"/>
                <w:szCs w:val="15"/>
              </w:rPr>
              <w:t>64.35</w:t>
            </w:r>
          </w:p>
        </w:tc>
        <w:tc>
          <w:tcPr>
            <w:tcW w:w="644" w:type="dxa"/>
          </w:tcPr>
          <w:p>
            <w:pPr>
              <w:rPr>
                <w:rFonts w:ascii="方正仿宋_GBK" w:eastAsia="方正仿宋_GBK"/>
                <w:sz w:val="15"/>
                <w:szCs w:val="15"/>
              </w:rPr>
            </w:pPr>
            <w:r>
              <w:rPr>
                <w:rFonts w:hint="eastAsia" w:ascii="方正仿宋_GBK" w:eastAsia="方正仿宋_GBK"/>
                <w:sz w:val="15"/>
                <w:szCs w:val="15"/>
              </w:rPr>
              <w:t>17.08</w:t>
            </w:r>
          </w:p>
        </w:tc>
        <w:tc>
          <w:tcPr>
            <w:tcW w:w="660" w:type="dxa"/>
          </w:tcPr>
          <w:p>
            <w:pPr>
              <w:rPr>
                <w:rFonts w:ascii="方正仿宋_GBK" w:eastAsia="方正仿宋_GBK"/>
                <w:sz w:val="15"/>
                <w:szCs w:val="15"/>
              </w:rPr>
            </w:pPr>
            <w:r>
              <w:rPr>
                <w:rFonts w:hint="eastAsia" w:ascii="方正仿宋_GBK" w:eastAsia="方正仿宋_GBK"/>
                <w:sz w:val="15"/>
                <w:szCs w:val="15"/>
              </w:rPr>
              <w:t>13.2</w:t>
            </w:r>
          </w:p>
        </w:tc>
        <w:tc>
          <w:tcPr>
            <w:tcW w:w="636" w:type="dxa"/>
          </w:tcPr>
          <w:p>
            <w:pPr>
              <w:rPr>
                <w:rFonts w:ascii="方正仿宋_GBK" w:eastAsia="方正仿宋_GBK"/>
                <w:sz w:val="15"/>
                <w:szCs w:val="15"/>
              </w:rPr>
            </w:pPr>
            <w:r>
              <w:rPr>
                <w:rFonts w:hint="eastAsia" w:ascii="方正仿宋_GBK" w:eastAsia="方正仿宋_GBK"/>
                <w:sz w:val="15"/>
                <w:szCs w:val="15"/>
              </w:rPr>
              <w:t>4.17</w:t>
            </w:r>
          </w:p>
        </w:tc>
        <w:tc>
          <w:tcPr>
            <w:tcW w:w="696" w:type="dxa"/>
          </w:tcPr>
          <w:p>
            <w:pPr>
              <w:rPr>
                <w:rFonts w:ascii="方正仿宋_GBK" w:eastAsia="方正仿宋_GBK"/>
                <w:sz w:val="15"/>
                <w:szCs w:val="15"/>
              </w:rPr>
            </w:pPr>
            <w:r>
              <w:rPr>
                <w:rFonts w:hint="eastAsia" w:ascii="方正仿宋_GBK" w:eastAsia="方正仿宋_GBK"/>
                <w:sz w:val="15"/>
                <w:szCs w:val="15"/>
              </w:rPr>
              <w:t>65.55</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8</w:t>
            </w:r>
          </w:p>
        </w:tc>
        <w:tc>
          <w:tcPr>
            <w:tcW w:w="708" w:type="dxa"/>
          </w:tcPr>
          <w:p>
            <w:pPr>
              <w:rPr>
                <w:rFonts w:ascii="方正仿宋_GBK" w:eastAsia="方正仿宋_GBK"/>
                <w:sz w:val="15"/>
                <w:szCs w:val="15"/>
              </w:rPr>
            </w:pPr>
            <w:r>
              <w:rPr>
                <w:rFonts w:hint="eastAsia" w:ascii="方正仿宋_GBK" w:eastAsia="方正仿宋_GBK"/>
                <w:sz w:val="15"/>
                <w:szCs w:val="15"/>
              </w:rPr>
              <w:t>14.27</w:t>
            </w:r>
          </w:p>
        </w:tc>
        <w:tc>
          <w:tcPr>
            <w:tcW w:w="708" w:type="dxa"/>
          </w:tcPr>
          <w:p>
            <w:pPr>
              <w:rPr>
                <w:rFonts w:ascii="方正仿宋_GBK" w:eastAsia="方正仿宋_GBK"/>
                <w:sz w:val="15"/>
                <w:szCs w:val="15"/>
              </w:rPr>
            </w:pPr>
            <w:r>
              <w:rPr>
                <w:rFonts w:hint="eastAsia" w:ascii="方正仿宋_GBK" w:eastAsia="方正仿宋_GBK"/>
                <w:sz w:val="15"/>
                <w:szCs w:val="15"/>
              </w:rPr>
              <w:t>15.89</w:t>
            </w:r>
          </w:p>
        </w:tc>
        <w:tc>
          <w:tcPr>
            <w:tcW w:w="660" w:type="dxa"/>
          </w:tcPr>
          <w:p>
            <w:pPr>
              <w:rPr>
                <w:rFonts w:ascii="方正仿宋_GBK" w:eastAsia="方正仿宋_GBK"/>
                <w:sz w:val="15"/>
                <w:szCs w:val="15"/>
              </w:rPr>
            </w:pPr>
            <w:r>
              <w:rPr>
                <w:rFonts w:hint="eastAsia" w:ascii="方正仿宋_GBK" w:eastAsia="方正仿宋_GBK"/>
                <w:sz w:val="15"/>
                <w:szCs w:val="15"/>
              </w:rPr>
              <w:t>8.56</w:t>
            </w:r>
          </w:p>
        </w:tc>
        <w:tc>
          <w:tcPr>
            <w:tcW w:w="756" w:type="dxa"/>
          </w:tcPr>
          <w:p>
            <w:pPr>
              <w:rPr>
                <w:rFonts w:ascii="方正仿宋_GBK" w:eastAsia="方正仿宋_GBK"/>
                <w:sz w:val="15"/>
                <w:szCs w:val="15"/>
              </w:rPr>
            </w:pPr>
            <w:r>
              <w:rPr>
                <w:rFonts w:hint="eastAsia" w:ascii="方正仿宋_GBK" w:eastAsia="方正仿宋_GBK"/>
                <w:sz w:val="15"/>
                <w:szCs w:val="15"/>
              </w:rPr>
              <w:t>61.28</w:t>
            </w:r>
          </w:p>
        </w:tc>
        <w:tc>
          <w:tcPr>
            <w:tcW w:w="636" w:type="dxa"/>
          </w:tcPr>
          <w:p>
            <w:pPr>
              <w:rPr>
                <w:rFonts w:ascii="方正仿宋_GBK" w:eastAsia="方正仿宋_GBK"/>
                <w:sz w:val="15"/>
                <w:szCs w:val="15"/>
              </w:rPr>
            </w:pPr>
            <w:r>
              <w:rPr>
                <w:rFonts w:hint="eastAsia" w:ascii="方正仿宋_GBK" w:eastAsia="方正仿宋_GBK"/>
                <w:sz w:val="15"/>
                <w:szCs w:val="15"/>
              </w:rPr>
              <w:t>15.68</w:t>
            </w:r>
          </w:p>
        </w:tc>
        <w:tc>
          <w:tcPr>
            <w:tcW w:w="732" w:type="dxa"/>
          </w:tcPr>
          <w:p>
            <w:pPr>
              <w:rPr>
                <w:rFonts w:ascii="方正仿宋_GBK" w:eastAsia="方正仿宋_GBK"/>
                <w:sz w:val="15"/>
                <w:szCs w:val="15"/>
              </w:rPr>
            </w:pPr>
            <w:r>
              <w:rPr>
                <w:rFonts w:hint="eastAsia" w:ascii="方正仿宋_GBK" w:eastAsia="方正仿宋_GBK"/>
                <w:sz w:val="15"/>
                <w:szCs w:val="15"/>
              </w:rPr>
              <w:t>17.45</w:t>
            </w:r>
          </w:p>
        </w:tc>
        <w:tc>
          <w:tcPr>
            <w:tcW w:w="636" w:type="dxa"/>
          </w:tcPr>
          <w:p>
            <w:pPr>
              <w:rPr>
                <w:rFonts w:ascii="方正仿宋_GBK" w:eastAsia="方正仿宋_GBK"/>
                <w:sz w:val="15"/>
                <w:szCs w:val="15"/>
              </w:rPr>
            </w:pPr>
            <w:r>
              <w:rPr>
                <w:rFonts w:hint="eastAsia" w:ascii="方正仿宋_GBK" w:eastAsia="方正仿宋_GBK"/>
                <w:sz w:val="15"/>
                <w:szCs w:val="15"/>
              </w:rPr>
              <w:t>9.22</w:t>
            </w:r>
          </w:p>
        </w:tc>
        <w:tc>
          <w:tcPr>
            <w:tcW w:w="672" w:type="dxa"/>
          </w:tcPr>
          <w:p>
            <w:pPr>
              <w:rPr>
                <w:rFonts w:ascii="方正仿宋_GBK" w:eastAsia="方正仿宋_GBK"/>
                <w:sz w:val="15"/>
                <w:szCs w:val="15"/>
              </w:rPr>
            </w:pPr>
            <w:r>
              <w:rPr>
                <w:rFonts w:hint="eastAsia" w:ascii="方正仿宋_GBK" w:eastAsia="方正仿宋_GBK"/>
                <w:sz w:val="15"/>
                <w:szCs w:val="15"/>
              </w:rPr>
              <w:t>57.64</w:t>
            </w:r>
          </w:p>
        </w:tc>
        <w:tc>
          <w:tcPr>
            <w:tcW w:w="644" w:type="dxa"/>
          </w:tcPr>
          <w:p>
            <w:pPr>
              <w:rPr>
                <w:rFonts w:ascii="方正仿宋_GBK" w:eastAsia="方正仿宋_GBK"/>
                <w:sz w:val="15"/>
                <w:szCs w:val="15"/>
              </w:rPr>
            </w:pPr>
            <w:r>
              <w:rPr>
                <w:rFonts w:hint="eastAsia" w:ascii="方正仿宋_GBK" w:eastAsia="方正仿宋_GBK"/>
                <w:sz w:val="15"/>
                <w:szCs w:val="15"/>
              </w:rPr>
              <w:t>14.96</w:t>
            </w:r>
          </w:p>
        </w:tc>
        <w:tc>
          <w:tcPr>
            <w:tcW w:w="660" w:type="dxa"/>
          </w:tcPr>
          <w:p>
            <w:pPr>
              <w:rPr>
                <w:rFonts w:ascii="方正仿宋_GBK" w:eastAsia="方正仿宋_GBK"/>
                <w:sz w:val="15"/>
                <w:szCs w:val="15"/>
              </w:rPr>
            </w:pPr>
            <w:r>
              <w:rPr>
                <w:rFonts w:hint="eastAsia" w:ascii="方正仿宋_GBK" w:eastAsia="方正仿宋_GBK"/>
                <w:sz w:val="15"/>
                <w:szCs w:val="15"/>
              </w:rPr>
              <w:t>16.65</w:t>
            </w:r>
          </w:p>
        </w:tc>
        <w:tc>
          <w:tcPr>
            <w:tcW w:w="636" w:type="dxa"/>
          </w:tcPr>
          <w:p>
            <w:pPr>
              <w:rPr>
                <w:rFonts w:ascii="方正仿宋_GBK" w:eastAsia="方正仿宋_GBK"/>
                <w:sz w:val="15"/>
                <w:szCs w:val="15"/>
              </w:rPr>
            </w:pPr>
            <w:r>
              <w:rPr>
                <w:rFonts w:hint="eastAsia" w:ascii="方正仿宋_GBK" w:eastAsia="方正仿宋_GBK"/>
                <w:sz w:val="15"/>
                <w:szCs w:val="15"/>
              </w:rPr>
              <w:t>8.88</w:t>
            </w:r>
          </w:p>
        </w:tc>
        <w:tc>
          <w:tcPr>
            <w:tcW w:w="696" w:type="dxa"/>
          </w:tcPr>
          <w:p>
            <w:pPr>
              <w:rPr>
                <w:rFonts w:ascii="方正仿宋_GBK" w:eastAsia="方正仿宋_GBK"/>
                <w:sz w:val="15"/>
                <w:szCs w:val="15"/>
              </w:rPr>
            </w:pPr>
            <w:r>
              <w:rPr>
                <w:rFonts w:hint="eastAsia" w:ascii="方正仿宋_GBK" w:eastAsia="方正仿宋_GBK"/>
                <w:sz w:val="15"/>
                <w:szCs w:val="15"/>
              </w:rPr>
              <w:t>59.52</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9</w:t>
            </w:r>
          </w:p>
        </w:tc>
        <w:tc>
          <w:tcPr>
            <w:tcW w:w="708" w:type="dxa"/>
          </w:tcPr>
          <w:p>
            <w:pPr>
              <w:rPr>
                <w:rFonts w:ascii="方正仿宋_GBK" w:eastAsia="方正仿宋_GBK"/>
                <w:sz w:val="15"/>
                <w:szCs w:val="15"/>
              </w:rPr>
            </w:pPr>
            <w:r>
              <w:rPr>
                <w:rFonts w:hint="eastAsia" w:ascii="方正仿宋_GBK" w:eastAsia="方正仿宋_GBK"/>
                <w:sz w:val="15"/>
                <w:szCs w:val="15"/>
              </w:rPr>
              <w:t>13.47</w:t>
            </w:r>
          </w:p>
        </w:tc>
        <w:tc>
          <w:tcPr>
            <w:tcW w:w="708" w:type="dxa"/>
          </w:tcPr>
          <w:p>
            <w:pPr>
              <w:rPr>
                <w:rFonts w:ascii="方正仿宋_GBK" w:eastAsia="方正仿宋_GBK"/>
                <w:sz w:val="15"/>
                <w:szCs w:val="15"/>
              </w:rPr>
            </w:pPr>
            <w:r>
              <w:rPr>
                <w:rFonts w:hint="eastAsia" w:ascii="方正仿宋_GBK" w:eastAsia="方正仿宋_GBK"/>
                <w:sz w:val="15"/>
                <w:szCs w:val="15"/>
              </w:rPr>
              <w:t>19.19</w:t>
            </w:r>
          </w:p>
        </w:tc>
        <w:tc>
          <w:tcPr>
            <w:tcW w:w="660" w:type="dxa"/>
          </w:tcPr>
          <w:p>
            <w:pPr>
              <w:rPr>
                <w:rFonts w:ascii="方正仿宋_GBK" w:eastAsia="方正仿宋_GBK"/>
                <w:sz w:val="15"/>
                <w:szCs w:val="15"/>
              </w:rPr>
            </w:pPr>
            <w:r>
              <w:rPr>
                <w:rFonts w:hint="eastAsia" w:ascii="方正仿宋_GBK" w:eastAsia="方正仿宋_GBK"/>
                <w:sz w:val="15"/>
                <w:szCs w:val="15"/>
              </w:rPr>
              <w:t>15.26</w:t>
            </w:r>
          </w:p>
        </w:tc>
        <w:tc>
          <w:tcPr>
            <w:tcW w:w="756" w:type="dxa"/>
          </w:tcPr>
          <w:p>
            <w:pPr>
              <w:rPr>
                <w:rFonts w:ascii="方正仿宋_GBK" w:eastAsia="方正仿宋_GBK"/>
                <w:sz w:val="15"/>
                <w:szCs w:val="15"/>
              </w:rPr>
            </w:pPr>
            <w:r>
              <w:rPr>
                <w:rFonts w:hint="eastAsia" w:ascii="方正仿宋_GBK" w:eastAsia="方正仿宋_GBK"/>
                <w:sz w:val="15"/>
                <w:szCs w:val="15"/>
              </w:rPr>
              <w:t>52.07</w:t>
            </w:r>
          </w:p>
        </w:tc>
        <w:tc>
          <w:tcPr>
            <w:tcW w:w="636" w:type="dxa"/>
          </w:tcPr>
          <w:p>
            <w:pPr>
              <w:rPr>
                <w:rFonts w:ascii="方正仿宋_GBK" w:eastAsia="方正仿宋_GBK"/>
                <w:sz w:val="15"/>
                <w:szCs w:val="15"/>
              </w:rPr>
            </w:pPr>
            <w:r>
              <w:rPr>
                <w:rFonts w:hint="eastAsia" w:ascii="方正仿宋_GBK" w:eastAsia="方正仿宋_GBK"/>
                <w:sz w:val="15"/>
                <w:szCs w:val="15"/>
              </w:rPr>
              <w:t>14.5</w:t>
            </w:r>
          </w:p>
        </w:tc>
        <w:tc>
          <w:tcPr>
            <w:tcW w:w="732" w:type="dxa"/>
          </w:tcPr>
          <w:p>
            <w:pPr>
              <w:rPr>
                <w:rFonts w:ascii="方正仿宋_GBK" w:eastAsia="方正仿宋_GBK"/>
                <w:sz w:val="15"/>
                <w:szCs w:val="15"/>
              </w:rPr>
            </w:pPr>
            <w:r>
              <w:rPr>
                <w:rFonts w:hint="eastAsia" w:ascii="方正仿宋_GBK" w:eastAsia="方正仿宋_GBK"/>
                <w:sz w:val="15"/>
                <w:szCs w:val="15"/>
              </w:rPr>
              <w:t>21.17</w:t>
            </w:r>
          </w:p>
        </w:tc>
        <w:tc>
          <w:tcPr>
            <w:tcW w:w="636" w:type="dxa"/>
          </w:tcPr>
          <w:p>
            <w:pPr>
              <w:rPr>
                <w:rFonts w:ascii="方正仿宋_GBK" w:eastAsia="方正仿宋_GBK"/>
                <w:sz w:val="15"/>
                <w:szCs w:val="15"/>
              </w:rPr>
            </w:pPr>
            <w:r>
              <w:rPr>
                <w:rFonts w:hint="eastAsia" w:ascii="方正仿宋_GBK" w:eastAsia="方正仿宋_GBK"/>
                <w:sz w:val="15"/>
                <w:szCs w:val="15"/>
              </w:rPr>
              <w:t>17.86</w:t>
            </w:r>
          </w:p>
        </w:tc>
        <w:tc>
          <w:tcPr>
            <w:tcW w:w="672" w:type="dxa"/>
          </w:tcPr>
          <w:p>
            <w:pPr>
              <w:rPr>
                <w:rFonts w:ascii="方正仿宋_GBK" w:eastAsia="方正仿宋_GBK"/>
                <w:sz w:val="15"/>
                <w:szCs w:val="15"/>
              </w:rPr>
            </w:pPr>
            <w:r>
              <w:rPr>
                <w:rFonts w:hint="eastAsia" w:ascii="方正仿宋_GBK" w:eastAsia="方正仿宋_GBK"/>
                <w:sz w:val="15"/>
                <w:szCs w:val="15"/>
              </w:rPr>
              <w:t>46.47</w:t>
            </w:r>
          </w:p>
        </w:tc>
        <w:tc>
          <w:tcPr>
            <w:tcW w:w="644" w:type="dxa"/>
          </w:tcPr>
          <w:p>
            <w:pPr>
              <w:rPr>
                <w:rFonts w:ascii="方正仿宋_GBK" w:eastAsia="方正仿宋_GBK"/>
                <w:sz w:val="15"/>
                <w:szCs w:val="15"/>
              </w:rPr>
            </w:pPr>
            <w:r>
              <w:rPr>
                <w:rFonts w:hint="eastAsia" w:ascii="方正仿宋_GBK" w:eastAsia="方正仿宋_GBK"/>
                <w:sz w:val="15"/>
                <w:szCs w:val="15"/>
              </w:rPr>
              <w:t>13.97</w:t>
            </w:r>
          </w:p>
        </w:tc>
        <w:tc>
          <w:tcPr>
            <w:tcW w:w="660" w:type="dxa"/>
          </w:tcPr>
          <w:p>
            <w:pPr>
              <w:rPr>
                <w:rFonts w:ascii="方正仿宋_GBK" w:eastAsia="方正仿宋_GBK"/>
                <w:sz w:val="15"/>
                <w:szCs w:val="15"/>
              </w:rPr>
            </w:pPr>
            <w:r>
              <w:rPr>
                <w:rFonts w:hint="eastAsia" w:ascii="方正仿宋_GBK" w:eastAsia="方正仿宋_GBK"/>
                <w:sz w:val="15"/>
                <w:szCs w:val="15"/>
              </w:rPr>
              <w:t>20.15</w:t>
            </w:r>
          </w:p>
        </w:tc>
        <w:tc>
          <w:tcPr>
            <w:tcW w:w="636" w:type="dxa"/>
          </w:tcPr>
          <w:p>
            <w:pPr>
              <w:rPr>
                <w:rFonts w:ascii="方正仿宋_GBK" w:eastAsia="方正仿宋_GBK"/>
                <w:sz w:val="15"/>
                <w:szCs w:val="15"/>
              </w:rPr>
            </w:pPr>
            <w:r>
              <w:rPr>
                <w:rFonts w:hint="eastAsia" w:ascii="方正仿宋_GBK" w:eastAsia="方正仿宋_GBK"/>
                <w:sz w:val="15"/>
                <w:szCs w:val="15"/>
              </w:rPr>
              <w:t>16.52</w:t>
            </w:r>
          </w:p>
        </w:tc>
        <w:tc>
          <w:tcPr>
            <w:tcW w:w="696" w:type="dxa"/>
          </w:tcPr>
          <w:p>
            <w:pPr>
              <w:rPr>
                <w:rFonts w:ascii="方正仿宋_GBK" w:eastAsia="方正仿宋_GBK"/>
                <w:sz w:val="15"/>
                <w:szCs w:val="15"/>
              </w:rPr>
            </w:pPr>
            <w:r>
              <w:rPr>
                <w:rFonts w:hint="eastAsia" w:ascii="方正仿宋_GBK" w:eastAsia="方正仿宋_GBK"/>
                <w:sz w:val="15"/>
                <w:szCs w:val="15"/>
              </w:rPr>
              <w:t>49.36</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10</w:t>
            </w:r>
          </w:p>
        </w:tc>
        <w:tc>
          <w:tcPr>
            <w:tcW w:w="708" w:type="dxa"/>
          </w:tcPr>
          <w:p>
            <w:pPr>
              <w:rPr>
                <w:rFonts w:ascii="方正仿宋_GBK" w:eastAsia="方正仿宋_GBK"/>
                <w:sz w:val="15"/>
                <w:szCs w:val="15"/>
              </w:rPr>
            </w:pPr>
            <w:r>
              <w:rPr>
                <w:rFonts w:hint="eastAsia" w:ascii="方正仿宋_GBK" w:eastAsia="方正仿宋_GBK"/>
                <w:sz w:val="15"/>
                <w:szCs w:val="15"/>
              </w:rPr>
              <w:t>11.93</w:t>
            </w:r>
          </w:p>
        </w:tc>
        <w:tc>
          <w:tcPr>
            <w:tcW w:w="708" w:type="dxa"/>
          </w:tcPr>
          <w:p>
            <w:pPr>
              <w:rPr>
                <w:rFonts w:ascii="方正仿宋_GBK" w:eastAsia="方正仿宋_GBK"/>
                <w:sz w:val="15"/>
                <w:szCs w:val="15"/>
              </w:rPr>
            </w:pPr>
            <w:r>
              <w:rPr>
                <w:rFonts w:hint="eastAsia" w:ascii="方正仿宋_GBK" w:eastAsia="方正仿宋_GBK"/>
                <w:sz w:val="15"/>
                <w:szCs w:val="15"/>
              </w:rPr>
              <w:t>20.74</w:t>
            </w:r>
          </w:p>
        </w:tc>
        <w:tc>
          <w:tcPr>
            <w:tcW w:w="660" w:type="dxa"/>
          </w:tcPr>
          <w:p>
            <w:pPr>
              <w:rPr>
                <w:rFonts w:ascii="方正仿宋_GBK" w:eastAsia="方正仿宋_GBK"/>
                <w:sz w:val="15"/>
                <w:szCs w:val="15"/>
              </w:rPr>
            </w:pPr>
            <w:r>
              <w:rPr>
                <w:rFonts w:hint="eastAsia" w:ascii="方正仿宋_GBK" w:eastAsia="方正仿宋_GBK"/>
                <w:sz w:val="15"/>
                <w:szCs w:val="15"/>
              </w:rPr>
              <w:t>23.06</w:t>
            </w:r>
          </w:p>
        </w:tc>
        <w:tc>
          <w:tcPr>
            <w:tcW w:w="756" w:type="dxa"/>
          </w:tcPr>
          <w:p>
            <w:pPr>
              <w:rPr>
                <w:rFonts w:ascii="方正仿宋_GBK" w:eastAsia="方正仿宋_GBK"/>
                <w:sz w:val="15"/>
                <w:szCs w:val="15"/>
              </w:rPr>
            </w:pPr>
            <w:r>
              <w:rPr>
                <w:rFonts w:hint="eastAsia" w:ascii="方正仿宋_GBK" w:eastAsia="方正仿宋_GBK"/>
                <w:sz w:val="15"/>
                <w:szCs w:val="15"/>
              </w:rPr>
              <w:t>44.27</w:t>
            </w:r>
          </w:p>
        </w:tc>
        <w:tc>
          <w:tcPr>
            <w:tcW w:w="636" w:type="dxa"/>
          </w:tcPr>
          <w:p>
            <w:pPr>
              <w:rPr>
                <w:rFonts w:ascii="方正仿宋_GBK" w:eastAsia="方正仿宋_GBK"/>
                <w:sz w:val="15"/>
                <w:szCs w:val="15"/>
              </w:rPr>
            </w:pPr>
            <w:r>
              <w:rPr>
                <w:rFonts w:hint="eastAsia" w:ascii="方正仿宋_GBK" w:eastAsia="方正仿宋_GBK"/>
                <w:sz w:val="15"/>
                <w:szCs w:val="15"/>
              </w:rPr>
              <w:t>12.18</w:t>
            </w:r>
          </w:p>
        </w:tc>
        <w:tc>
          <w:tcPr>
            <w:tcW w:w="732" w:type="dxa"/>
          </w:tcPr>
          <w:p>
            <w:pPr>
              <w:rPr>
                <w:rFonts w:ascii="方正仿宋_GBK" w:eastAsia="方正仿宋_GBK"/>
                <w:sz w:val="15"/>
                <w:szCs w:val="15"/>
              </w:rPr>
            </w:pPr>
            <w:r>
              <w:rPr>
                <w:rFonts w:hint="eastAsia" w:ascii="方正仿宋_GBK" w:eastAsia="方正仿宋_GBK"/>
                <w:sz w:val="15"/>
                <w:szCs w:val="15"/>
              </w:rPr>
              <w:t>22.83</w:t>
            </w:r>
          </w:p>
        </w:tc>
        <w:tc>
          <w:tcPr>
            <w:tcW w:w="636" w:type="dxa"/>
          </w:tcPr>
          <w:p>
            <w:pPr>
              <w:rPr>
                <w:rFonts w:ascii="方正仿宋_GBK" w:eastAsia="方正仿宋_GBK"/>
                <w:sz w:val="15"/>
                <w:szCs w:val="15"/>
              </w:rPr>
            </w:pPr>
            <w:r>
              <w:rPr>
                <w:rFonts w:hint="eastAsia" w:ascii="方正仿宋_GBK" w:eastAsia="方正仿宋_GBK"/>
                <w:sz w:val="15"/>
                <w:szCs w:val="15"/>
              </w:rPr>
              <w:t>27.91</w:t>
            </w:r>
          </w:p>
        </w:tc>
        <w:tc>
          <w:tcPr>
            <w:tcW w:w="672" w:type="dxa"/>
          </w:tcPr>
          <w:p>
            <w:pPr>
              <w:rPr>
                <w:rFonts w:ascii="方正仿宋_GBK" w:eastAsia="方正仿宋_GBK"/>
                <w:sz w:val="15"/>
                <w:szCs w:val="15"/>
              </w:rPr>
            </w:pPr>
            <w:r>
              <w:rPr>
                <w:rFonts w:hint="eastAsia" w:ascii="方正仿宋_GBK" w:eastAsia="方正仿宋_GBK"/>
                <w:sz w:val="15"/>
                <w:szCs w:val="15"/>
              </w:rPr>
              <w:t>37.07</w:t>
            </w:r>
          </w:p>
        </w:tc>
        <w:tc>
          <w:tcPr>
            <w:tcW w:w="644" w:type="dxa"/>
          </w:tcPr>
          <w:p>
            <w:pPr>
              <w:rPr>
                <w:rFonts w:ascii="方正仿宋_GBK" w:eastAsia="方正仿宋_GBK"/>
                <w:sz w:val="15"/>
                <w:szCs w:val="15"/>
              </w:rPr>
            </w:pPr>
            <w:r>
              <w:rPr>
                <w:rFonts w:hint="eastAsia" w:ascii="方正仿宋_GBK" w:eastAsia="方正仿宋_GBK"/>
                <w:sz w:val="15"/>
                <w:szCs w:val="15"/>
              </w:rPr>
              <w:t>12.05</w:t>
            </w:r>
          </w:p>
        </w:tc>
        <w:tc>
          <w:tcPr>
            <w:tcW w:w="660" w:type="dxa"/>
          </w:tcPr>
          <w:p>
            <w:pPr>
              <w:rPr>
                <w:rFonts w:ascii="方正仿宋_GBK" w:eastAsia="方正仿宋_GBK"/>
                <w:sz w:val="15"/>
                <w:szCs w:val="15"/>
              </w:rPr>
            </w:pPr>
            <w:r>
              <w:rPr>
                <w:rFonts w:hint="eastAsia" w:ascii="方正仿宋_GBK" w:eastAsia="方正仿宋_GBK"/>
                <w:sz w:val="15"/>
                <w:szCs w:val="15"/>
              </w:rPr>
              <w:t>21.75</w:t>
            </w:r>
          </w:p>
        </w:tc>
        <w:tc>
          <w:tcPr>
            <w:tcW w:w="636" w:type="dxa"/>
          </w:tcPr>
          <w:p>
            <w:pPr>
              <w:rPr>
                <w:rFonts w:ascii="方正仿宋_GBK" w:eastAsia="方正仿宋_GBK"/>
                <w:sz w:val="15"/>
                <w:szCs w:val="15"/>
              </w:rPr>
            </w:pPr>
            <w:r>
              <w:rPr>
                <w:rFonts w:hint="eastAsia" w:ascii="方正仿宋_GBK" w:eastAsia="方正仿宋_GBK"/>
                <w:sz w:val="15"/>
                <w:szCs w:val="15"/>
              </w:rPr>
              <w:t>25.4</w:t>
            </w:r>
          </w:p>
        </w:tc>
        <w:tc>
          <w:tcPr>
            <w:tcW w:w="696" w:type="dxa"/>
          </w:tcPr>
          <w:p>
            <w:pPr>
              <w:rPr>
                <w:rFonts w:ascii="方正仿宋_GBK" w:eastAsia="方正仿宋_GBK"/>
                <w:sz w:val="15"/>
                <w:szCs w:val="15"/>
              </w:rPr>
            </w:pPr>
            <w:r>
              <w:rPr>
                <w:rFonts w:hint="eastAsia" w:ascii="方正仿宋_GBK" w:eastAsia="方正仿宋_GBK"/>
                <w:sz w:val="15"/>
                <w:szCs w:val="15"/>
              </w:rPr>
              <w:t>40.8</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11</w:t>
            </w:r>
          </w:p>
        </w:tc>
        <w:tc>
          <w:tcPr>
            <w:tcW w:w="708" w:type="dxa"/>
          </w:tcPr>
          <w:p>
            <w:pPr>
              <w:rPr>
                <w:rFonts w:ascii="方正仿宋_GBK" w:eastAsia="方正仿宋_GBK"/>
                <w:sz w:val="15"/>
                <w:szCs w:val="15"/>
              </w:rPr>
            </w:pPr>
            <w:r>
              <w:rPr>
                <w:rFonts w:hint="eastAsia" w:ascii="方正仿宋_GBK" w:eastAsia="方正仿宋_GBK"/>
                <w:sz w:val="15"/>
                <w:szCs w:val="15"/>
              </w:rPr>
              <w:t>10.56</w:t>
            </w:r>
          </w:p>
        </w:tc>
        <w:tc>
          <w:tcPr>
            <w:tcW w:w="708" w:type="dxa"/>
          </w:tcPr>
          <w:p>
            <w:pPr>
              <w:rPr>
                <w:rFonts w:ascii="方正仿宋_GBK" w:eastAsia="方正仿宋_GBK"/>
                <w:sz w:val="15"/>
                <w:szCs w:val="15"/>
              </w:rPr>
            </w:pPr>
            <w:r>
              <w:rPr>
                <w:rFonts w:hint="eastAsia" w:ascii="方正仿宋_GBK" w:eastAsia="方正仿宋_GBK"/>
                <w:sz w:val="15"/>
                <w:szCs w:val="15"/>
              </w:rPr>
              <w:t>21.02</w:t>
            </w:r>
          </w:p>
        </w:tc>
        <w:tc>
          <w:tcPr>
            <w:tcW w:w="660" w:type="dxa"/>
          </w:tcPr>
          <w:p>
            <w:pPr>
              <w:rPr>
                <w:rFonts w:ascii="方正仿宋_GBK" w:eastAsia="方正仿宋_GBK"/>
                <w:sz w:val="15"/>
                <w:szCs w:val="15"/>
              </w:rPr>
            </w:pPr>
            <w:r>
              <w:rPr>
                <w:rFonts w:hint="eastAsia" w:ascii="方正仿宋_GBK" w:eastAsia="方正仿宋_GBK"/>
                <w:sz w:val="15"/>
                <w:szCs w:val="15"/>
              </w:rPr>
              <w:t>29.87</w:t>
            </w:r>
          </w:p>
        </w:tc>
        <w:tc>
          <w:tcPr>
            <w:tcW w:w="756" w:type="dxa"/>
          </w:tcPr>
          <w:p>
            <w:pPr>
              <w:rPr>
                <w:rFonts w:ascii="方正仿宋_GBK" w:eastAsia="方正仿宋_GBK"/>
                <w:sz w:val="15"/>
                <w:szCs w:val="15"/>
              </w:rPr>
            </w:pPr>
            <w:r>
              <w:rPr>
                <w:rFonts w:hint="eastAsia" w:ascii="方正仿宋_GBK" w:eastAsia="方正仿宋_GBK"/>
                <w:sz w:val="15"/>
                <w:szCs w:val="15"/>
              </w:rPr>
              <w:t>38.55</w:t>
            </w:r>
          </w:p>
        </w:tc>
        <w:tc>
          <w:tcPr>
            <w:tcW w:w="636" w:type="dxa"/>
          </w:tcPr>
          <w:p>
            <w:pPr>
              <w:rPr>
                <w:rFonts w:ascii="方正仿宋_GBK" w:eastAsia="方正仿宋_GBK"/>
                <w:sz w:val="15"/>
                <w:szCs w:val="15"/>
              </w:rPr>
            </w:pPr>
            <w:r>
              <w:rPr>
                <w:rFonts w:hint="eastAsia" w:ascii="方正仿宋_GBK" w:eastAsia="方正仿宋_GBK"/>
                <w:sz w:val="15"/>
                <w:szCs w:val="15"/>
              </w:rPr>
              <w:t>10.52</w:t>
            </w:r>
          </w:p>
        </w:tc>
        <w:tc>
          <w:tcPr>
            <w:tcW w:w="732" w:type="dxa"/>
          </w:tcPr>
          <w:p>
            <w:pPr>
              <w:rPr>
                <w:rFonts w:ascii="方正仿宋_GBK" w:eastAsia="方正仿宋_GBK"/>
                <w:sz w:val="15"/>
                <w:szCs w:val="15"/>
              </w:rPr>
            </w:pPr>
            <w:r>
              <w:rPr>
                <w:rFonts w:hint="eastAsia" w:ascii="方正仿宋_GBK" w:eastAsia="方正仿宋_GBK"/>
                <w:sz w:val="15"/>
                <w:szCs w:val="15"/>
              </w:rPr>
              <w:t>22.83</w:t>
            </w:r>
          </w:p>
        </w:tc>
        <w:tc>
          <w:tcPr>
            <w:tcW w:w="636" w:type="dxa"/>
          </w:tcPr>
          <w:p>
            <w:pPr>
              <w:rPr>
                <w:rFonts w:ascii="方正仿宋_GBK" w:eastAsia="方正仿宋_GBK"/>
                <w:sz w:val="15"/>
                <w:szCs w:val="15"/>
              </w:rPr>
            </w:pPr>
            <w:r>
              <w:rPr>
                <w:rFonts w:hint="eastAsia" w:ascii="方正仿宋_GBK" w:eastAsia="方正仿宋_GBK"/>
                <w:sz w:val="15"/>
                <w:szCs w:val="15"/>
              </w:rPr>
              <w:t>36.02</w:t>
            </w:r>
          </w:p>
        </w:tc>
        <w:tc>
          <w:tcPr>
            <w:tcW w:w="672" w:type="dxa"/>
          </w:tcPr>
          <w:p>
            <w:pPr>
              <w:rPr>
                <w:rFonts w:ascii="方正仿宋_GBK" w:eastAsia="方正仿宋_GBK"/>
                <w:sz w:val="15"/>
                <w:szCs w:val="15"/>
              </w:rPr>
            </w:pPr>
            <w:r>
              <w:rPr>
                <w:rFonts w:hint="eastAsia" w:ascii="方正仿宋_GBK" w:eastAsia="方正仿宋_GBK"/>
                <w:sz w:val="15"/>
                <w:szCs w:val="15"/>
              </w:rPr>
              <w:t>30.63</w:t>
            </w:r>
          </w:p>
        </w:tc>
        <w:tc>
          <w:tcPr>
            <w:tcW w:w="644" w:type="dxa"/>
          </w:tcPr>
          <w:p>
            <w:pPr>
              <w:rPr>
                <w:rFonts w:ascii="方正仿宋_GBK" w:eastAsia="方正仿宋_GBK"/>
                <w:sz w:val="15"/>
                <w:szCs w:val="15"/>
              </w:rPr>
            </w:pPr>
            <w:r>
              <w:rPr>
                <w:rFonts w:hint="eastAsia" w:ascii="方正仿宋_GBK" w:eastAsia="方正仿宋_GBK"/>
                <w:sz w:val="15"/>
                <w:szCs w:val="15"/>
              </w:rPr>
              <w:t>10.54</w:t>
            </w:r>
          </w:p>
        </w:tc>
        <w:tc>
          <w:tcPr>
            <w:tcW w:w="660" w:type="dxa"/>
          </w:tcPr>
          <w:p>
            <w:pPr>
              <w:rPr>
                <w:rFonts w:ascii="方正仿宋_GBK" w:eastAsia="方正仿宋_GBK"/>
                <w:sz w:val="15"/>
                <w:szCs w:val="15"/>
              </w:rPr>
            </w:pPr>
            <w:r>
              <w:rPr>
                <w:rFonts w:hint="eastAsia" w:ascii="方正仿宋_GBK" w:eastAsia="方正仿宋_GBK"/>
                <w:sz w:val="15"/>
                <w:szCs w:val="15"/>
              </w:rPr>
              <w:t>21.89</w:t>
            </w:r>
          </w:p>
        </w:tc>
        <w:tc>
          <w:tcPr>
            <w:tcW w:w="636" w:type="dxa"/>
          </w:tcPr>
          <w:p>
            <w:pPr>
              <w:rPr>
                <w:rFonts w:ascii="方正仿宋_GBK" w:eastAsia="方正仿宋_GBK"/>
                <w:sz w:val="15"/>
                <w:szCs w:val="15"/>
              </w:rPr>
            </w:pPr>
            <w:r>
              <w:rPr>
                <w:rFonts w:hint="eastAsia" w:ascii="方正仿宋_GBK" w:eastAsia="方正仿宋_GBK"/>
                <w:sz w:val="15"/>
                <w:szCs w:val="15"/>
              </w:rPr>
              <w:t>32.82</w:t>
            </w:r>
          </w:p>
        </w:tc>
        <w:tc>
          <w:tcPr>
            <w:tcW w:w="696" w:type="dxa"/>
          </w:tcPr>
          <w:p>
            <w:pPr>
              <w:rPr>
                <w:rFonts w:ascii="方正仿宋_GBK" w:eastAsia="方正仿宋_GBK"/>
                <w:sz w:val="15"/>
                <w:szCs w:val="15"/>
              </w:rPr>
            </w:pPr>
            <w:r>
              <w:rPr>
                <w:rFonts w:hint="eastAsia" w:ascii="方正仿宋_GBK" w:eastAsia="方正仿宋_GBK"/>
                <w:sz w:val="15"/>
                <w:szCs w:val="15"/>
              </w:rPr>
              <w:t>34.76</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12</w:t>
            </w:r>
          </w:p>
        </w:tc>
        <w:tc>
          <w:tcPr>
            <w:tcW w:w="708" w:type="dxa"/>
          </w:tcPr>
          <w:p>
            <w:pPr>
              <w:rPr>
                <w:rFonts w:ascii="方正仿宋_GBK" w:eastAsia="方正仿宋_GBK"/>
                <w:sz w:val="15"/>
                <w:szCs w:val="15"/>
              </w:rPr>
            </w:pPr>
            <w:r>
              <w:rPr>
                <w:rFonts w:hint="eastAsia" w:ascii="方正仿宋_GBK" w:eastAsia="方正仿宋_GBK"/>
                <w:sz w:val="15"/>
                <w:szCs w:val="15"/>
              </w:rPr>
              <w:t>8</w:t>
            </w:r>
          </w:p>
        </w:tc>
        <w:tc>
          <w:tcPr>
            <w:tcW w:w="708" w:type="dxa"/>
          </w:tcPr>
          <w:p>
            <w:pPr>
              <w:rPr>
                <w:rFonts w:ascii="方正仿宋_GBK" w:eastAsia="方正仿宋_GBK"/>
                <w:sz w:val="15"/>
                <w:szCs w:val="15"/>
              </w:rPr>
            </w:pPr>
            <w:r>
              <w:rPr>
                <w:rFonts w:hint="eastAsia" w:ascii="方正仿宋_GBK" w:eastAsia="方正仿宋_GBK"/>
                <w:sz w:val="15"/>
                <w:szCs w:val="15"/>
              </w:rPr>
              <w:t>20.73</w:t>
            </w:r>
          </w:p>
        </w:tc>
        <w:tc>
          <w:tcPr>
            <w:tcW w:w="660" w:type="dxa"/>
          </w:tcPr>
          <w:p>
            <w:pPr>
              <w:rPr>
                <w:rFonts w:ascii="方正仿宋_GBK" w:eastAsia="方正仿宋_GBK"/>
                <w:sz w:val="15"/>
                <w:szCs w:val="15"/>
              </w:rPr>
            </w:pPr>
            <w:r>
              <w:rPr>
                <w:rFonts w:hint="eastAsia" w:ascii="方正仿宋_GBK" w:eastAsia="方正仿宋_GBK"/>
                <w:sz w:val="15"/>
                <w:szCs w:val="15"/>
              </w:rPr>
              <w:t>39.37</w:t>
            </w:r>
          </w:p>
        </w:tc>
        <w:tc>
          <w:tcPr>
            <w:tcW w:w="756" w:type="dxa"/>
          </w:tcPr>
          <w:p>
            <w:pPr>
              <w:rPr>
                <w:rFonts w:ascii="方正仿宋_GBK" w:eastAsia="方正仿宋_GBK"/>
                <w:sz w:val="15"/>
                <w:szCs w:val="15"/>
              </w:rPr>
            </w:pPr>
            <w:r>
              <w:rPr>
                <w:rFonts w:hint="eastAsia" w:ascii="方正仿宋_GBK" w:eastAsia="方正仿宋_GBK"/>
                <w:sz w:val="15"/>
                <w:szCs w:val="15"/>
              </w:rPr>
              <w:t>31.9</w:t>
            </w:r>
          </w:p>
        </w:tc>
        <w:tc>
          <w:tcPr>
            <w:tcW w:w="636" w:type="dxa"/>
          </w:tcPr>
          <w:p>
            <w:pPr>
              <w:rPr>
                <w:rFonts w:ascii="方正仿宋_GBK" w:eastAsia="方正仿宋_GBK"/>
                <w:sz w:val="15"/>
                <w:szCs w:val="15"/>
              </w:rPr>
            </w:pPr>
            <w:r>
              <w:rPr>
                <w:rFonts w:hint="eastAsia" w:ascii="方正仿宋_GBK" w:eastAsia="方正仿宋_GBK"/>
                <w:sz w:val="15"/>
                <w:szCs w:val="15"/>
              </w:rPr>
              <w:t>7.47</w:t>
            </w:r>
          </w:p>
        </w:tc>
        <w:tc>
          <w:tcPr>
            <w:tcW w:w="732" w:type="dxa"/>
          </w:tcPr>
          <w:p>
            <w:pPr>
              <w:rPr>
                <w:rFonts w:ascii="方正仿宋_GBK" w:eastAsia="方正仿宋_GBK"/>
                <w:sz w:val="15"/>
                <w:szCs w:val="15"/>
              </w:rPr>
            </w:pPr>
            <w:r>
              <w:rPr>
                <w:rFonts w:hint="eastAsia" w:ascii="方正仿宋_GBK" w:eastAsia="方正仿宋_GBK"/>
                <w:sz w:val="15"/>
                <w:szCs w:val="15"/>
              </w:rPr>
              <w:t>20.85</w:t>
            </w:r>
          </w:p>
        </w:tc>
        <w:tc>
          <w:tcPr>
            <w:tcW w:w="636" w:type="dxa"/>
          </w:tcPr>
          <w:p>
            <w:pPr>
              <w:rPr>
                <w:rFonts w:ascii="方正仿宋_GBK" w:eastAsia="方正仿宋_GBK"/>
                <w:sz w:val="15"/>
                <w:szCs w:val="15"/>
              </w:rPr>
            </w:pPr>
            <w:r>
              <w:rPr>
                <w:rFonts w:hint="eastAsia" w:ascii="方正仿宋_GBK" w:eastAsia="方正仿宋_GBK"/>
                <w:sz w:val="15"/>
                <w:szCs w:val="15"/>
              </w:rPr>
              <w:t>47.56</w:t>
            </w:r>
          </w:p>
        </w:tc>
        <w:tc>
          <w:tcPr>
            <w:tcW w:w="672" w:type="dxa"/>
          </w:tcPr>
          <w:p>
            <w:pPr>
              <w:rPr>
                <w:rFonts w:ascii="方正仿宋_GBK" w:eastAsia="方正仿宋_GBK"/>
                <w:sz w:val="15"/>
                <w:szCs w:val="15"/>
              </w:rPr>
            </w:pPr>
            <w:r>
              <w:rPr>
                <w:rFonts w:hint="eastAsia" w:ascii="方正仿宋_GBK" w:eastAsia="方正仿宋_GBK"/>
                <w:sz w:val="15"/>
                <w:szCs w:val="15"/>
              </w:rPr>
              <w:t>24.11</w:t>
            </w:r>
          </w:p>
        </w:tc>
        <w:tc>
          <w:tcPr>
            <w:tcW w:w="644" w:type="dxa"/>
          </w:tcPr>
          <w:p>
            <w:pPr>
              <w:rPr>
                <w:rFonts w:ascii="方正仿宋_GBK" w:eastAsia="方正仿宋_GBK"/>
                <w:sz w:val="15"/>
                <w:szCs w:val="15"/>
              </w:rPr>
            </w:pPr>
            <w:r>
              <w:rPr>
                <w:rFonts w:hint="eastAsia" w:ascii="方正仿宋_GBK" w:eastAsia="方正仿宋_GBK"/>
                <w:sz w:val="15"/>
                <w:szCs w:val="15"/>
              </w:rPr>
              <w:t>7.74</w:t>
            </w:r>
          </w:p>
        </w:tc>
        <w:tc>
          <w:tcPr>
            <w:tcW w:w="660" w:type="dxa"/>
          </w:tcPr>
          <w:p>
            <w:pPr>
              <w:rPr>
                <w:rFonts w:ascii="方正仿宋_GBK" w:eastAsia="方正仿宋_GBK"/>
                <w:sz w:val="15"/>
                <w:szCs w:val="15"/>
              </w:rPr>
            </w:pPr>
            <w:r>
              <w:rPr>
                <w:rFonts w:hint="eastAsia" w:ascii="方正仿宋_GBK" w:eastAsia="方正仿宋_GBK"/>
                <w:sz w:val="15"/>
                <w:szCs w:val="15"/>
              </w:rPr>
              <w:t>20.79</w:t>
            </w:r>
          </w:p>
        </w:tc>
        <w:tc>
          <w:tcPr>
            <w:tcW w:w="636" w:type="dxa"/>
          </w:tcPr>
          <w:p>
            <w:pPr>
              <w:rPr>
                <w:rFonts w:ascii="方正仿宋_GBK" w:eastAsia="方正仿宋_GBK"/>
                <w:sz w:val="15"/>
                <w:szCs w:val="15"/>
              </w:rPr>
            </w:pPr>
            <w:r>
              <w:rPr>
                <w:rFonts w:hint="eastAsia" w:ascii="方正仿宋_GBK" w:eastAsia="方正仿宋_GBK"/>
                <w:sz w:val="15"/>
                <w:szCs w:val="15"/>
              </w:rPr>
              <w:t>43.35</w:t>
            </w:r>
          </w:p>
        </w:tc>
        <w:tc>
          <w:tcPr>
            <w:tcW w:w="696" w:type="dxa"/>
          </w:tcPr>
          <w:p>
            <w:pPr>
              <w:rPr>
                <w:rFonts w:ascii="方正仿宋_GBK" w:eastAsia="方正仿宋_GBK"/>
                <w:sz w:val="15"/>
                <w:szCs w:val="15"/>
              </w:rPr>
            </w:pPr>
            <w:r>
              <w:rPr>
                <w:rFonts w:hint="eastAsia" w:ascii="方正仿宋_GBK" w:eastAsia="方正仿宋_GBK"/>
                <w:sz w:val="15"/>
                <w:szCs w:val="15"/>
              </w:rPr>
              <w:t>28.12</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13</w:t>
            </w:r>
          </w:p>
        </w:tc>
        <w:tc>
          <w:tcPr>
            <w:tcW w:w="708" w:type="dxa"/>
          </w:tcPr>
          <w:p>
            <w:pPr>
              <w:rPr>
                <w:rFonts w:ascii="方正仿宋_GBK" w:eastAsia="方正仿宋_GBK"/>
                <w:sz w:val="15"/>
                <w:szCs w:val="15"/>
              </w:rPr>
            </w:pPr>
            <w:r>
              <w:rPr>
                <w:rFonts w:hint="eastAsia" w:ascii="方正仿宋_GBK" w:eastAsia="方正仿宋_GBK"/>
                <w:sz w:val="15"/>
                <w:szCs w:val="15"/>
              </w:rPr>
              <w:t>6.94</w:t>
            </w:r>
          </w:p>
        </w:tc>
        <w:tc>
          <w:tcPr>
            <w:tcW w:w="708" w:type="dxa"/>
          </w:tcPr>
          <w:p>
            <w:pPr>
              <w:rPr>
                <w:rFonts w:ascii="方正仿宋_GBK" w:eastAsia="方正仿宋_GBK"/>
                <w:sz w:val="15"/>
                <w:szCs w:val="15"/>
              </w:rPr>
            </w:pPr>
            <w:r>
              <w:rPr>
                <w:rFonts w:hint="eastAsia" w:ascii="方正仿宋_GBK" w:eastAsia="方正仿宋_GBK"/>
                <w:sz w:val="15"/>
                <w:szCs w:val="15"/>
              </w:rPr>
              <w:t>19.56</w:t>
            </w:r>
          </w:p>
        </w:tc>
        <w:tc>
          <w:tcPr>
            <w:tcW w:w="660" w:type="dxa"/>
          </w:tcPr>
          <w:p>
            <w:pPr>
              <w:rPr>
                <w:rFonts w:ascii="方正仿宋_GBK" w:eastAsia="方正仿宋_GBK"/>
                <w:sz w:val="15"/>
                <w:szCs w:val="15"/>
              </w:rPr>
            </w:pPr>
            <w:r>
              <w:rPr>
                <w:rFonts w:hint="eastAsia" w:ascii="方正仿宋_GBK" w:eastAsia="方正仿宋_GBK"/>
                <w:sz w:val="15"/>
                <w:szCs w:val="15"/>
              </w:rPr>
              <w:t>47.8</w:t>
            </w:r>
          </w:p>
        </w:tc>
        <w:tc>
          <w:tcPr>
            <w:tcW w:w="756" w:type="dxa"/>
          </w:tcPr>
          <w:p>
            <w:pPr>
              <w:rPr>
                <w:rFonts w:ascii="方正仿宋_GBK" w:eastAsia="方正仿宋_GBK"/>
                <w:sz w:val="15"/>
                <w:szCs w:val="15"/>
              </w:rPr>
            </w:pPr>
            <w:r>
              <w:rPr>
                <w:rFonts w:hint="eastAsia" w:ascii="方正仿宋_GBK" w:eastAsia="方正仿宋_GBK"/>
                <w:sz w:val="15"/>
                <w:szCs w:val="15"/>
              </w:rPr>
              <w:t>25.71</w:t>
            </w:r>
          </w:p>
        </w:tc>
        <w:tc>
          <w:tcPr>
            <w:tcW w:w="636" w:type="dxa"/>
          </w:tcPr>
          <w:p>
            <w:pPr>
              <w:rPr>
                <w:rFonts w:ascii="方正仿宋_GBK" w:eastAsia="方正仿宋_GBK"/>
                <w:sz w:val="15"/>
                <w:szCs w:val="15"/>
              </w:rPr>
            </w:pPr>
            <w:r>
              <w:rPr>
                <w:rFonts w:hint="eastAsia" w:ascii="方正仿宋_GBK" w:eastAsia="方正仿宋_GBK"/>
                <w:sz w:val="15"/>
                <w:szCs w:val="15"/>
              </w:rPr>
              <w:t>6.69</w:t>
            </w:r>
          </w:p>
        </w:tc>
        <w:tc>
          <w:tcPr>
            <w:tcW w:w="732" w:type="dxa"/>
          </w:tcPr>
          <w:p>
            <w:pPr>
              <w:rPr>
                <w:rFonts w:ascii="方正仿宋_GBK" w:eastAsia="方正仿宋_GBK"/>
                <w:sz w:val="15"/>
                <w:szCs w:val="15"/>
              </w:rPr>
            </w:pPr>
            <w:r>
              <w:rPr>
                <w:rFonts w:hint="eastAsia" w:ascii="方正仿宋_GBK" w:eastAsia="方正仿宋_GBK"/>
                <w:sz w:val="15"/>
                <w:szCs w:val="15"/>
              </w:rPr>
              <w:t>19.23</w:t>
            </w:r>
          </w:p>
        </w:tc>
        <w:tc>
          <w:tcPr>
            <w:tcW w:w="636" w:type="dxa"/>
          </w:tcPr>
          <w:p>
            <w:pPr>
              <w:rPr>
                <w:rFonts w:ascii="方正仿宋_GBK" w:eastAsia="方正仿宋_GBK"/>
                <w:sz w:val="15"/>
                <w:szCs w:val="15"/>
              </w:rPr>
            </w:pPr>
            <w:r>
              <w:rPr>
                <w:rFonts w:hint="eastAsia" w:ascii="方正仿宋_GBK" w:eastAsia="方正仿宋_GBK"/>
                <w:sz w:val="15"/>
                <w:szCs w:val="15"/>
              </w:rPr>
              <w:t>55.03</w:t>
            </w:r>
          </w:p>
        </w:tc>
        <w:tc>
          <w:tcPr>
            <w:tcW w:w="672" w:type="dxa"/>
          </w:tcPr>
          <w:p>
            <w:pPr>
              <w:rPr>
                <w:rFonts w:ascii="方正仿宋_GBK" w:eastAsia="方正仿宋_GBK"/>
                <w:sz w:val="15"/>
                <w:szCs w:val="15"/>
              </w:rPr>
            </w:pPr>
            <w:r>
              <w:rPr>
                <w:rFonts w:hint="eastAsia" w:ascii="方正仿宋_GBK" w:eastAsia="方正仿宋_GBK"/>
                <w:sz w:val="15"/>
                <w:szCs w:val="15"/>
              </w:rPr>
              <w:t>19.05</w:t>
            </w:r>
          </w:p>
        </w:tc>
        <w:tc>
          <w:tcPr>
            <w:tcW w:w="644" w:type="dxa"/>
          </w:tcPr>
          <w:p>
            <w:pPr>
              <w:rPr>
                <w:rFonts w:ascii="方正仿宋_GBK" w:eastAsia="方正仿宋_GBK"/>
                <w:sz w:val="15"/>
                <w:szCs w:val="15"/>
              </w:rPr>
            </w:pPr>
            <w:r>
              <w:rPr>
                <w:rFonts w:hint="eastAsia" w:ascii="方正仿宋_GBK" w:eastAsia="方正仿宋_GBK"/>
                <w:sz w:val="15"/>
                <w:szCs w:val="15"/>
              </w:rPr>
              <w:t>6.82</w:t>
            </w:r>
          </w:p>
        </w:tc>
        <w:tc>
          <w:tcPr>
            <w:tcW w:w="660" w:type="dxa"/>
          </w:tcPr>
          <w:p>
            <w:pPr>
              <w:rPr>
                <w:rFonts w:ascii="方正仿宋_GBK" w:eastAsia="方正仿宋_GBK"/>
                <w:sz w:val="15"/>
                <w:szCs w:val="15"/>
              </w:rPr>
            </w:pPr>
            <w:r>
              <w:rPr>
                <w:rFonts w:hint="eastAsia" w:ascii="方正仿宋_GBK" w:eastAsia="方正仿宋_GBK"/>
                <w:sz w:val="15"/>
                <w:szCs w:val="15"/>
              </w:rPr>
              <w:t>19.4</w:t>
            </w:r>
          </w:p>
        </w:tc>
        <w:tc>
          <w:tcPr>
            <w:tcW w:w="636" w:type="dxa"/>
          </w:tcPr>
          <w:p>
            <w:pPr>
              <w:rPr>
                <w:rFonts w:ascii="方正仿宋_GBK" w:eastAsia="方正仿宋_GBK"/>
                <w:sz w:val="15"/>
                <w:szCs w:val="15"/>
              </w:rPr>
            </w:pPr>
            <w:r>
              <w:rPr>
                <w:rFonts w:hint="eastAsia" w:ascii="方正仿宋_GBK" w:eastAsia="方正仿宋_GBK"/>
                <w:sz w:val="15"/>
                <w:szCs w:val="15"/>
              </w:rPr>
              <w:t>51.26</w:t>
            </w:r>
          </w:p>
        </w:tc>
        <w:tc>
          <w:tcPr>
            <w:tcW w:w="696" w:type="dxa"/>
          </w:tcPr>
          <w:p>
            <w:pPr>
              <w:rPr>
                <w:rFonts w:ascii="方正仿宋_GBK" w:eastAsia="方正仿宋_GBK"/>
                <w:sz w:val="15"/>
                <w:szCs w:val="15"/>
              </w:rPr>
            </w:pPr>
            <w:r>
              <w:rPr>
                <w:rFonts w:hint="eastAsia" w:ascii="方正仿宋_GBK" w:eastAsia="方正仿宋_GBK"/>
                <w:sz w:val="15"/>
                <w:szCs w:val="15"/>
              </w:rPr>
              <w:t>22.52</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14</w:t>
            </w:r>
          </w:p>
        </w:tc>
        <w:tc>
          <w:tcPr>
            <w:tcW w:w="708" w:type="dxa"/>
          </w:tcPr>
          <w:p>
            <w:pPr>
              <w:rPr>
                <w:rFonts w:ascii="方正仿宋_GBK" w:eastAsia="方正仿宋_GBK"/>
                <w:sz w:val="15"/>
                <w:szCs w:val="15"/>
              </w:rPr>
            </w:pPr>
            <w:r>
              <w:rPr>
                <w:rFonts w:hint="eastAsia" w:ascii="方正仿宋_GBK" w:eastAsia="方正仿宋_GBK"/>
                <w:sz w:val="15"/>
                <w:szCs w:val="15"/>
              </w:rPr>
              <w:t>6.47</w:t>
            </w:r>
          </w:p>
        </w:tc>
        <w:tc>
          <w:tcPr>
            <w:tcW w:w="708" w:type="dxa"/>
          </w:tcPr>
          <w:p>
            <w:pPr>
              <w:rPr>
                <w:rFonts w:ascii="方正仿宋_GBK" w:eastAsia="方正仿宋_GBK"/>
                <w:sz w:val="15"/>
                <w:szCs w:val="15"/>
              </w:rPr>
            </w:pPr>
            <w:r>
              <w:rPr>
                <w:rFonts w:hint="eastAsia" w:ascii="方正仿宋_GBK" w:eastAsia="方正仿宋_GBK"/>
                <w:sz w:val="15"/>
                <w:szCs w:val="15"/>
              </w:rPr>
              <w:t>18.25</w:t>
            </w:r>
          </w:p>
        </w:tc>
        <w:tc>
          <w:tcPr>
            <w:tcW w:w="660" w:type="dxa"/>
          </w:tcPr>
          <w:p>
            <w:pPr>
              <w:rPr>
                <w:rFonts w:ascii="方正仿宋_GBK" w:eastAsia="方正仿宋_GBK"/>
                <w:sz w:val="15"/>
                <w:szCs w:val="15"/>
              </w:rPr>
            </w:pPr>
            <w:r>
              <w:rPr>
                <w:rFonts w:hint="eastAsia" w:ascii="方正仿宋_GBK" w:eastAsia="方正仿宋_GBK"/>
                <w:sz w:val="15"/>
                <w:szCs w:val="15"/>
              </w:rPr>
              <w:t>53.52</w:t>
            </w:r>
          </w:p>
        </w:tc>
        <w:tc>
          <w:tcPr>
            <w:tcW w:w="756" w:type="dxa"/>
          </w:tcPr>
          <w:p>
            <w:pPr>
              <w:rPr>
                <w:rFonts w:ascii="方正仿宋_GBK" w:eastAsia="方正仿宋_GBK"/>
                <w:sz w:val="15"/>
                <w:szCs w:val="15"/>
              </w:rPr>
            </w:pPr>
            <w:r>
              <w:rPr>
                <w:rFonts w:hint="eastAsia" w:ascii="方正仿宋_GBK" w:eastAsia="方正仿宋_GBK"/>
                <w:sz w:val="15"/>
                <w:szCs w:val="15"/>
              </w:rPr>
              <w:t>21.77</w:t>
            </w:r>
          </w:p>
        </w:tc>
        <w:tc>
          <w:tcPr>
            <w:tcW w:w="636" w:type="dxa"/>
          </w:tcPr>
          <w:p>
            <w:pPr>
              <w:rPr>
                <w:rFonts w:ascii="方正仿宋_GBK" w:eastAsia="方正仿宋_GBK"/>
                <w:sz w:val="15"/>
                <w:szCs w:val="15"/>
              </w:rPr>
            </w:pPr>
            <w:r>
              <w:rPr>
                <w:rFonts w:hint="eastAsia" w:ascii="方正仿宋_GBK" w:eastAsia="方正仿宋_GBK"/>
                <w:sz w:val="15"/>
                <w:szCs w:val="15"/>
              </w:rPr>
              <w:t>6.06</w:t>
            </w:r>
          </w:p>
        </w:tc>
        <w:tc>
          <w:tcPr>
            <w:tcW w:w="732" w:type="dxa"/>
          </w:tcPr>
          <w:p>
            <w:pPr>
              <w:rPr>
                <w:rFonts w:ascii="方正仿宋_GBK" w:eastAsia="方正仿宋_GBK"/>
                <w:sz w:val="15"/>
                <w:szCs w:val="15"/>
              </w:rPr>
            </w:pPr>
            <w:r>
              <w:rPr>
                <w:rFonts w:hint="eastAsia" w:ascii="方正仿宋_GBK" w:eastAsia="方正仿宋_GBK"/>
                <w:sz w:val="15"/>
                <w:szCs w:val="15"/>
              </w:rPr>
              <w:t>17.27</w:t>
            </w:r>
          </w:p>
        </w:tc>
        <w:tc>
          <w:tcPr>
            <w:tcW w:w="636" w:type="dxa"/>
          </w:tcPr>
          <w:p>
            <w:pPr>
              <w:rPr>
                <w:rFonts w:ascii="方正仿宋_GBK" w:eastAsia="方正仿宋_GBK"/>
                <w:sz w:val="15"/>
                <w:szCs w:val="15"/>
              </w:rPr>
            </w:pPr>
            <w:r>
              <w:rPr>
                <w:rFonts w:hint="eastAsia" w:ascii="方正仿宋_GBK" w:eastAsia="方正仿宋_GBK"/>
                <w:sz w:val="15"/>
                <w:szCs w:val="15"/>
              </w:rPr>
              <w:t>60.78</w:t>
            </w:r>
          </w:p>
        </w:tc>
        <w:tc>
          <w:tcPr>
            <w:tcW w:w="672" w:type="dxa"/>
          </w:tcPr>
          <w:p>
            <w:pPr>
              <w:rPr>
                <w:rFonts w:ascii="方正仿宋_GBK" w:eastAsia="方正仿宋_GBK"/>
                <w:sz w:val="15"/>
                <w:szCs w:val="15"/>
              </w:rPr>
            </w:pPr>
            <w:r>
              <w:rPr>
                <w:rFonts w:hint="eastAsia" w:ascii="方正仿宋_GBK" w:eastAsia="方正仿宋_GBK"/>
                <w:sz w:val="15"/>
                <w:szCs w:val="15"/>
              </w:rPr>
              <w:t>15.89</w:t>
            </w:r>
          </w:p>
        </w:tc>
        <w:tc>
          <w:tcPr>
            <w:tcW w:w="644" w:type="dxa"/>
          </w:tcPr>
          <w:p>
            <w:pPr>
              <w:rPr>
                <w:rFonts w:ascii="方正仿宋_GBK" w:eastAsia="方正仿宋_GBK"/>
                <w:sz w:val="15"/>
                <w:szCs w:val="15"/>
              </w:rPr>
            </w:pPr>
            <w:r>
              <w:rPr>
                <w:rFonts w:hint="eastAsia" w:ascii="方正仿宋_GBK" w:eastAsia="方正仿宋_GBK"/>
                <w:sz w:val="15"/>
                <w:szCs w:val="15"/>
              </w:rPr>
              <w:t>6.27</w:t>
            </w:r>
          </w:p>
        </w:tc>
        <w:tc>
          <w:tcPr>
            <w:tcW w:w="660" w:type="dxa"/>
          </w:tcPr>
          <w:p>
            <w:pPr>
              <w:rPr>
                <w:rFonts w:ascii="方正仿宋_GBK" w:eastAsia="方正仿宋_GBK"/>
                <w:sz w:val="15"/>
                <w:szCs w:val="15"/>
              </w:rPr>
            </w:pPr>
            <w:r>
              <w:rPr>
                <w:rFonts w:hint="eastAsia" w:ascii="方正仿宋_GBK" w:eastAsia="方正仿宋_GBK"/>
                <w:sz w:val="15"/>
                <w:szCs w:val="15"/>
              </w:rPr>
              <w:t>17.78</w:t>
            </w:r>
          </w:p>
        </w:tc>
        <w:tc>
          <w:tcPr>
            <w:tcW w:w="636" w:type="dxa"/>
          </w:tcPr>
          <w:p>
            <w:pPr>
              <w:rPr>
                <w:rFonts w:ascii="方正仿宋_GBK" w:eastAsia="方正仿宋_GBK"/>
                <w:sz w:val="15"/>
                <w:szCs w:val="15"/>
              </w:rPr>
            </w:pPr>
            <w:r>
              <w:rPr>
                <w:rFonts w:hint="eastAsia" w:ascii="方正仿宋_GBK" w:eastAsia="方正仿宋_GBK"/>
                <w:sz w:val="15"/>
                <w:szCs w:val="15"/>
              </w:rPr>
              <w:t>57.01</w:t>
            </w:r>
          </w:p>
        </w:tc>
        <w:tc>
          <w:tcPr>
            <w:tcW w:w="696" w:type="dxa"/>
          </w:tcPr>
          <w:p>
            <w:pPr>
              <w:rPr>
                <w:rFonts w:ascii="方正仿宋_GBK" w:eastAsia="方正仿宋_GBK"/>
                <w:sz w:val="15"/>
                <w:szCs w:val="15"/>
              </w:rPr>
            </w:pPr>
            <w:r>
              <w:rPr>
                <w:rFonts w:hint="eastAsia" w:ascii="方正仿宋_GBK" w:eastAsia="方正仿宋_GBK"/>
                <w:sz w:val="15"/>
                <w:szCs w:val="15"/>
              </w:rPr>
              <w:t>18.94</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15</w:t>
            </w:r>
          </w:p>
        </w:tc>
        <w:tc>
          <w:tcPr>
            <w:tcW w:w="708" w:type="dxa"/>
          </w:tcPr>
          <w:p>
            <w:pPr>
              <w:rPr>
                <w:rFonts w:ascii="方正仿宋_GBK" w:eastAsia="方正仿宋_GBK"/>
                <w:sz w:val="15"/>
                <w:szCs w:val="15"/>
              </w:rPr>
            </w:pPr>
            <w:r>
              <w:rPr>
                <w:rFonts w:hint="eastAsia" w:ascii="方正仿宋_GBK" w:eastAsia="方正仿宋_GBK"/>
                <w:sz w:val="15"/>
                <w:szCs w:val="15"/>
              </w:rPr>
              <w:t>5.48</w:t>
            </w:r>
          </w:p>
        </w:tc>
        <w:tc>
          <w:tcPr>
            <w:tcW w:w="708" w:type="dxa"/>
          </w:tcPr>
          <w:p>
            <w:pPr>
              <w:rPr>
                <w:rFonts w:ascii="方正仿宋_GBK" w:eastAsia="方正仿宋_GBK"/>
                <w:sz w:val="15"/>
                <w:szCs w:val="15"/>
              </w:rPr>
            </w:pPr>
            <w:r>
              <w:rPr>
                <w:rFonts w:hint="eastAsia" w:ascii="方正仿宋_GBK" w:eastAsia="方正仿宋_GBK"/>
                <w:sz w:val="15"/>
                <w:szCs w:val="15"/>
              </w:rPr>
              <w:t>16.37</w:t>
            </w:r>
          </w:p>
        </w:tc>
        <w:tc>
          <w:tcPr>
            <w:tcW w:w="660" w:type="dxa"/>
          </w:tcPr>
          <w:p>
            <w:pPr>
              <w:rPr>
                <w:rFonts w:ascii="方正仿宋_GBK" w:eastAsia="方正仿宋_GBK"/>
                <w:sz w:val="15"/>
                <w:szCs w:val="15"/>
              </w:rPr>
            </w:pPr>
            <w:r>
              <w:rPr>
                <w:rFonts w:hint="eastAsia" w:ascii="方正仿宋_GBK" w:eastAsia="方正仿宋_GBK"/>
                <w:sz w:val="15"/>
                <w:szCs w:val="15"/>
              </w:rPr>
              <w:t>59.65</w:t>
            </w:r>
          </w:p>
        </w:tc>
        <w:tc>
          <w:tcPr>
            <w:tcW w:w="756" w:type="dxa"/>
          </w:tcPr>
          <w:p>
            <w:pPr>
              <w:rPr>
                <w:rFonts w:ascii="方正仿宋_GBK" w:eastAsia="方正仿宋_GBK"/>
                <w:sz w:val="15"/>
                <w:szCs w:val="15"/>
              </w:rPr>
            </w:pPr>
            <w:r>
              <w:rPr>
                <w:rFonts w:hint="eastAsia" w:ascii="方正仿宋_GBK" w:eastAsia="方正仿宋_GBK"/>
                <w:sz w:val="15"/>
                <w:szCs w:val="15"/>
              </w:rPr>
              <w:t>18.5</w:t>
            </w:r>
          </w:p>
        </w:tc>
        <w:tc>
          <w:tcPr>
            <w:tcW w:w="636" w:type="dxa"/>
          </w:tcPr>
          <w:p>
            <w:pPr>
              <w:rPr>
                <w:rFonts w:ascii="方正仿宋_GBK" w:eastAsia="方正仿宋_GBK"/>
                <w:sz w:val="15"/>
                <w:szCs w:val="15"/>
              </w:rPr>
            </w:pPr>
            <w:r>
              <w:rPr>
                <w:rFonts w:hint="eastAsia" w:ascii="方正仿宋_GBK" w:eastAsia="方正仿宋_GBK"/>
                <w:sz w:val="15"/>
                <w:szCs w:val="15"/>
              </w:rPr>
              <w:t>5.31</w:t>
            </w:r>
          </w:p>
        </w:tc>
        <w:tc>
          <w:tcPr>
            <w:tcW w:w="732" w:type="dxa"/>
          </w:tcPr>
          <w:p>
            <w:pPr>
              <w:rPr>
                <w:rFonts w:ascii="方正仿宋_GBK" w:eastAsia="方正仿宋_GBK"/>
                <w:sz w:val="15"/>
                <w:szCs w:val="15"/>
              </w:rPr>
            </w:pPr>
            <w:r>
              <w:rPr>
                <w:rFonts w:hint="eastAsia" w:ascii="方正仿宋_GBK" w:eastAsia="方正仿宋_GBK"/>
                <w:sz w:val="15"/>
                <w:szCs w:val="15"/>
              </w:rPr>
              <w:t>15.2</w:t>
            </w:r>
          </w:p>
        </w:tc>
        <w:tc>
          <w:tcPr>
            <w:tcW w:w="636" w:type="dxa"/>
          </w:tcPr>
          <w:p>
            <w:pPr>
              <w:rPr>
                <w:rFonts w:ascii="方正仿宋_GBK" w:eastAsia="方正仿宋_GBK"/>
                <w:sz w:val="15"/>
                <w:szCs w:val="15"/>
              </w:rPr>
            </w:pPr>
            <w:r>
              <w:rPr>
                <w:rFonts w:hint="eastAsia" w:ascii="方正仿宋_GBK" w:eastAsia="方正仿宋_GBK"/>
                <w:sz w:val="15"/>
                <w:szCs w:val="15"/>
              </w:rPr>
              <w:t>66.36</w:t>
            </w:r>
          </w:p>
        </w:tc>
        <w:tc>
          <w:tcPr>
            <w:tcW w:w="672" w:type="dxa"/>
          </w:tcPr>
          <w:p>
            <w:pPr>
              <w:rPr>
                <w:rFonts w:ascii="方正仿宋_GBK" w:eastAsia="方正仿宋_GBK"/>
                <w:sz w:val="15"/>
                <w:szCs w:val="15"/>
              </w:rPr>
            </w:pPr>
            <w:r>
              <w:rPr>
                <w:rFonts w:hint="eastAsia" w:ascii="方正仿宋_GBK" w:eastAsia="方正仿宋_GBK"/>
                <w:sz w:val="15"/>
                <w:szCs w:val="15"/>
              </w:rPr>
              <w:t>13.13</w:t>
            </w:r>
          </w:p>
        </w:tc>
        <w:tc>
          <w:tcPr>
            <w:tcW w:w="644" w:type="dxa"/>
          </w:tcPr>
          <w:p>
            <w:pPr>
              <w:rPr>
                <w:rFonts w:ascii="方正仿宋_GBK" w:eastAsia="方正仿宋_GBK"/>
                <w:sz w:val="15"/>
                <w:szCs w:val="15"/>
              </w:rPr>
            </w:pPr>
            <w:r>
              <w:rPr>
                <w:rFonts w:hint="eastAsia" w:ascii="方正仿宋_GBK" w:eastAsia="方正仿宋_GBK"/>
                <w:sz w:val="15"/>
                <w:szCs w:val="15"/>
              </w:rPr>
              <w:t>5.4</w:t>
            </w:r>
          </w:p>
        </w:tc>
        <w:tc>
          <w:tcPr>
            <w:tcW w:w="660" w:type="dxa"/>
          </w:tcPr>
          <w:p>
            <w:pPr>
              <w:rPr>
                <w:rFonts w:ascii="方正仿宋_GBK" w:eastAsia="方正仿宋_GBK"/>
                <w:sz w:val="15"/>
                <w:szCs w:val="15"/>
              </w:rPr>
            </w:pPr>
            <w:r>
              <w:rPr>
                <w:rFonts w:hint="eastAsia" w:ascii="方正仿宋_GBK" w:eastAsia="方正仿宋_GBK"/>
                <w:sz w:val="15"/>
                <w:szCs w:val="15"/>
              </w:rPr>
              <w:t>15.8</w:t>
            </w:r>
          </w:p>
        </w:tc>
        <w:tc>
          <w:tcPr>
            <w:tcW w:w="636" w:type="dxa"/>
          </w:tcPr>
          <w:p>
            <w:pPr>
              <w:rPr>
                <w:rFonts w:ascii="方正仿宋_GBK" w:eastAsia="方正仿宋_GBK"/>
                <w:sz w:val="15"/>
                <w:szCs w:val="15"/>
              </w:rPr>
            </w:pPr>
            <w:r>
              <w:rPr>
                <w:rFonts w:hint="eastAsia" w:ascii="方正仿宋_GBK" w:eastAsia="方正仿宋_GBK"/>
                <w:sz w:val="15"/>
                <w:szCs w:val="15"/>
              </w:rPr>
              <w:t>62.88</w:t>
            </w:r>
          </w:p>
        </w:tc>
        <w:tc>
          <w:tcPr>
            <w:tcW w:w="696" w:type="dxa"/>
          </w:tcPr>
          <w:p>
            <w:pPr>
              <w:rPr>
                <w:rFonts w:ascii="方正仿宋_GBK" w:eastAsia="方正仿宋_GBK"/>
                <w:sz w:val="15"/>
                <w:szCs w:val="15"/>
              </w:rPr>
            </w:pPr>
            <w:r>
              <w:rPr>
                <w:rFonts w:hint="eastAsia" w:ascii="方正仿宋_GBK" w:eastAsia="方正仿宋_GBK"/>
                <w:sz w:val="15"/>
                <w:szCs w:val="15"/>
              </w:rPr>
              <w:t>15.92</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16</w:t>
            </w:r>
          </w:p>
        </w:tc>
        <w:tc>
          <w:tcPr>
            <w:tcW w:w="708" w:type="dxa"/>
          </w:tcPr>
          <w:p>
            <w:pPr>
              <w:rPr>
                <w:rFonts w:ascii="方正仿宋_GBK" w:eastAsia="方正仿宋_GBK"/>
                <w:sz w:val="15"/>
                <w:szCs w:val="15"/>
              </w:rPr>
            </w:pPr>
            <w:r>
              <w:rPr>
                <w:rFonts w:hint="eastAsia" w:ascii="方正仿宋_GBK" w:eastAsia="方正仿宋_GBK"/>
                <w:sz w:val="15"/>
                <w:szCs w:val="15"/>
              </w:rPr>
              <w:t>5.03</w:t>
            </w:r>
          </w:p>
        </w:tc>
        <w:tc>
          <w:tcPr>
            <w:tcW w:w="708" w:type="dxa"/>
          </w:tcPr>
          <w:p>
            <w:pPr>
              <w:rPr>
                <w:rFonts w:ascii="方正仿宋_GBK" w:eastAsia="方正仿宋_GBK"/>
                <w:sz w:val="15"/>
                <w:szCs w:val="15"/>
              </w:rPr>
            </w:pPr>
            <w:r>
              <w:rPr>
                <w:rFonts w:hint="eastAsia" w:ascii="方正仿宋_GBK" w:eastAsia="方正仿宋_GBK"/>
                <w:sz w:val="15"/>
                <w:szCs w:val="15"/>
              </w:rPr>
              <w:t>14.56</w:t>
            </w:r>
          </w:p>
        </w:tc>
        <w:tc>
          <w:tcPr>
            <w:tcW w:w="660" w:type="dxa"/>
          </w:tcPr>
          <w:p>
            <w:pPr>
              <w:rPr>
                <w:rFonts w:ascii="方正仿宋_GBK" w:eastAsia="方正仿宋_GBK"/>
                <w:sz w:val="15"/>
                <w:szCs w:val="15"/>
              </w:rPr>
            </w:pPr>
            <w:r>
              <w:rPr>
                <w:rFonts w:hint="eastAsia" w:ascii="方正仿宋_GBK" w:eastAsia="方正仿宋_GBK"/>
                <w:sz w:val="15"/>
                <w:szCs w:val="15"/>
              </w:rPr>
              <w:t>64.64</w:t>
            </w:r>
          </w:p>
        </w:tc>
        <w:tc>
          <w:tcPr>
            <w:tcW w:w="756" w:type="dxa"/>
          </w:tcPr>
          <w:p>
            <w:pPr>
              <w:rPr>
                <w:rFonts w:ascii="方正仿宋_GBK" w:eastAsia="方正仿宋_GBK"/>
                <w:sz w:val="15"/>
                <w:szCs w:val="15"/>
              </w:rPr>
            </w:pPr>
            <w:r>
              <w:rPr>
                <w:rFonts w:hint="eastAsia" w:ascii="方正仿宋_GBK" w:eastAsia="方正仿宋_GBK"/>
                <w:sz w:val="15"/>
                <w:szCs w:val="15"/>
              </w:rPr>
              <w:t>15.76</w:t>
            </w:r>
          </w:p>
        </w:tc>
        <w:tc>
          <w:tcPr>
            <w:tcW w:w="636" w:type="dxa"/>
          </w:tcPr>
          <w:p>
            <w:pPr>
              <w:rPr>
                <w:rFonts w:ascii="方正仿宋_GBK" w:eastAsia="方正仿宋_GBK"/>
                <w:sz w:val="15"/>
                <w:szCs w:val="15"/>
              </w:rPr>
            </w:pPr>
            <w:r>
              <w:rPr>
                <w:rFonts w:hint="eastAsia" w:ascii="方正仿宋_GBK" w:eastAsia="方正仿宋_GBK"/>
                <w:sz w:val="15"/>
                <w:szCs w:val="15"/>
              </w:rPr>
              <w:t>4.71</w:t>
            </w:r>
          </w:p>
        </w:tc>
        <w:tc>
          <w:tcPr>
            <w:tcW w:w="732" w:type="dxa"/>
          </w:tcPr>
          <w:p>
            <w:pPr>
              <w:rPr>
                <w:rFonts w:ascii="方正仿宋_GBK" w:eastAsia="方正仿宋_GBK"/>
                <w:sz w:val="15"/>
                <w:szCs w:val="15"/>
              </w:rPr>
            </w:pPr>
            <w:r>
              <w:rPr>
                <w:rFonts w:hint="eastAsia" w:ascii="方正仿宋_GBK" w:eastAsia="方正仿宋_GBK"/>
                <w:sz w:val="15"/>
                <w:szCs w:val="15"/>
              </w:rPr>
              <w:t>13.71</w:t>
            </w:r>
          </w:p>
        </w:tc>
        <w:tc>
          <w:tcPr>
            <w:tcW w:w="636" w:type="dxa"/>
          </w:tcPr>
          <w:p>
            <w:pPr>
              <w:rPr>
                <w:rFonts w:ascii="方正仿宋_GBK" w:eastAsia="方正仿宋_GBK"/>
                <w:sz w:val="15"/>
                <w:szCs w:val="15"/>
              </w:rPr>
            </w:pPr>
            <w:r>
              <w:rPr>
                <w:rFonts w:hint="eastAsia" w:ascii="方正仿宋_GBK" w:eastAsia="方正仿宋_GBK"/>
                <w:sz w:val="15"/>
                <w:szCs w:val="15"/>
              </w:rPr>
              <w:t>69.92</w:t>
            </w:r>
          </w:p>
        </w:tc>
        <w:tc>
          <w:tcPr>
            <w:tcW w:w="672" w:type="dxa"/>
          </w:tcPr>
          <w:p>
            <w:pPr>
              <w:rPr>
                <w:rFonts w:ascii="方正仿宋_GBK" w:eastAsia="方正仿宋_GBK"/>
                <w:sz w:val="15"/>
                <w:szCs w:val="15"/>
              </w:rPr>
            </w:pPr>
            <w:r>
              <w:rPr>
                <w:rFonts w:hint="eastAsia" w:ascii="方正仿宋_GBK" w:eastAsia="方正仿宋_GBK"/>
                <w:sz w:val="15"/>
                <w:szCs w:val="15"/>
              </w:rPr>
              <w:t>11.65</w:t>
            </w:r>
          </w:p>
        </w:tc>
        <w:tc>
          <w:tcPr>
            <w:tcW w:w="644" w:type="dxa"/>
          </w:tcPr>
          <w:p>
            <w:pPr>
              <w:rPr>
                <w:rFonts w:ascii="方正仿宋_GBK" w:eastAsia="方正仿宋_GBK"/>
                <w:sz w:val="15"/>
                <w:szCs w:val="15"/>
              </w:rPr>
            </w:pPr>
            <w:r>
              <w:rPr>
                <w:rFonts w:hint="eastAsia" w:ascii="方正仿宋_GBK" w:eastAsia="方正仿宋_GBK"/>
                <w:sz w:val="15"/>
                <w:szCs w:val="15"/>
              </w:rPr>
              <w:t>4.88</w:t>
            </w:r>
          </w:p>
        </w:tc>
        <w:tc>
          <w:tcPr>
            <w:tcW w:w="660" w:type="dxa"/>
          </w:tcPr>
          <w:p>
            <w:pPr>
              <w:rPr>
                <w:rFonts w:ascii="方正仿宋_GBK" w:eastAsia="方正仿宋_GBK"/>
                <w:sz w:val="15"/>
                <w:szCs w:val="15"/>
              </w:rPr>
            </w:pPr>
            <w:r>
              <w:rPr>
                <w:rFonts w:hint="eastAsia" w:ascii="方正仿宋_GBK" w:eastAsia="方正仿宋_GBK"/>
                <w:sz w:val="15"/>
                <w:szCs w:val="15"/>
              </w:rPr>
              <w:t>14.15</w:t>
            </w:r>
          </w:p>
        </w:tc>
        <w:tc>
          <w:tcPr>
            <w:tcW w:w="636" w:type="dxa"/>
          </w:tcPr>
          <w:p>
            <w:pPr>
              <w:rPr>
                <w:rFonts w:ascii="方正仿宋_GBK" w:eastAsia="方正仿宋_GBK"/>
                <w:sz w:val="15"/>
                <w:szCs w:val="15"/>
              </w:rPr>
            </w:pPr>
            <w:r>
              <w:rPr>
                <w:rFonts w:hint="eastAsia" w:ascii="方正仿宋_GBK" w:eastAsia="方正仿宋_GBK"/>
                <w:sz w:val="15"/>
                <w:szCs w:val="15"/>
              </w:rPr>
              <w:t>67.21</w:t>
            </w:r>
          </w:p>
        </w:tc>
        <w:tc>
          <w:tcPr>
            <w:tcW w:w="696" w:type="dxa"/>
          </w:tcPr>
          <w:p>
            <w:pPr>
              <w:rPr>
                <w:rFonts w:ascii="方正仿宋_GBK" w:eastAsia="方正仿宋_GBK"/>
                <w:sz w:val="15"/>
                <w:szCs w:val="15"/>
              </w:rPr>
            </w:pPr>
            <w:r>
              <w:rPr>
                <w:rFonts w:hint="eastAsia" w:ascii="方正仿宋_GBK" w:eastAsia="方正仿宋_GBK"/>
                <w:sz w:val="15"/>
                <w:szCs w:val="15"/>
              </w:rPr>
              <w:t>13.76</w:t>
            </w:r>
          </w:p>
        </w:tc>
      </w:tr>
      <w:tr>
        <w:tblPrEx>
          <w:tblCellMar>
            <w:top w:w="0" w:type="dxa"/>
            <w:left w:w="108" w:type="dxa"/>
            <w:bottom w:w="0" w:type="dxa"/>
            <w:right w:w="108" w:type="dxa"/>
          </w:tblCellMar>
        </w:tblPrEx>
        <w:trPr>
          <w:trHeight w:val="20" w:hRule="atLeast"/>
          <w:jc w:val="center"/>
        </w:trPr>
        <w:tc>
          <w:tcPr>
            <w:tcW w:w="750" w:type="dxa"/>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17</w:t>
            </w:r>
          </w:p>
        </w:tc>
        <w:tc>
          <w:tcPr>
            <w:tcW w:w="708" w:type="dxa"/>
          </w:tcPr>
          <w:p>
            <w:pPr>
              <w:rPr>
                <w:rFonts w:ascii="方正仿宋_GBK" w:eastAsia="方正仿宋_GBK"/>
                <w:sz w:val="15"/>
                <w:szCs w:val="15"/>
              </w:rPr>
            </w:pPr>
            <w:r>
              <w:rPr>
                <w:rFonts w:hint="eastAsia" w:ascii="方正仿宋_GBK" w:eastAsia="方正仿宋_GBK"/>
                <w:sz w:val="15"/>
                <w:szCs w:val="15"/>
              </w:rPr>
              <w:t>4.63</w:t>
            </w:r>
          </w:p>
        </w:tc>
        <w:tc>
          <w:tcPr>
            <w:tcW w:w="708" w:type="dxa"/>
          </w:tcPr>
          <w:p>
            <w:pPr>
              <w:rPr>
                <w:rFonts w:ascii="方正仿宋_GBK" w:eastAsia="方正仿宋_GBK"/>
                <w:sz w:val="15"/>
                <w:szCs w:val="15"/>
              </w:rPr>
            </w:pPr>
            <w:r>
              <w:rPr>
                <w:rFonts w:hint="eastAsia" w:ascii="方正仿宋_GBK" w:eastAsia="方正仿宋_GBK"/>
                <w:sz w:val="15"/>
                <w:szCs w:val="15"/>
              </w:rPr>
              <w:t>13.5</w:t>
            </w:r>
          </w:p>
        </w:tc>
        <w:tc>
          <w:tcPr>
            <w:tcW w:w="660" w:type="dxa"/>
          </w:tcPr>
          <w:p>
            <w:pPr>
              <w:rPr>
                <w:rFonts w:ascii="方正仿宋_GBK" w:eastAsia="方正仿宋_GBK"/>
                <w:sz w:val="15"/>
                <w:szCs w:val="15"/>
              </w:rPr>
            </w:pPr>
            <w:r>
              <w:rPr>
                <w:rFonts w:hint="eastAsia" w:ascii="方正仿宋_GBK" w:eastAsia="方正仿宋_GBK"/>
                <w:sz w:val="15"/>
                <w:szCs w:val="15"/>
              </w:rPr>
              <w:t>66.94</w:t>
            </w:r>
          </w:p>
        </w:tc>
        <w:tc>
          <w:tcPr>
            <w:tcW w:w="756" w:type="dxa"/>
          </w:tcPr>
          <w:p>
            <w:pPr>
              <w:rPr>
                <w:rFonts w:ascii="方正仿宋_GBK" w:eastAsia="方正仿宋_GBK"/>
                <w:sz w:val="15"/>
                <w:szCs w:val="15"/>
              </w:rPr>
            </w:pPr>
            <w:r>
              <w:rPr>
                <w:rFonts w:hint="eastAsia" w:ascii="方正仿宋_GBK" w:eastAsia="方正仿宋_GBK"/>
                <w:sz w:val="15"/>
                <w:szCs w:val="15"/>
              </w:rPr>
              <w:t>14.93</w:t>
            </w:r>
          </w:p>
        </w:tc>
        <w:tc>
          <w:tcPr>
            <w:tcW w:w="636" w:type="dxa"/>
          </w:tcPr>
          <w:p>
            <w:pPr>
              <w:rPr>
                <w:rFonts w:ascii="方正仿宋_GBK" w:eastAsia="方正仿宋_GBK"/>
                <w:sz w:val="15"/>
                <w:szCs w:val="15"/>
              </w:rPr>
            </w:pPr>
            <w:r>
              <w:rPr>
                <w:rFonts w:hint="eastAsia" w:ascii="方正仿宋_GBK" w:eastAsia="方正仿宋_GBK"/>
                <w:sz w:val="15"/>
                <w:szCs w:val="15"/>
              </w:rPr>
              <w:t>4.5</w:t>
            </w:r>
          </w:p>
        </w:tc>
        <w:tc>
          <w:tcPr>
            <w:tcW w:w="732" w:type="dxa"/>
          </w:tcPr>
          <w:p>
            <w:pPr>
              <w:rPr>
                <w:rFonts w:ascii="方正仿宋_GBK" w:eastAsia="方正仿宋_GBK"/>
                <w:sz w:val="15"/>
                <w:szCs w:val="15"/>
              </w:rPr>
            </w:pPr>
            <w:r>
              <w:rPr>
                <w:rFonts w:hint="eastAsia" w:ascii="方正仿宋_GBK" w:eastAsia="方正仿宋_GBK"/>
                <w:sz w:val="15"/>
                <w:szCs w:val="15"/>
              </w:rPr>
              <w:t>12.58</w:t>
            </w:r>
          </w:p>
        </w:tc>
        <w:tc>
          <w:tcPr>
            <w:tcW w:w="636" w:type="dxa"/>
          </w:tcPr>
          <w:p>
            <w:pPr>
              <w:rPr>
                <w:rFonts w:ascii="方正仿宋_GBK" w:eastAsia="方正仿宋_GBK"/>
                <w:sz w:val="15"/>
                <w:szCs w:val="15"/>
              </w:rPr>
            </w:pPr>
            <w:r>
              <w:rPr>
                <w:rFonts w:hint="eastAsia" w:ascii="方正仿宋_GBK" w:eastAsia="方正仿宋_GBK"/>
                <w:sz w:val="15"/>
                <w:szCs w:val="15"/>
              </w:rPr>
              <w:t>72.4</w:t>
            </w:r>
          </w:p>
        </w:tc>
        <w:tc>
          <w:tcPr>
            <w:tcW w:w="672" w:type="dxa"/>
          </w:tcPr>
          <w:p>
            <w:pPr>
              <w:rPr>
                <w:rFonts w:ascii="方正仿宋_GBK" w:eastAsia="方正仿宋_GBK"/>
                <w:sz w:val="15"/>
                <w:szCs w:val="15"/>
              </w:rPr>
            </w:pPr>
            <w:r>
              <w:rPr>
                <w:rFonts w:hint="eastAsia" w:ascii="方正仿宋_GBK" w:eastAsia="方正仿宋_GBK"/>
                <w:sz w:val="15"/>
                <w:szCs w:val="15"/>
              </w:rPr>
              <w:t>10.52</w:t>
            </w:r>
          </w:p>
        </w:tc>
        <w:tc>
          <w:tcPr>
            <w:tcW w:w="644" w:type="dxa"/>
          </w:tcPr>
          <w:p>
            <w:pPr>
              <w:rPr>
                <w:rFonts w:ascii="方正仿宋_GBK" w:eastAsia="方正仿宋_GBK"/>
                <w:sz w:val="15"/>
                <w:szCs w:val="15"/>
              </w:rPr>
            </w:pPr>
            <w:r>
              <w:rPr>
                <w:rFonts w:hint="eastAsia" w:ascii="方正仿宋_GBK" w:eastAsia="方正仿宋_GBK"/>
                <w:sz w:val="15"/>
                <w:szCs w:val="15"/>
              </w:rPr>
              <w:t>4.57</w:t>
            </w:r>
          </w:p>
        </w:tc>
        <w:tc>
          <w:tcPr>
            <w:tcW w:w="660" w:type="dxa"/>
          </w:tcPr>
          <w:p>
            <w:pPr>
              <w:rPr>
                <w:rFonts w:ascii="方正仿宋_GBK" w:eastAsia="方正仿宋_GBK"/>
                <w:sz w:val="15"/>
                <w:szCs w:val="15"/>
              </w:rPr>
            </w:pPr>
            <w:r>
              <w:rPr>
                <w:rFonts w:hint="eastAsia" w:ascii="方正仿宋_GBK" w:eastAsia="方正仿宋_GBK"/>
                <w:sz w:val="15"/>
                <w:szCs w:val="15"/>
              </w:rPr>
              <w:t>13.06</w:t>
            </w:r>
          </w:p>
        </w:tc>
        <w:tc>
          <w:tcPr>
            <w:tcW w:w="636" w:type="dxa"/>
          </w:tcPr>
          <w:p>
            <w:pPr>
              <w:rPr>
                <w:rFonts w:ascii="方正仿宋_GBK" w:eastAsia="方正仿宋_GBK"/>
                <w:sz w:val="15"/>
                <w:szCs w:val="15"/>
              </w:rPr>
            </w:pPr>
            <w:r>
              <w:rPr>
                <w:rFonts w:hint="eastAsia" w:ascii="方正仿宋_GBK" w:eastAsia="方正仿宋_GBK"/>
                <w:sz w:val="15"/>
                <w:szCs w:val="15"/>
              </w:rPr>
              <w:t>69.56</w:t>
            </w:r>
          </w:p>
        </w:tc>
        <w:tc>
          <w:tcPr>
            <w:tcW w:w="696" w:type="dxa"/>
          </w:tcPr>
          <w:p>
            <w:pPr>
              <w:rPr>
                <w:rFonts w:ascii="方正仿宋_GBK" w:eastAsia="方正仿宋_GBK"/>
                <w:sz w:val="15"/>
                <w:szCs w:val="15"/>
              </w:rPr>
            </w:pPr>
            <w:r>
              <w:rPr>
                <w:rFonts w:hint="eastAsia" w:ascii="方正仿宋_GBK" w:eastAsia="方正仿宋_GBK"/>
                <w:sz w:val="15"/>
                <w:szCs w:val="15"/>
              </w:rPr>
              <w:t>12.81</w:t>
            </w:r>
          </w:p>
        </w:tc>
      </w:tr>
      <w:tr>
        <w:tblPrEx>
          <w:tblCellMar>
            <w:top w:w="0" w:type="dxa"/>
            <w:left w:w="108" w:type="dxa"/>
            <w:bottom w:w="0" w:type="dxa"/>
            <w:right w:w="108" w:type="dxa"/>
          </w:tblCellMar>
        </w:tblPrEx>
        <w:trPr>
          <w:trHeight w:val="20" w:hRule="atLeast"/>
          <w:jc w:val="center"/>
        </w:trPr>
        <w:tc>
          <w:tcPr>
            <w:tcW w:w="750" w:type="dxa"/>
            <w:tcBorders>
              <w:bottom w:val="single" w:color="auto" w:sz="4" w:space="0"/>
            </w:tcBorders>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18</w:t>
            </w:r>
          </w:p>
        </w:tc>
        <w:tc>
          <w:tcPr>
            <w:tcW w:w="708"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5.36</w:t>
            </w:r>
          </w:p>
        </w:tc>
        <w:tc>
          <w:tcPr>
            <w:tcW w:w="708"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13.45</w:t>
            </w:r>
          </w:p>
        </w:tc>
        <w:tc>
          <w:tcPr>
            <w:tcW w:w="660"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63.86</w:t>
            </w:r>
          </w:p>
        </w:tc>
        <w:tc>
          <w:tcPr>
            <w:tcW w:w="756"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17.33</w:t>
            </w:r>
          </w:p>
        </w:tc>
        <w:tc>
          <w:tcPr>
            <w:tcW w:w="636"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4.9</w:t>
            </w:r>
          </w:p>
        </w:tc>
        <w:tc>
          <w:tcPr>
            <w:tcW w:w="732"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12.61</w:t>
            </w:r>
          </w:p>
        </w:tc>
        <w:tc>
          <w:tcPr>
            <w:tcW w:w="636"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70.58</w:t>
            </w:r>
          </w:p>
        </w:tc>
        <w:tc>
          <w:tcPr>
            <w:tcW w:w="672"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11.9</w:t>
            </w:r>
          </w:p>
        </w:tc>
        <w:tc>
          <w:tcPr>
            <w:tcW w:w="644"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5.16</w:t>
            </w:r>
          </w:p>
        </w:tc>
        <w:tc>
          <w:tcPr>
            <w:tcW w:w="660"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13.08</w:t>
            </w:r>
          </w:p>
        </w:tc>
        <w:tc>
          <w:tcPr>
            <w:tcW w:w="636"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66.77</w:t>
            </w:r>
          </w:p>
        </w:tc>
        <w:tc>
          <w:tcPr>
            <w:tcW w:w="696" w:type="dxa"/>
            <w:tcBorders>
              <w:bottom w:val="single" w:color="auto" w:sz="4" w:space="0"/>
            </w:tcBorders>
          </w:tcPr>
          <w:p>
            <w:pPr>
              <w:rPr>
                <w:rFonts w:ascii="方正仿宋_GBK" w:eastAsia="方正仿宋_GBK"/>
                <w:sz w:val="15"/>
                <w:szCs w:val="15"/>
              </w:rPr>
            </w:pPr>
            <w:r>
              <w:rPr>
                <w:rFonts w:hint="eastAsia" w:ascii="方正仿宋_GBK" w:eastAsia="方正仿宋_GBK"/>
                <w:sz w:val="15"/>
                <w:szCs w:val="15"/>
              </w:rPr>
              <w:t>14.98</w:t>
            </w:r>
          </w:p>
        </w:tc>
      </w:tr>
      <w:tr>
        <w:tblPrEx>
          <w:tblCellMar>
            <w:top w:w="0" w:type="dxa"/>
            <w:left w:w="108" w:type="dxa"/>
            <w:bottom w:w="0" w:type="dxa"/>
            <w:right w:w="108" w:type="dxa"/>
          </w:tblCellMar>
        </w:tblPrEx>
        <w:trPr>
          <w:trHeight w:val="20" w:hRule="atLeast"/>
          <w:jc w:val="center"/>
        </w:trPr>
        <w:tc>
          <w:tcPr>
            <w:tcW w:w="750" w:type="dxa"/>
            <w:tcBorders>
              <w:top w:val="single" w:color="auto" w:sz="4" w:space="0"/>
              <w:bottom w:val="single" w:color="auto" w:sz="4" w:space="0"/>
            </w:tcBorders>
            <w:vAlign w:val="center"/>
          </w:tcPr>
          <w:p>
            <w:pPr>
              <w:jc w:val="center"/>
              <w:rPr>
                <w:rFonts w:ascii="方正仿宋_GBK" w:hAnsi="Times New Roman" w:eastAsia="方正仿宋_GBK"/>
                <w:kern w:val="0"/>
                <w:sz w:val="15"/>
                <w:szCs w:val="15"/>
              </w:rPr>
            </w:pPr>
            <w:r>
              <w:rPr>
                <w:rFonts w:hint="eastAsia" w:ascii="方正仿宋_GBK" w:hAnsi="Times New Roman" w:eastAsia="方正仿宋_GBK"/>
                <w:kern w:val="0"/>
                <w:sz w:val="15"/>
                <w:szCs w:val="15"/>
              </w:rPr>
              <w:t>合计</w:t>
            </w:r>
          </w:p>
        </w:tc>
        <w:tc>
          <w:tcPr>
            <w:tcW w:w="708"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9.88</w:t>
            </w:r>
          </w:p>
        </w:tc>
        <w:tc>
          <w:tcPr>
            <w:tcW w:w="708"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17.22</w:t>
            </w:r>
          </w:p>
        </w:tc>
        <w:tc>
          <w:tcPr>
            <w:tcW w:w="660"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35.68</w:t>
            </w:r>
          </w:p>
        </w:tc>
        <w:tc>
          <w:tcPr>
            <w:tcW w:w="756"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37.21</w:t>
            </w:r>
          </w:p>
        </w:tc>
        <w:tc>
          <w:tcPr>
            <w:tcW w:w="636"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10.23</w:t>
            </w:r>
          </w:p>
        </w:tc>
        <w:tc>
          <w:tcPr>
            <w:tcW w:w="732"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17.61</w:t>
            </w:r>
          </w:p>
        </w:tc>
        <w:tc>
          <w:tcPr>
            <w:tcW w:w="636"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40.16</w:t>
            </w:r>
          </w:p>
        </w:tc>
        <w:tc>
          <w:tcPr>
            <w:tcW w:w="672"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32.01</w:t>
            </w:r>
          </w:p>
        </w:tc>
        <w:tc>
          <w:tcPr>
            <w:tcW w:w="644"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10.05</w:t>
            </w:r>
          </w:p>
        </w:tc>
        <w:tc>
          <w:tcPr>
            <w:tcW w:w="660"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17.41</w:t>
            </w:r>
          </w:p>
        </w:tc>
        <w:tc>
          <w:tcPr>
            <w:tcW w:w="636"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37.84</w:t>
            </w:r>
          </w:p>
        </w:tc>
        <w:tc>
          <w:tcPr>
            <w:tcW w:w="696" w:type="dxa"/>
            <w:tcBorders>
              <w:top w:val="single" w:color="auto" w:sz="4" w:space="0"/>
              <w:bottom w:val="single" w:color="auto" w:sz="4" w:space="0"/>
            </w:tcBorders>
          </w:tcPr>
          <w:p>
            <w:pPr>
              <w:rPr>
                <w:rFonts w:ascii="方正仿宋_GBK" w:eastAsia="方正仿宋_GBK"/>
                <w:sz w:val="15"/>
                <w:szCs w:val="15"/>
              </w:rPr>
            </w:pPr>
            <w:r>
              <w:rPr>
                <w:rFonts w:hint="eastAsia" w:ascii="方正仿宋_GBK" w:eastAsia="方正仿宋_GBK"/>
                <w:sz w:val="15"/>
                <w:szCs w:val="15"/>
              </w:rPr>
              <w:t>34.7</w:t>
            </w:r>
          </w:p>
        </w:tc>
      </w:tr>
    </w:tbl>
    <w:p>
      <w:pPr>
        <w:adjustRightInd w:val="0"/>
        <w:spacing w:line="24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注：数据来源于2023-2024学年度部分区县的6-18岁健康体检数据。</w:t>
      </w:r>
    </w:p>
    <w:p>
      <w:pPr>
        <w:pStyle w:val="4"/>
        <w:numPr>
          <w:ilvl w:val="0"/>
          <w:numId w:val="7"/>
        </w:numPr>
        <w:adjustRightInd w:val="0"/>
        <w:snapToGrid w:val="0"/>
        <w:spacing w:line="460" w:lineRule="exact"/>
        <w:ind w:firstLine="482" w:firstLineChars="0"/>
        <w:rPr>
          <w:rFonts w:ascii="方正仿宋_GBK" w:hAnsi="Times New Roman" w:eastAsia="方正仿宋_GBK"/>
          <w:b/>
        </w:rPr>
      </w:pPr>
      <w:bookmarkStart w:id="399" w:name="_Toc114667164"/>
      <w:bookmarkEnd w:id="399"/>
      <w:bookmarkStart w:id="400" w:name="_Toc114672118"/>
      <w:bookmarkEnd w:id="400"/>
      <w:bookmarkStart w:id="401" w:name="_Toc114667270"/>
      <w:bookmarkEnd w:id="401"/>
      <w:bookmarkStart w:id="402" w:name="_Toc114672327"/>
      <w:bookmarkEnd w:id="402"/>
      <w:bookmarkStart w:id="403" w:name="_Toc114672223"/>
      <w:bookmarkEnd w:id="403"/>
      <w:bookmarkStart w:id="404" w:name="_Toc181094116"/>
      <w:r>
        <w:rPr>
          <w:rFonts w:hint="eastAsia" w:ascii="方正仿宋_GBK" w:hAnsi="Times New Roman" w:eastAsia="方正仿宋_GBK"/>
          <w:b/>
        </w:rPr>
        <w:t>中小学生血压情况</w:t>
      </w:r>
      <w:bookmarkEnd w:id="404"/>
    </w:p>
    <w:p>
      <w:pPr>
        <w:adjustRightInd w:val="0"/>
        <w:snapToGrid w:val="0"/>
        <w:spacing w:line="460" w:lineRule="exact"/>
        <w:ind w:firstLine="480" w:firstLineChars="200"/>
        <w:jc w:val="left"/>
        <w:rPr>
          <w:rFonts w:ascii="方正仿宋_GBK" w:hAnsi="Times New Roman" w:eastAsia="方正仿宋_GBK"/>
          <w:kern w:val="0"/>
          <w:sz w:val="24"/>
          <w:szCs w:val="20"/>
        </w:rPr>
      </w:pPr>
      <w:r>
        <w:rPr>
          <w:rFonts w:hint="eastAsia" w:ascii="方正仿宋_GBK" w:hAnsi="Times New Roman" w:eastAsia="方正仿宋_GBK"/>
          <w:kern w:val="0"/>
          <w:sz w:val="24"/>
          <w:szCs w:val="20"/>
        </w:rPr>
        <w:t>6-18岁中小学生收缩压和舒张压均随年龄增长而增大，但都在正常范围内，见表6-5。</w:t>
      </w:r>
    </w:p>
    <w:p>
      <w:pPr>
        <w:adjustRightInd w:val="0"/>
        <w:ind w:firstLine="360" w:firstLineChars="200"/>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表6-5  2023年重庆市中小学生血压情况（mmHg）</w:t>
      </w:r>
    </w:p>
    <w:tbl>
      <w:tblPr>
        <w:tblStyle w:val="28"/>
        <w:tblpPr w:leftFromText="180" w:rightFromText="180" w:vertAnchor="text" w:horzAnchor="margin" w:tblpXSpec="center" w:tblpY="106"/>
        <w:tblW w:w="8671" w:type="dxa"/>
        <w:tblInd w:w="0" w:type="dxa"/>
        <w:tblLayout w:type="fixed"/>
        <w:tblCellMar>
          <w:top w:w="0" w:type="dxa"/>
          <w:left w:w="108" w:type="dxa"/>
          <w:bottom w:w="0" w:type="dxa"/>
          <w:right w:w="108" w:type="dxa"/>
        </w:tblCellMar>
      </w:tblPr>
      <w:tblGrid>
        <w:gridCol w:w="944"/>
        <w:gridCol w:w="1046"/>
        <w:gridCol w:w="955"/>
        <w:gridCol w:w="1047"/>
        <w:gridCol w:w="955"/>
        <w:gridCol w:w="905"/>
        <w:gridCol w:w="957"/>
        <w:gridCol w:w="905"/>
        <w:gridCol w:w="957"/>
      </w:tblGrid>
      <w:tr>
        <w:tblPrEx>
          <w:tblCellMar>
            <w:top w:w="0" w:type="dxa"/>
            <w:left w:w="108" w:type="dxa"/>
            <w:bottom w:w="0" w:type="dxa"/>
            <w:right w:w="108" w:type="dxa"/>
          </w:tblCellMar>
        </w:tblPrEx>
        <w:trPr>
          <w:trHeight w:val="342" w:hRule="atLeast"/>
        </w:trPr>
        <w:tc>
          <w:tcPr>
            <w:tcW w:w="944" w:type="dxa"/>
            <w:vMerge w:val="restart"/>
            <w:tcBorders>
              <w:top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年龄</w:t>
            </w:r>
          </w:p>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（岁）</w:t>
            </w:r>
          </w:p>
        </w:tc>
        <w:tc>
          <w:tcPr>
            <w:tcW w:w="4003" w:type="dxa"/>
            <w:gridSpan w:val="4"/>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收缩压</w:t>
            </w:r>
          </w:p>
        </w:tc>
        <w:tc>
          <w:tcPr>
            <w:tcW w:w="3724" w:type="dxa"/>
            <w:gridSpan w:val="4"/>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舒张压</w:t>
            </w:r>
          </w:p>
        </w:tc>
      </w:tr>
      <w:tr>
        <w:tblPrEx>
          <w:tblCellMar>
            <w:top w:w="0" w:type="dxa"/>
            <w:left w:w="108" w:type="dxa"/>
            <w:bottom w:w="0" w:type="dxa"/>
            <w:right w:w="108" w:type="dxa"/>
          </w:tblCellMar>
        </w:tblPrEx>
        <w:trPr>
          <w:trHeight w:val="255" w:hRule="atLeast"/>
        </w:trPr>
        <w:tc>
          <w:tcPr>
            <w:tcW w:w="944" w:type="dxa"/>
            <w:vMerge w:val="continue"/>
            <w:vAlign w:val="center"/>
          </w:tcPr>
          <w:p>
            <w:pPr>
              <w:adjustRightInd w:val="0"/>
              <w:snapToGrid w:val="0"/>
              <w:jc w:val="center"/>
              <w:rPr>
                <w:rFonts w:ascii="方正仿宋_GBK" w:hAnsi="Times New Roman" w:eastAsia="方正仿宋_GBK"/>
                <w:b/>
                <w:bCs/>
                <w:kern w:val="0"/>
                <w:sz w:val="15"/>
                <w:szCs w:val="15"/>
              </w:rPr>
            </w:pPr>
          </w:p>
        </w:tc>
        <w:tc>
          <w:tcPr>
            <w:tcW w:w="2001"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男生</w:t>
            </w:r>
          </w:p>
        </w:tc>
        <w:tc>
          <w:tcPr>
            <w:tcW w:w="2002"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女生</w:t>
            </w:r>
          </w:p>
        </w:tc>
        <w:tc>
          <w:tcPr>
            <w:tcW w:w="1862"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男生</w:t>
            </w:r>
          </w:p>
        </w:tc>
        <w:tc>
          <w:tcPr>
            <w:tcW w:w="1862"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女生</w:t>
            </w:r>
          </w:p>
        </w:tc>
      </w:tr>
      <w:tr>
        <w:tblPrEx>
          <w:tblCellMar>
            <w:top w:w="0" w:type="dxa"/>
            <w:left w:w="108" w:type="dxa"/>
            <w:bottom w:w="0" w:type="dxa"/>
            <w:right w:w="108" w:type="dxa"/>
          </w:tblCellMar>
        </w:tblPrEx>
        <w:trPr>
          <w:trHeight w:val="255" w:hRule="atLeast"/>
        </w:trPr>
        <w:tc>
          <w:tcPr>
            <w:tcW w:w="944" w:type="dxa"/>
            <w:vMerge w:val="continue"/>
            <w:tcBorders>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p>
        </w:tc>
        <w:tc>
          <w:tcPr>
            <w:tcW w:w="1046"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均值</w:t>
            </w:r>
          </w:p>
        </w:tc>
        <w:tc>
          <w:tcPr>
            <w:tcW w:w="95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标准差</w:t>
            </w:r>
          </w:p>
        </w:tc>
        <w:tc>
          <w:tcPr>
            <w:tcW w:w="1047"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均值</w:t>
            </w:r>
          </w:p>
        </w:tc>
        <w:tc>
          <w:tcPr>
            <w:tcW w:w="95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标准差</w:t>
            </w:r>
          </w:p>
        </w:tc>
        <w:tc>
          <w:tcPr>
            <w:tcW w:w="90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均值</w:t>
            </w:r>
          </w:p>
        </w:tc>
        <w:tc>
          <w:tcPr>
            <w:tcW w:w="957"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标准差</w:t>
            </w:r>
          </w:p>
        </w:tc>
        <w:tc>
          <w:tcPr>
            <w:tcW w:w="90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均值</w:t>
            </w:r>
          </w:p>
        </w:tc>
        <w:tc>
          <w:tcPr>
            <w:tcW w:w="957"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bCs/>
                <w:kern w:val="0"/>
                <w:sz w:val="15"/>
                <w:szCs w:val="15"/>
              </w:rPr>
            </w:pPr>
            <w:r>
              <w:rPr>
                <w:rFonts w:hint="eastAsia" w:ascii="方正仿宋_GBK" w:hAnsi="Times New Roman" w:eastAsia="方正仿宋_GBK"/>
                <w:b/>
                <w:bCs/>
                <w:kern w:val="0"/>
                <w:sz w:val="15"/>
                <w:szCs w:val="15"/>
              </w:rPr>
              <w:t>标准差</w:t>
            </w:r>
          </w:p>
        </w:tc>
      </w:tr>
      <w:tr>
        <w:tblPrEx>
          <w:tblCellMar>
            <w:top w:w="0" w:type="dxa"/>
            <w:left w:w="108" w:type="dxa"/>
            <w:bottom w:w="0" w:type="dxa"/>
            <w:right w:w="108" w:type="dxa"/>
          </w:tblCellMar>
        </w:tblPrEx>
        <w:trPr>
          <w:trHeight w:val="101" w:hRule="atLeast"/>
        </w:trPr>
        <w:tc>
          <w:tcPr>
            <w:tcW w:w="944" w:type="dxa"/>
            <w:tcBorders>
              <w:top w:val="single" w:color="auto" w:sz="4" w:space="0"/>
            </w:tcBorders>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6</w:t>
            </w:r>
          </w:p>
        </w:tc>
        <w:tc>
          <w:tcPr>
            <w:tcW w:w="1046"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97.64</w:t>
            </w:r>
          </w:p>
        </w:tc>
        <w:tc>
          <w:tcPr>
            <w:tcW w:w="955"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10.04</w:t>
            </w:r>
          </w:p>
        </w:tc>
        <w:tc>
          <w:tcPr>
            <w:tcW w:w="1047"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96.62</w:t>
            </w:r>
          </w:p>
        </w:tc>
        <w:tc>
          <w:tcPr>
            <w:tcW w:w="955"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9.78</w:t>
            </w:r>
          </w:p>
        </w:tc>
        <w:tc>
          <w:tcPr>
            <w:tcW w:w="905"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62.51</w:t>
            </w:r>
          </w:p>
        </w:tc>
        <w:tc>
          <w:tcPr>
            <w:tcW w:w="957"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8.56</w:t>
            </w:r>
          </w:p>
        </w:tc>
        <w:tc>
          <w:tcPr>
            <w:tcW w:w="905"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62.08</w:t>
            </w:r>
          </w:p>
        </w:tc>
        <w:tc>
          <w:tcPr>
            <w:tcW w:w="957"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9.07</w:t>
            </w:r>
          </w:p>
        </w:tc>
      </w:tr>
      <w:tr>
        <w:tblPrEx>
          <w:tblCellMar>
            <w:top w:w="0" w:type="dxa"/>
            <w:left w:w="108" w:type="dxa"/>
            <w:bottom w:w="0" w:type="dxa"/>
            <w:right w:w="108" w:type="dxa"/>
          </w:tblCellMar>
        </w:tblPrEx>
        <w:trPr>
          <w:trHeight w:val="83"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7</w:t>
            </w:r>
          </w:p>
        </w:tc>
        <w:tc>
          <w:tcPr>
            <w:tcW w:w="1046" w:type="dxa"/>
          </w:tcPr>
          <w:p>
            <w:pPr>
              <w:jc w:val="center"/>
              <w:rPr>
                <w:rFonts w:ascii="方正仿宋_GBK" w:eastAsia="方正仿宋_GBK"/>
                <w:sz w:val="15"/>
                <w:szCs w:val="15"/>
              </w:rPr>
            </w:pPr>
            <w:r>
              <w:rPr>
                <w:rFonts w:hint="eastAsia" w:ascii="方正仿宋_GBK" w:eastAsia="方正仿宋_GBK"/>
                <w:sz w:val="15"/>
                <w:szCs w:val="15"/>
              </w:rPr>
              <w:t>99.1</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10.16</w:t>
            </w:r>
          </w:p>
        </w:tc>
        <w:tc>
          <w:tcPr>
            <w:tcW w:w="1047" w:type="dxa"/>
          </w:tcPr>
          <w:p>
            <w:pPr>
              <w:jc w:val="center"/>
              <w:rPr>
                <w:rFonts w:ascii="方正仿宋_GBK" w:eastAsia="方正仿宋_GBK"/>
                <w:sz w:val="15"/>
                <w:szCs w:val="15"/>
              </w:rPr>
            </w:pPr>
            <w:r>
              <w:rPr>
                <w:rFonts w:hint="eastAsia" w:ascii="方正仿宋_GBK" w:eastAsia="方正仿宋_GBK"/>
                <w:sz w:val="15"/>
                <w:szCs w:val="15"/>
              </w:rPr>
              <w:t>98.05</w:t>
            </w:r>
          </w:p>
        </w:tc>
        <w:tc>
          <w:tcPr>
            <w:tcW w:w="955" w:type="dxa"/>
          </w:tcPr>
          <w:p>
            <w:pPr>
              <w:jc w:val="center"/>
              <w:rPr>
                <w:rFonts w:ascii="方正仿宋_GBK" w:eastAsia="方正仿宋_GBK"/>
                <w:sz w:val="15"/>
                <w:szCs w:val="15"/>
              </w:rPr>
            </w:pPr>
            <w:r>
              <w:rPr>
                <w:rFonts w:hint="eastAsia" w:ascii="方正仿宋_GBK" w:eastAsia="方正仿宋_GBK"/>
                <w:sz w:val="15"/>
                <w:szCs w:val="15"/>
              </w:rPr>
              <w:t>9.8</w:t>
            </w:r>
          </w:p>
        </w:tc>
        <w:tc>
          <w:tcPr>
            <w:tcW w:w="905" w:type="dxa"/>
          </w:tcPr>
          <w:p>
            <w:pPr>
              <w:jc w:val="center"/>
              <w:rPr>
                <w:rFonts w:ascii="方正仿宋_GBK" w:eastAsia="方正仿宋_GBK"/>
                <w:sz w:val="15"/>
                <w:szCs w:val="15"/>
              </w:rPr>
            </w:pPr>
            <w:r>
              <w:rPr>
                <w:rFonts w:hint="eastAsia" w:ascii="方正仿宋_GBK" w:eastAsia="方正仿宋_GBK"/>
                <w:sz w:val="15"/>
                <w:szCs w:val="15"/>
              </w:rPr>
              <w:t>64.01</w:t>
            </w:r>
          </w:p>
        </w:tc>
        <w:tc>
          <w:tcPr>
            <w:tcW w:w="957" w:type="dxa"/>
          </w:tcPr>
          <w:p>
            <w:pPr>
              <w:jc w:val="center"/>
              <w:rPr>
                <w:rFonts w:ascii="方正仿宋_GBK" w:eastAsia="方正仿宋_GBK"/>
                <w:sz w:val="15"/>
                <w:szCs w:val="15"/>
              </w:rPr>
            </w:pPr>
            <w:r>
              <w:rPr>
                <w:rFonts w:hint="eastAsia" w:ascii="方正仿宋_GBK" w:eastAsia="方正仿宋_GBK"/>
                <w:sz w:val="15"/>
                <w:szCs w:val="15"/>
              </w:rPr>
              <w:t>8.83</w:t>
            </w:r>
          </w:p>
        </w:tc>
        <w:tc>
          <w:tcPr>
            <w:tcW w:w="905" w:type="dxa"/>
          </w:tcPr>
          <w:p>
            <w:pPr>
              <w:jc w:val="center"/>
              <w:rPr>
                <w:rFonts w:ascii="方正仿宋_GBK" w:eastAsia="方正仿宋_GBK"/>
                <w:sz w:val="15"/>
                <w:szCs w:val="15"/>
              </w:rPr>
            </w:pPr>
            <w:r>
              <w:rPr>
                <w:rFonts w:hint="eastAsia" w:ascii="方正仿宋_GBK" w:eastAsia="方正仿宋_GBK"/>
                <w:sz w:val="15"/>
                <w:szCs w:val="15"/>
              </w:rPr>
              <w:t>63.59</w:t>
            </w:r>
          </w:p>
        </w:tc>
        <w:tc>
          <w:tcPr>
            <w:tcW w:w="957" w:type="dxa"/>
          </w:tcPr>
          <w:p>
            <w:pPr>
              <w:jc w:val="center"/>
              <w:rPr>
                <w:rFonts w:ascii="方正仿宋_GBK" w:eastAsia="方正仿宋_GBK"/>
                <w:sz w:val="15"/>
                <w:szCs w:val="15"/>
              </w:rPr>
            </w:pPr>
            <w:r>
              <w:rPr>
                <w:rFonts w:hint="eastAsia" w:ascii="方正仿宋_GBK" w:eastAsia="方正仿宋_GBK"/>
                <w:sz w:val="15"/>
                <w:szCs w:val="15"/>
              </w:rPr>
              <w:t>8.68</w:t>
            </w:r>
          </w:p>
        </w:tc>
      </w:tr>
      <w:tr>
        <w:tblPrEx>
          <w:tblCellMar>
            <w:top w:w="0" w:type="dxa"/>
            <w:left w:w="108" w:type="dxa"/>
            <w:bottom w:w="0" w:type="dxa"/>
            <w:right w:w="108" w:type="dxa"/>
          </w:tblCellMar>
        </w:tblPrEx>
        <w:trPr>
          <w:trHeight w:val="83"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8</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101.28</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10.9</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100.06</w:t>
            </w:r>
          </w:p>
        </w:tc>
        <w:tc>
          <w:tcPr>
            <w:tcW w:w="955" w:type="dxa"/>
          </w:tcPr>
          <w:p>
            <w:pPr>
              <w:jc w:val="center"/>
              <w:rPr>
                <w:rFonts w:ascii="方正仿宋_GBK" w:eastAsia="方正仿宋_GBK"/>
                <w:sz w:val="15"/>
                <w:szCs w:val="15"/>
              </w:rPr>
            </w:pPr>
            <w:r>
              <w:rPr>
                <w:rFonts w:hint="eastAsia" w:ascii="方正仿宋_GBK" w:eastAsia="方正仿宋_GBK"/>
                <w:sz w:val="15"/>
                <w:szCs w:val="15"/>
              </w:rPr>
              <w:t>9.7</w:t>
            </w:r>
          </w:p>
        </w:tc>
        <w:tc>
          <w:tcPr>
            <w:tcW w:w="905" w:type="dxa"/>
          </w:tcPr>
          <w:p>
            <w:pPr>
              <w:jc w:val="center"/>
              <w:rPr>
                <w:rFonts w:ascii="方正仿宋_GBK" w:eastAsia="方正仿宋_GBK"/>
                <w:sz w:val="15"/>
                <w:szCs w:val="15"/>
              </w:rPr>
            </w:pPr>
            <w:r>
              <w:rPr>
                <w:rFonts w:hint="eastAsia" w:ascii="方正仿宋_GBK" w:eastAsia="方正仿宋_GBK"/>
                <w:sz w:val="15"/>
                <w:szCs w:val="15"/>
              </w:rPr>
              <w:t>65.08</w:t>
            </w:r>
          </w:p>
        </w:tc>
        <w:tc>
          <w:tcPr>
            <w:tcW w:w="957" w:type="dxa"/>
          </w:tcPr>
          <w:p>
            <w:pPr>
              <w:jc w:val="center"/>
              <w:rPr>
                <w:rFonts w:ascii="方正仿宋_GBK" w:eastAsia="方正仿宋_GBK"/>
                <w:sz w:val="15"/>
                <w:szCs w:val="15"/>
              </w:rPr>
            </w:pPr>
            <w:r>
              <w:rPr>
                <w:rFonts w:hint="eastAsia" w:ascii="方正仿宋_GBK" w:eastAsia="方正仿宋_GBK"/>
                <w:sz w:val="15"/>
                <w:szCs w:val="15"/>
              </w:rPr>
              <w:t>8.77</w:t>
            </w:r>
          </w:p>
        </w:tc>
        <w:tc>
          <w:tcPr>
            <w:tcW w:w="905" w:type="dxa"/>
          </w:tcPr>
          <w:p>
            <w:pPr>
              <w:jc w:val="center"/>
              <w:rPr>
                <w:rFonts w:ascii="方正仿宋_GBK" w:eastAsia="方正仿宋_GBK"/>
                <w:sz w:val="15"/>
                <w:szCs w:val="15"/>
              </w:rPr>
            </w:pPr>
            <w:r>
              <w:rPr>
                <w:rFonts w:hint="eastAsia" w:ascii="方正仿宋_GBK" w:eastAsia="方正仿宋_GBK"/>
                <w:sz w:val="15"/>
                <w:szCs w:val="15"/>
              </w:rPr>
              <w:t>64.53</w:t>
            </w:r>
          </w:p>
        </w:tc>
        <w:tc>
          <w:tcPr>
            <w:tcW w:w="957" w:type="dxa"/>
          </w:tcPr>
          <w:p>
            <w:pPr>
              <w:jc w:val="center"/>
              <w:rPr>
                <w:rFonts w:ascii="方正仿宋_GBK" w:eastAsia="方正仿宋_GBK"/>
                <w:sz w:val="15"/>
                <w:szCs w:val="15"/>
              </w:rPr>
            </w:pPr>
            <w:r>
              <w:rPr>
                <w:rFonts w:hint="eastAsia" w:ascii="方正仿宋_GBK" w:eastAsia="方正仿宋_GBK"/>
                <w:sz w:val="15"/>
                <w:szCs w:val="15"/>
              </w:rPr>
              <w:t>8.13</w:t>
            </w:r>
          </w:p>
        </w:tc>
      </w:tr>
      <w:tr>
        <w:tblPrEx>
          <w:tblCellMar>
            <w:top w:w="0" w:type="dxa"/>
            <w:left w:w="108" w:type="dxa"/>
            <w:bottom w:w="0" w:type="dxa"/>
            <w:right w:w="108" w:type="dxa"/>
          </w:tblCellMar>
        </w:tblPrEx>
        <w:trPr>
          <w:trHeight w:val="30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9</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102.86</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10.47</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101.73</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10.07</w:t>
            </w:r>
          </w:p>
        </w:tc>
        <w:tc>
          <w:tcPr>
            <w:tcW w:w="905" w:type="dxa"/>
          </w:tcPr>
          <w:p>
            <w:pPr>
              <w:jc w:val="center"/>
              <w:rPr>
                <w:rFonts w:ascii="方正仿宋_GBK" w:eastAsia="方正仿宋_GBK"/>
                <w:sz w:val="15"/>
                <w:szCs w:val="15"/>
              </w:rPr>
            </w:pPr>
            <w:r>
              <w:rPr>
                <w:rFonts w:hint="eastAsia" w:ascii="方正仿宋_GBK" w:eastAsia="方正仿宋_GBK"/>
                <w:sz w:val="15"/>
                <w:szCs w:val="15"/>
              </w:rPr>
              <w:t>66.08</w:t>
            </w:r>
          </w:p>
        </w:tc>
        <w:tc>
          <w:tcPr>
            <w:tcW w:w="957" w:type="dxa"/>
          </w:tcPr>
          <w:p>
            <w:pPr>
              <w:jc w:val="center"/>
              <w:rPr>
                <w:rFonts w:ascii="方正仿宋_GBK" w:eastAsia="方正仿宋_GBK"/>
                <w:sz w:val="15"/>
                <w:szCs w:val="15"/>
              </w:rPr>
            </w:pPr>
            <w:r>
              <w:rPr>
                <w:rFonts w:hint="eastAsia" w:ascii="方正仿宋_GBK" w:eastAsia="方正仿宋_GBK"/>
                <w:sz w:val="15"/>
                <w:szCs w:val="15"/>
              </w:rPr>
              <w:t>8.17</w:t>
            </w:r>
          </w:p>
        </w:tc>
        <w:tc>
          <w:tcPr>
            <w:tcW w:w="905" w:type="dxa"/>
          </w:tcPr>
          <w:p>
            <w:pPr>
              <w:jc w:val="center"/>
              <w:rPr>
                <w:rFonts w:ascii="方正仿宋_GBK" w:eastAsia="方正仿宋_GBK"/>
                <w:sz w:val="15"/>
                <w:szCs w:val="15"/>
              </w:rPr>
            </w:pPr>
            <w:r>
              <w:rPr>
                <w:rFonts w:hint="eastAsia" w:ascii="方正仿宋_GBK" w:eastAsia="方正仿宋_GBK"/>
                <w:sz w:val="15"/>
                <w:szCs w:val="15"/>
              </w:rPr>
              <w:t>65.46</w:t>
            </w:r>
          </w:p>
        </w:tc>
        <w:tc>
          <w:tcPr>
            <w:tcW w:w="957" w:type="dxa"/>
          </w:tcPr>
          <w:p>
            <w:pPr>
              <w:jc w:val="center"/>
              <w:rPr>
                <w:rFonts w:ascii="方正仿宋_GBK" w:eastAsia="方正仿宋_GBK"/>
                <w:sz w:val="15"/>
                <w:szCs w:val="15"/>
              </w:rPr>
            </w:pPr>
            <w:r>
              <w:rPr>
                <w:rFonts w:hint="eastAsia" w:ascii="方正仿宋_GBK" w:eastAsia="方正仿宋_GBK"/>
                <w:sz w:val="15"/>
                <w:szCs w:val="15"/>
              </w:rPr>
              <w:t>8.05</w:t>
            </w:r>
          </w:p>
        </w:tc>
      </w:tr>
      <w:tr>
        <w:tblPrEx>
          <w:tblCellMar>
            <w:top w:w="0" w:type="dxa"/>
            <w:left w:w="108" w:type="dxa"/>
            <w:bottom w:w="0" w:type="dxa"/>
            <w:right w:w="108" w:type="dxa"/>
          </w:tblCellMar>
        </w:tblPrEx>
        <w:trPr>
          <w:trHeight w:val="30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10</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104.55</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10.78</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103.9</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10.47</w:t>
            </w:r>
          </w:p>
        </w:tc>
        <w:tc>
          <w:tcPr>
            <w:tcW w:w="905" w:type="dxa"/>
          </w:tcPr>
          <w:p>
            <w:pPr>
              <w:jc w:val="center"/>
              <w:rPr>
                <w:rFonts w:ascii="方正仿宋_GBK" w:eastAsia="方正仿宋_GBK"/>
                <w:sz w:val="15"/>
                <w:szCs w:val="15"/>
              </w:rPr>
            </w:pPr>
            <w:r>
              <w:rPr>
                <w:rFonts w:hint="eastAsia" w:ascii="方正仿宋_GBK" w:eastAsia="方正仿宋_GBK"/>
                <w:sz w:val="15"/>
                <w:szCs w:val="15"/>
              </w:rPr>
              <w:t>67.09</w:t>
            </w:r>
          </w:p>
        </w:tc>
        <w:tc>
          <w:tcPr>
            <w:tcW w:w="957" w:type="dxa"/>
          </w:tcPr>
          <w:p>
            <w:pPr>
              <w:jc w:val="center"/>
              <w:rPr>
                <w:rFonts w:ascii="方正仿宋_GBK" w:eastAsia="方正仿宋_GBK"/>
                <w:sz w:val="15"/>
                <w:szCs w:val="15"/>
              </w:rPr>
            </w:pPr>
            <w:r>
              <w:rPr>
                <w:rFonts w:hint="eastAsia" w:ascii="方正仿宋_GBK" w:eastAsia="方正仿宋_GBK"/>
                <w:sz w:val="15"/>
                <w:szCs w:val="15"/>
              </w:rPr>
              <w:t>8.21</w:t>
            </w:r>
          </w:p>
        </w:tc>
        <w:tc>
          <w:tcPr>
            <w:tcW w:w="905" w:type="dxa"/>
          </w:tcPr>
          <w:p>
            <w:pPr>
              <w:jc w:val="center"/>
              <w:rPr>
                <w:rFonts w:ascii="方正仿宋_GBK" w:eastAsia="方正仿宋_GBK"/>
                <w:sz w:val="15"/>
                <w:szCs w:val="15"/>
              </w:rPr>
            </w:pPr>
            <w:r>
              <w:rPr>
                <w:rFonts w:hint="eastAsia" w:ascii="方正仿宋_GBK" w:eastAsia="方正仿宋_GBK"/>
                <w:sz w:val="15"/>
                <w:szCs w:val="15"/>
              </w:rPr>
              <w:t>66.77</w:t>
            </w:r>
          </w:p>
        </w:tc>
        <w:tc>
          <w:tcPr>
            <w:tcW w:w="957" w:type="dxa"/>
          </w:tcPr>
          <w:p>
            <w:pPr>
              <w:jc w:val="center"/>
              <w:rPr>
                <w:rFonts w:ascii="方正仿宋_GBK" w:eastAsia="方正仿宋_GBK"/>
                <w:sz w:val="15"/>
                <w:szCs w:val="15"/>
              </w:rPr>
            </w:pPr>
            <w:r>
              <w:rPr>
                <w:rFonts w:hint="eastAsia" w:ascii="方正仿宋_GBK" w:eastAsia="方正仿宋_GBK"/>
                <w:sz w:val="15"/>
                <w:szCs w:val="15"/>
              </w:rPr>
              <w:t>8.14</w:t>
            </w:r>
          </w:p>
        </w:tc>
      </w:tr>
      <w:tr>
        <w:tblPrEx>
          <w:tblCellMar>
            <w:top w:w="0" w:type="dxa"/>
            <w:left w:w="108" w:type="dxa"/>
            <w:bottom w:w="0" w:type="dxa"/>
            <w:right w:w="108" w:type="dxa"/>
          </w:tblCellMar>
        </w:tblPrEx>
        <w:trPr>
          <w:trHeight w:val="30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11</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106.67</w:t>
            </w:r>
          </w:p>
        </w:tc>
        <w:tc>
          <w:tcPr>
            <w:tcW w:w="955" w:type="dxa"/>
          </w:tcPr>
          <w:p>
            <w:pPr>
              <w:jc w:val="center"/>
              <w:rPr>
                <w:rFonts w:ascii="方正仿宋_GBK" w:eastAsia="方正仿宋_GBK"/>
                <w:sz w:val="15"/>
                <w:szCs w:val="15"/>
              </w:rPr>
            </w:pPr>
            <w:r>
              <w:rPr>
                <w:rFonts w:hint="eastAsia" w:ascii="方正仿宋_GBK" w:eastAsia="方正仿宋_GBK"/>
                <w:sz w:val="15"/>
                <w:szCs w:val="15"/>
              </w:rPr>
              <w:t>11.08</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106.07</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10.74</w:t>
            </w:r>
          </w:p>
        </w:tc>
        <w:tc>
          <w:tcPr>
            <w:tcW w:w="905" w:type="dxa"/>
          </w:tcPr>
          <w:p>
            <w:pPr>
              <w:jc w:val="center"/>
              <w:rPr>
                <w:rFonts w:ascii="方正仿宋_GBK" w:eastAsia="方正仿宋_GBK"/>
                <w:sz w:val="15"/>
                <w:szCs w:val="15"/>
              </w:rPr>
            </w:pPr>
            <w:r>
              <w:rPr>
                <w:rFonts w:hint="eastAsia" w:ascii="方正仿宋_GBK" w:eastAsia="方正仿宋_GBK"/>
                <w:sz w:val="15"/>
                <w:szCs w:val="15"/>
              </w:rPr>
              <w:t>68.19</w:t>
            </w:r>
          </w:p>
        </w:tc>
        <w:tc>
          <w:tcPr>
            <w:tcW w:w="957" w:type="dxa"/>
          </w:tcPr>
          <w:p>
            <w:pPr>
              <w:jc w:val="center"/>
              <w:rPr>
                <w:rFonts w:ascii="方正仿宋_GBK" w:eastAsia="方正仿宋_GBK"/>
                <w:sz w:val="15"/>
                <w:szCs w:val="15"/>
              </w:rPr>
            </w:pPr>
            <w:r>
              <w:rPr>
                <w:rFonts w:hint="eastAsia" w:ascii="方正仿宋_GBK" w:eastAsia="方正仿宋_GBK"/>
                <w:sz w:val="15"/>
                <w:szCs w:val="15"/>
              </w:rPr>
              <w:t>8.68</w:t>
            </w:r>
          </w:p>
        </w:tc>
        <w:tc>
          <w:tcPr>
            <w:tcW w:w="905" w:type="dxa"/>
          </w:tcPr>
          <w:p>
            <w:pPr>
              <w:jc w:val="center"/>
              <w:rPr>
                <w:rFonts w:ascii="方正仿宋_GBK" w:eastAsia="方正仿宋_GBK"/>
                <w:sz w:val="15"/>
                <w:szCs w:val="15"/>
              </w:rPr>
            </w:pPr>
            <w:r>
              <w:rPr>
                <w:rFonts w:hint="eastAsia" w:ascii="方正仿宋_GBK" w:eastAsia="方正仿宋_GBK"/>
                <w:sz w:val="15"/>
                <w:szCs w:val="15"/>
              </w:rPr>
              <w:t>68.11</w:t>
            </w:r>
          </w:p>
        </w:tc>
        <w:tc>
          <w:tcPr>
            <w:tcW w:w="957" w:type="dxa"/>
          </w:tcPr>
          <w:p>
            <w:pPr>
              <w:jc w:val="center"/>
              <w:rPr>
                <w:rFonts w:ascii="方正仿宋_GBK" w:eastAsia="方正仿宋_GBK"/>
                <w:sz w:val="15"/>
                <w:szCs w:val="15"/>
              </w:rPr>
            </w:pPr>
            <w:r>
              <w:rPr>
                <w:rFonts w:hint="eastAsia" w:ascii="方正仿宋_GBK" w:eastAsia="方正仿宋_GBK"/>
                <w:sz w:val="15"/>
                <w:szCs w:val="15"/>
              </w:rPr>
              <w:t>8.25</w:t>
            </w:r>
          </w:p>
        </w:tc>
      </w:tr>
      <w:tr>
        <w:tblPrEx>
          <w:tblCellMar>
            <w:top w:w="0" w:type="dxa"/>
            <w:left w:w="108" w:type="dxa"/>
            <w:bottom w:w="0" w:type="dxa"/>
            <w:right w:w="108" w:type="dxa"/>
          </w:tblCellMar>
        </w:tblPrEx>
        <w:trPr>
          <w:trHeight w:val="9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12</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109.67</w:t>
            </w:r>
          </w:p>
        </w:tc>
        <w:tc>
          <w:tcPr>
            <w:tcW w:w="955" w:type="dxa"/>
          </w:tcPr>
          <w:p>
            <w:pPr>
              <w:jc w:val="center"/>
              <w:rPr>
                <w:rFonts w:ascii="方正仿宋_GBK" w:eastAsia="方正仿宋_GBK"/>
                <w:sz w:val="15"/>
                <w:szCs w:val="15"/>
              </w:rPr>
            </w:pPr>
            <w:r>
              <w:rPr>
                <w:rFonts w:hint="eastAsia" w:ascii="方正仿宋_GBK" w:eastAsia="方正仿宋_GBK"/>
                <w:sz w:val="15"/>
                <w:szCs w:val="15"/>
              </w:rPr>
              <w:t>11.55</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107.67</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10.08</w:t>
            </w:r>
          </w:p>
        </w:tc>
        <w:tc>
          <w:tcPr>
            <w:tcW w:w="905" w:type="dxa"/>
          </w:tcPr>
          <w:p>
            <w:pPr>
              <w:jc w:val="center"/>
              <w:rPr>
                <w:rFonts w:ascii="方正仿宋_GBK" w:eastAsia="方正仿宋_GBK"/>
                <w:sz w:val="15"/>
                <w:szCs w:val="15"/>
              </w:rPr>
            </w:pPr>
            <w:r>
              <w:rPr>
                <w:rFonts w:hint="eastAsia" w:ascii="方正仿宋_GBK" w:eastAsia="方正仿宋_GBK"/>
                <w:sz w:val="15"/>
                <w:szCs w:val="15"/>
              </w:rPr>
              <w:t>69.15</w:t>
            </w:r>
          </w:p>
        </w:tc>
        <w:tc>
          <w:tcPr>
            <w:tcW w:w="957" w:type="dxa"/>
          </w:tcPr>
          <w:p>
            <w:pPr>
              <w:jc w:val="center"/>
              <w:rPr>
                <w:rFonts w:ascii="方正仿宋_GBK" w:eastAsia="方正仿宋_GBK"/>
                <w:sz w:val="15"/>
                <w:szCs w:val="15"/>
              </w:rPr>
            </w:pPr>
            <w:r>
              <w:rPr>
                <w:rFonts w:hint="eastAsia" w:ascii="方正仿宋_GBK" w:eastAsia="方正仿宋_GBK"/>
                <w:sz w:val="15"/>
                <w:szCs w:val="15"/>
              </w:rPr>
              <w:t>8.07</w:t>
            </w:r>
          </w:p>
        </w:tc>
        <w:tc>
          <w:tcPr>
            <w:tcW w:w="905" w:type="dxa"/>
          </w:tcPr>
          <w:p>
            <w:pPr>
              <w:jc w:val="center"/>
              <w:rPr>
                <w:rFonts w:ascii="方正仿宋_GBK" w:eastAsia="方正仿宋_GBK"/>
                <w:sz w:val="15"/>
                <w:szCs w:val="15"/>
              </w:rPr>
            </w:pPr>
            <w:r>
              <w:rPr>
                <w:rFonts w:hint="eastAsia" w:ascii="方正仿宋_GBK" w:eastAsia="方正仿宋_GBK"/>
                <w:sz w:val="15"/>
                <w:szCs w:val="15"/>
              </w:rPr>
              <w:t>68.86</w:t>
            </w:r>
          </w:p>
        </w:tc>
        <w:tc>
          <w:tcPr>
            <w:tcW w:w="957" w:type="dxa"/>
          </w:tcPr>
          <w:p>
            <w:pPr>
              <w:jc w:val="center"/>
              <w:rPr>
                <w:rFonts w:ascii="方正仿宋_GBK" w:eastAsia="方正仿宋_GBK"/>
                <w:sz w:val="15"/>
                <w:szCs w:val="15"/>
              </w:rPr>
            </w:pPr>
            <w:r>
              <w:rPr>
                <w:rFonts w:hint="eastAsia" w:ascii="方正仿宋_GBK" w:eastAsia="方正仿宋_GBK"/>
                <w:sz w:val="15"/>
                <w:szCs w:val="15"/>
              </w:rPr>
              <w:t>8.41</w:t>
            </w:r>
          </w:p>
        </w:tc>
      </w:tr>
      <w:tr>
        <w:tblPrEx>
          <w:tblCellMar>
            <w:top w:w="0" w:type="dxa"/>
            <w:left w:w="108" w:type="dxa"/>
            <w:bottom w:w="0" w:type="dxa"/>
            <w:right w:w="108" w:type="dxa"/>
          </w:tblCellMar>
        </w:tblPrEx>
        <w:trPr>
          <w:trHeight w:val="30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13</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113.08</w:t>
            </w:r>
          </w:p>
        </w:tc>
        <w:tc>
          <w:tcPr>
            <w:tcW w:w="955" w:type="dxa"/>
          </w:tcPr>
          <w:p>
            <w:pPr>
              <w:jc w:val="center"/>
              <w:rPr>
                <w:rFonts w:ascii="方正仿宋_GBK" w:eastAsia="方正仿宋_GBK"/>
                <w:sz w:val="15"/>
                <w:szCs w:val="15"/>
              </w:rPr>
            </w:pPr>
            <w:r>
              <w:rPr>
                <w:rFonts w:hint="eastAsia" w:ascii="方正仿宋_GBK" w:eastAsia="方正仿宋_GBK"/>
                <w:sz w:val="15"/>
                <w:szCs w:val="15"/>
              </w:rPr>
              <w:t>11.13</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109.42</w:t>
            </w:r>
          </w:p>
        </w:tc>
        <w:tc>
          <w:tcPr>
            <w:tcW w:w="955" w:type="dxa"/>
          </w:tcPr>
          <w:p>
            <w:pPr>
              <w:jc w:val="center"/>
              <w:rPr>
                <w:rFonts w:ascii="方正仿宋_GBK" w:eastAsia="方正仿宋_GBK"/>
                <w:sz w:val="15"/>
                <w:szCs w:val="15"/>
              </w:rPr>
            </w:pPr>
            <w:r>
              <w:rPr>
                <w:rFonts w:hint="eastAsia" w:ascii="方正仿宋_GBK" w:eastAsia="方正仿宋_GBK"/>
                <w:sz w:val="15"/>
                <w:szCs w:val="15"/>
              </w:rPr>
              <w:t>9.92</w:t>
            </w:r>
          </w:p>
        </w:tc>
        <w:tc>
          <w:tcPr>
            <w:tcW w:w="905" w:type="dxa"/>
          </w:tcPr>
          <w:p>
            <w:pPr>
              <w:jc w:val="center"/>
              <w:rPr>
                <w:rFonts w:ascii="方正仿宋_GBK" w:eastAsia="方正仿宋_GBK"/>
                <w:sz w:val="15"/>
                <w:szCs w:val="15"/>
              </w:rPr>
            </w:pPr>
            <w:r>
              <w:rPr>
                <w:rFonts w:hint="eastAsia" w:ascii="方正仿宋_GBK" w:eastAsia="方正仿宋_GBK"/>
                <w:sz w:val="15"/>
                <w:szCs w:val="15"/>
              </w:rPr>
              <w:t>70.56</w:t>
            </w:r>
          </w:p>
        </w:tc>
        <w:tc>
          <w:tcPr>
            <w:tcW w:w="957" w:type="dxa"/>
          </w:tcPr>
          <w:p>
            <w:pPr>
              <w:jc w:val="center"/>
              <w:rPr>
                <w:rFonts w:ascii="方正仿宋_GBK" w:eastAsia="方正仿宋_GBK"/>
                <w:sz w:val="15"/>
                <w:szCs w:val="15"/>
              </w:rPr>
            </w:pPr>
            <w:r>
              <w:rPr>
                <w:rFonts w:hint="eastAsia" w:ascii="方正仿宋_GBK" w:eastAsia="方正仿宋_GBK"/>
                <w:sz w:val="15"/>
                <w:szCs w:val="15"/>
              </w:rPr>
              <w:t>8.13</w:t>
            </w:r>
          </w:p>
        </w:tc>
        <w:tc>
          <w:tcPr>
            <w:tcW w:w="905" w:type="dxa"/>
          </w:tcPr>
          <w:p>
            <w:pPr>
              <w:jc w:val="center"/>
              <w:rPr>
                <w:rFonts w:ascii="方正仿宋_GBK" w:eastAsia="方正仿宋_GBK"/>
                <w:sz w:val="15"/>
                <w:szCs w:val="15"/>
              </w:rPr>
            </w:pPr>
            <w:r>
              <w:rPr>
                <w:rFonts w:hint="eastAsia" w:ascii="方正仿宋_GBK" w:eastAsia="方正仿宋_GBK"/>
                <w:sz w:val="15"/>
                <w:szCs w:val="15"/>
              </w:rPr>
              <w:t>69.8</w:t>
            </w:r>
          </w:p>
        </w:tc>
        <w:tc>
          <w:tcPr>
            <w:tcW w:w="957" w:type="dxa"/>
          </w:tcPr>
          <w:p>
            <w:pPr>
              <w:jc w:val="center"/>
              <w:rPr>
                <w:rFonts w:ascii="方正仿宋_GBK" w:eastAsia="方正仿宋_GBK"/>
                <w:sz w:val="15"/>
                <w:szCs w:val="15"/>
              </w:rPr>
            </w:pPr>
            <w:r>
              <w:rPr>
                <w:rFonts w:hint="eastAsia" w:ascii="方正仿宋_GBK" w:eastAsia="方正仿宋_GBK"/>
                <w:sz w:val="15"/>
                <w:szCs w:val="15"/>
              </w:rPr>
              <w:t>7.69</w:t>
            </w:r>
          </w:p>
        </w:tc>
      </w:tr>
      <w:tr>
        <w:tblPrEx>
          <w:tblCellMar>
            <w:top w:w="0" w:type="dxa"/>
            <w:left w:w="108" w:type="dxa"/>
            <w:bottom w:w="0" w:type="dxa"/>
            <w:right w:w="108" w:type="dxa"/>
          </w:tblCellMar>
        </w:tblPrEx>
        <w:trPr>
          <w:trHeight w:val="30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14</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116.04</w:t>
            </w:r>
          </w:p>
        </w:tc>
        <w:tc>
          <w:tcPr>
            <w:tcW w:w="955" w:type="dxa"/>
          </w:tcPr>
          <w:p>
            <w:pPr>
              <w:jc w:val="center"/>
              <w:rPr>
                <w:rFonts w:ascii="方正仿宋_GBK" w:eastAsia="方正仿宋_GBK"/>
                <w:sz w:val="15"/>
                <w:szCs w:val="15"/>
              </w:rPr>
            </w:pPr>
            <w:r>
              <w:rPr>
                <w:rFonts w:hint="eastAsia" w:ascii="方正仿宋_GBK" w:eastAsia="方正仿宋_GBK"/>
                <w:sz w:val="15"/>
                <w:szCs w:val="15"/>
              </w:rPr>
              <w:t>11.09</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110.84</w:t>
            </w:r>
          </w:p>
        </w:tc>
        <w:tc>
          <w:tcPr>
            <w:tcW w:w="955" w:type="dxa"/>
          </w:tcPr>
          <w:p>
            <w:pPr>
              <w:jc w:val="center"/>
              <w:rPr>
                <w:rFonts w:ascii="方正仿宋_GBK" w:eastAsia="方正仿宋_GBK"/>
                <w:sz w:val="15"/>
                <w:szCs w:val="15"/>
              </w:rPr>
            </w:pPr>
            <w:r>
              <w:rPr>
                <w:rFonts w:hint="eastAsia" w:ascii="方正仿宋_GBK" w:eastAsia="方正仿宋_GBK"/>
                <w:sz w:val="15"/>
                <w:szCs w:val="15"/>
              </w:rPr>
              <w:t>9.96</w:t>
            </w:r>
          </w:p>
        </w:tc>
        <w:tc>
          <w:tcPr>
            <w:tcW w:w="905" w:type="dxa"/>
          </w:tcPr>
          <w:p>
            <w:pPr>
              <w:jc w:val="center"/>
              <w:rPr>
                <w:rFonts w:ascii="方正仿宋_GBK" w:eastAsia="方正仿宋_GBK"/>
                <w:sz w:val="15"/>
                <w:szCs w:val="15"/>
              </w:rPr>
            </w:pPr>
            <w:r>
              <w:rPr>
                <w:rFonts w:hint="eastAsia" w:ascii="方正仿宋_GBK" w:eastAsia="方正仿宋_GBK"/>
                <w:sz w:val="15"/>
                <w:szCs w:val="15"/>
              </w:rPr>
              <w:t>72.22</w:t>
            </w:r>
          </w:p>
        </w:tc>
        <w:tc>
          <w:tcPr>
            <w:tcW w:w="957" w:type="dxa"/>
          </w:tcPr>
          <w:p>
            <w:pPr>
              <w:jc w:val="center"/>
              <w:rPr>
                <w:rFonts w:ascii="方正仿宋_GBK" w:eastAsia="方正仿宋_GBK"/>
                <w:sz w:val="15"/>
                <w:szCs w:val="15"/>
              </w:rPr>
            </w:pPr>
            <w:r>
              <w:rPr>
                <w:rFonts w:hint="eastAsia" w:ascii="方正仿宋_GBK" w:eastAsia="方正仿宋_GBK"/>
                <w:sz w:val="15"/>
                <w:szCs w:val="15"/>
              </w:rPr>
              <w:t>8.19</w:t>
            </w:r>
          </w:p>
        </w:tc>
        <w:tc>
          <w:tcPr>
            <w:tcW w:w="905" w:type="dxa"/>
          </w:tcPr>
          <w:p>
            <w:pPr>
              <w:jc w:val="center"/>
              <w:rPr>
                <w:rFonts w:ascii="方正仿宋_GBK" w:eastAsia="方正仿宋_GBK"/>
                <w:sz w:val="15"/>
                <w:szCs w:val="15"/>
              </w:rPr>
            </w:pPr>
            <w:r>
              <w:rPr>
                <w:rFonts w:hint="eastAsia" w:ascii="方正仿宋_GBK" w:eastAsia="方正仿宋_GBK"/>
                <w:sz w:val="15"/>
                <w:szCs w:val="15"/>
              </w:rPr>
              <w:t>70.68</w:t>
            </w:r>
          </w:p>
        </w:tc>
        <w:tc>
          <w:tcPr>
            <w:tcW w:w="957" w:type="dxa"/>
          </w:tcPr>
          <w:p>
            <w:pPr>
              <w:jc w:val="center"/>
              <w:rPr>
                <w:rFonts w:ascii="方正仿宋_GBK" w:eastAsia="方正仿宋_GBK"/>
                <w:sz w:val="15"/>
                <w:szCs w:val="15"/>
              </w:rPr>
            </w:pPr>
            <w:r>
              <w:rPr>
                <w:rFonts w:hint="eastAsia" w:ascii="方正仿宋_GBK" w:eastAsia="方正仿宋_GBK"/>
                <w:sz w:val="15"/>
                <w:szCs w:val="15"/>
              </w:rPr>
              <w:t>7.69</w:t>
            </w:r>
          </w:p>
        </w:tc>
      </w:tr>
      <w:tr>
        <w:tblPrEx>
          <w:tblCellMar>
            <w:top w:w="0" w:type="dxa"/>
            <w:left w:w="108" w:type="dxa"/>
            <w:bottom w:w="0" w:type="dxa"/>
            <w:right w:w="108" w:type="dxa"/>
          </w:tblCellMar>
        </w:tblPrEx>
        <w:trPr>
          <w:trHeight w:val="30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15</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117.13</w:t>
            </w:r>
          </w:p>
        </w:tc>
        <w:tc>
          <w:tcPr>
            <w:tcW w:w="955" w:type="dxa"/>
          </w:tcPr>
          <w:p>
            <w:pPr>
              <w:jc w:val="center"/>
              <w:rPr>
                <w:rFonts w:ascii="方正仿宋_GBK" w:eastAsia="方正仿宋_GBK"/>
                <w:sz w:val="15"/>
                <w:szCs w:val="15"/>
              </w:rPr>
            </w:pPr>
            <w:r>
              <w:rPr>
                <w:rFonts w:hint="eastAsia" w:ascii="方正仿宋_GBK" w:eastAsia="方正仿宋_GBK"/>
                <w:sz w:val="15"/>
                <w:szCs w:val="15"/>
              </w:rPr>
              <w:t>11.23</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110.45</w:t>
            </w:r>
          </w:p>
        </w:tc>
        <w:tc>
          <w:tcPr>
            <w:tcW w:w="955" w:type="dxa"/>
          </w:tcPr>
          <w:p>
            <w:pPr>
              <w:jc w:val="center"/>
              <w:rPr>
                <w:rFonts w:ascii="方正仿宋_GBK" w:eastAsia="方正仿宋_GBK"/>
                <w:sz w:val="15"/>
                <w:szCs w:val="15"/>
              </w:rPr>
            </w:pPr>
            <w:r>
              <w:rPr>
                <w:rFonts w:hint="eastAsia" w:ascii="方正仿宋_GBK" w:eastAsia="方正仿宋_GBK"/>
                <w:sz w:val="15"/>
                <w:szCs w:val="15"/>
              </w:rPr>
              <w:t>9.99</w:t>
            </w:r>
          </w:p>
        </w:tc>
        <w:tc>
          <w:tcPr>
            <w:tcW w:w="905" w:type="dxa"/>
          </w:tcPr>
          <w:p>
            <w:pPr>
              <w:jc w:val="center"/>
              <w:rPr>
                <w:rFonts w:ascii="方正仿宋_GBK" w:eastAsia="方正仿宋_GBK"/>
                <w:sz w:val="15"/>
                <w:szCs w:val="15"/>
              </w:rPr>
            </w:pPr>
            <w:r>
              <w:rPr>
                <w:rFonts w:hint="eastAsia" w:ascii="方正仿宋_GBK" w:eastAsia="方正仿宋_GBK"/>
                <w:sz w:val="15"/>
                <w:szCs w:val="15"/>
              </w:rPr>
              <w:t>72.89</w:t>
            </w:r>
          </w:p>
        </w:tc>
        <w:tc>
          <w:tcPr>
            <w:tcW w:w="957" w:type="dxa"/>
          </w:tcPr>
          <w:p>
            <w:pPr>
              <w:jc w:val="center"/>
              <w:rPr>
                <w:rFonts w:ascii="方正仿宋_GBK" w:eastAsia="方正仿宋_GBK"/>
                <w:sz w:val="15"/>
                <w:szCs w:val="15"/>
              </w:rPr>
            </w:pPr>
            <w:r>
              <w:rPr>
                <w:rFonts w:hint="eastAsia" w:ascii="方正仿宋_GBK" w:eastAsia="方正仿宋_GBK"/>
                <w:sz w:val="15"/>
                <w:szCs w:val="15"/>
              </w:rPr>
              <w:t>8.26</w:t>
            </w:r>
          </w:p>
        </w:tc>
        <w:tc>
          <w:tcPr>
            <w:tcW w:w="905" w:type="dxa"/>
          </w:tcPr>
          <w:p>
            <w:pPr>
              <w:jc w:val="center"/>
              <w:rPr>
                <w:rFonts w:ascii="方正仿宋_GBK" w:eastAsia="方正仿宋_GBK"/>
                <w:sz w:val="15"/>
                <w:szCs w:val="15"/>
              </w:rPr>
            </w:pPr>
            <w:r>
              <w:rPr>
                <w:rFonts w:hint="eastAsia" w:ascii="方正仿宋_GBK" w:eastAsia="方正仿宋_GBK"/>
                <w:sz w:val="15"/>
                <w:szCs w:val="15"/>
              </w:rPr>
              <w:t>70.57</w:t>
            </w:r>
          </w:p>
        </w:tc>
        <w:tc>
          <w:tcPr>
            <w:tcW w:w="957" w:type="dxa"/>
          </w:tcPr>
          <w:p>
            <w:pPr>
              <w:jc w:val="center"/>
              <w:rPr>
                <w:rFonts w:ascii="方正仿宋_GBK" w:eastAsia="方正仿宋_GBK"/>
                <w:sz w:val="15"/>
                <w:szCs w:val="15"/>
              </w:rPr>
            </w:pPr>
            <w:r>
              <w:rPr>
                <w:rFonts w:hint="eastAsia" w:ascii="方正仿宋_GBK" w:eastAsia="方正仿宋_GBK"/>
                <w:sz w:val="15"/>
                <w:szCs w:val="15"/>
              </w:rPr>
              <w:t>7.74</w:t>
            </w:r>
          </w:p>
        </w:tc>
      </w:tr>
      <w:tr>
        <w:tblPrEx>
          <w:tblCellMar>
            <w:top w:w="0" w:type="dxa"/>
            <w:left w:w="108" w:type="dxa"/>
            <w:bottom w:w="0" w:type="dxa"/>
            <w:right w:w="108" w:type="dxa"/>
          </w:tblCellMar>
        </w:tblPrEx>
        <w:trPr>
          <w:trHeight w:val="30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16</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118.7</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10.92</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110.9</w:t>
            </w:r>
          </w:p>
        </w:tc>
        <w:tc>
          <w:tcPr>
            <w:tcW w:w="955" w:type="dxa"/>
          </w:tcPr>
          <w:p>
            <w:pPr>
              <w:jc w:val="center"/>
              <w:rPr>
                <w:rFonts w:ascii="方正仿宋_GBK" w:eastAsia="方正仿宋_GBK"/>
                <w:sz w:val="15"/>
                <w:szCs w:val="15"/>
              </w:rPr>
            </w:pPr>
            <w:r>
              <w:rPr>
                <w:rFonts w:hint="eastAsia" w:ascii="方正仿宋_GBK" w:eastAsia="方正仿宋_GBK"/>
                <w:sz w:val="15"/>
                <w:szCs w:val="15"/>
              </w:rPr>
              <w:t>9.78</w:t>
            </w:r>
          </w:p>
        </w:tc>
        <w:tc>
          <w:tcPr>
            <w:tcW w:w="905" w:type="dxa"/>
          </w:tcPr>
          <w:p>
            <w:pPr>
              <w:jc w:val="center"/>
              <w:rPr>
                <w:rFonts w:ascii="方正仿宋_GBK" w:eastAsia="方正仿宋_GBK"/>
                <w:sz w:val="15"/>
                <w:szCs w:val="15"/>
              </w:rPr>
            </w:pPr>
            <w:r>
              <w:rPr>
                <w:rFonts w:hint="eastAsia" w:ascii="方正仿宋_GBK" w:eastAsia="方正仿宋_GBK"/>
                <w:sz w:val="15"/>
                <w:szCs w:val="15"/>
              </w:rPr>
              <w:t>74.02</w:t>
            </w:r>
          </w:p>
        </w:tc>
        <w:tc>
          <w:tcPr>
            <w:tcW w:w="957" w:type="dxa"/>
          </w:tcPr>
          <w:p>
            <w:pPr>
              <w:jc w:val="center"/>
              <w:rPr>
                <w:rFonts w:ascii="方正仿宋_GBK" w:eastAsia="方正仿宋_GBK"/>
                <w:sz w:val="15"/>
                <w:szCs w:val="15"/>
              </w:rPr>
            </w:pPr>
            <w:r>
              <w:rPr>
                <w:rFonts w:hint="eastAsia" w:ascii="方正仿宋_GBK" w:eastAsia="方正仿宋_GBK"/>
                <w:sz w:val="15"/>
                <w:szCs w:val="15"/>
              </w:rPr>
              <w:t>8.4</w:t>
            </w:r>
          </w:p>
        </w:tc>
        <w:tc>
          <w:tcPr>
            <w:tcW w:w="905" w:type="dxa"/>
          </w:tcPr>
          <w:p>
            <w:pPr>
              <w:jc w:val="center"/>
              <w:rPr>
                <w:rFonts w:ascii="方正仿宋_GBK" w:eastAsia="方正仿宋_GBK"/>
                <w:sz w:val="15"/>
                <w:szCs w:val="15"/>
              </w:rPr>
            </w:pPr>
            <w:r>
              <w:rPr>
                <w:rFonts w:hint="eastAsia" w:ascii="方正仿宋_GBK" w:eastAsia="方正仿宋_GBK"/>
                <w:sz w:val="15"/>
                <w:szCs w:val="15"/>
              </w:rPr>
              <w:t>71.02</w:t>
            </w:r>
          </w:p>
        </w:tc>
        <w:tc>
          <w:tcPr>
            <w:tcW w:w="957" w:type="dxa"/>
          </w:tcPr>
          <w:p>
            <w:pPr>
              <w:jc w:val="center"/>
              <w:rPr>
                <w:rFonts w:ascii="方正仿宋_GBK" w:eastAsia="方正仿宋_GBK"/>
                <w:sz w:val="15"/>
                <w:szCs w:val="15"/>
              </w:rPr>
            </w:pPr>
            <w:r>
              <w:rPr>
                <w:rFonts w:hint="eastAsia" w:ascii="方正仿宋_GBK" w:eastAsia="方正仿宋_GBK"/>
                <w:sz w:val="15"/>
                <w:szCs w:val="15"/>
              </w:rPr>
              <w:t>7.82</w:t>
            </w:r>
          </w:p>
        </w:tc>
      </w:tr>
      <w:tr>
        <w:tblPrEx>
          <w:tblCellMar>
            <w:top w:w="0" w:type="dxa"/>
            <w:left w:w="108" w:type="dxa"/>
            <w:bottom w:w="0" w:type="dxa"/>
            <w:right w:w="108" w:type="dxa"/>
          </w:tblCellMar>
        </w:tblPrEx>
        <w:trPr>
          <w:trHeight w:val="300" w:hRule="atLeast"/>
        </w:trPr>
        <w:tc>
          <w:tcPr>
            <w:tcW w:w="944" w:type="dxa"/>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17</w:t>
            </w:r>
          </w:p>
        </w:tc>
        <w:tc>
          <w:tcPr>
            <w:tcW w:w="1046" w:type="dxa"/>
          </w:tcPr>
          <w:p>
            <w:pPr>
              <w:jc w:val="center"/>
              <w:rPr>
                <w:rFonts w:ascii="方正仿宋_GBK" w:eastAsia="方正仿宋_GBK"/>
                <w:sz w:val="15"/>
                <w:szCs w:val="15"/>
              </w:rPr>
            </w:pPr>
            <w:r>
              <w:rPr>
                <w:rFonts w:hint="eastAsia" w:ascii="方正仿宋_GBK" w:eastAsia="方正仿宋_GBK"/>
                <w:sz w:val="15"/>
                <w:szCs w:val="15"/>
              </w:rPr>
              <w:t>119.79</w:t>
            </w:r>
          </w:p>
        </w:tc>
        <w:tc>
          <w:tcPr>
            <w:tcW w:w="955" w:type="dxa"/>
          </w:tcPr>
          <w:p>
            <w:pPr>
              <w:jc w:val="center"/>
              <w:rPr>
                <w:rFonts w:ascii="方正仿宋_GBK" w:eastAsia="方正仿宋_GBK"/>
                <w:sz w:val="15"/>
                <w:szCs w:val="15"/>
              </w:rPr>
            </w:pPr>
            <w:r>
              <w:rPr>
                <w:rFonts w:hint="eastAsia" w:ascii="方正仿宋_GBK" w:eastAsia="方正仿宋_GBK"/>
                <w:sz w:val="15"/>
                <w:szCs w:val="15"/>
              </w:rPr>
              <w:t>10.81</w:t>
            </w:r>
          </w:p>
        </w:tc>
        <w:tc>
          <w:tcPr>
            <w:tcW w:w="1047" w:type="dxa"/>
          </w:tcPr>
          <w:p>
            <w:pPr>
              <w:jc w:val="center"/>
              <w:rPr>
                <w:rFonts w:ascii="方正仿宋_GBK" w:eastAsia="方正仿宋_GBK"/>
                <w:sz w:val="15"/>
                <w:szCs w:val="15"/>
              </w:rPr>
            </w:pPr>
            <w:r>
              <w:rPr>
                <w:rFonts w:hint="eastAsia" w:ascii="方正仿宋_GBK" w:eastAsia="方正仿宋_GBK"/>
                <w:sz w:val="15"/>
                <w:szCs w:val="15"/>
              </w:rPr>
              <w:t>111.31</w:t>
            </w:r>
          </w:p>
        </w:tc>
        <w:tc>
          <w:tcPr>
            <w:tcW w:w="955" w:type="dxa"/>
          </w:tcPr>
          <w:p>
            <w:pPr>
              <w:jc w:val="center"/>
              <w:rPr>
                <w:rFonts w:ascii="方正仿宋_GBK" w:eastAsia="方正仿宋_GBK"/>
                <w:sz w:val="15"/>
                <w:szCs w:val="15"/>
              </w:rPr>
            </w:pPr>
            <w:r>
              <w:rPr>
                <w:rFonts w:hint="eastAsia" w:ascii="方正仿宋_GBK" w:eastAsia="方正仿宋_GBK"/>
                <w:sz w:val="15"/>
                <w:szCs w:val="15"/>
              </w:rPr>
              <w:t>9.7</w:t>
            </w:r>
          </w:p>
        </w:tc>
        <w:tc>
          <w:tcPr>
            <w:tcW w:w="905" w:type="dxa"/>
          </w:tcPr>
          <w:p>
            <w:pPr>
              <w:jc w:val="center"/>
              <w:rPr>
                <w:rFonts w:ascii="方正仿宋_GBK" w:eastAsia="方正仿宋_GBK"/>
                <w:sz w:val="15"/>
                <w:szCs w:val="15"/>
              </w:rPr>
            </w:pPr>
            <w:r>
              <w:rPr>
                <w:rFonts w:hint="eastAsia" w:ascii="方正仿宋_GBK" w:eastAsia="方正仿宋_GBK"/>
                <w:sz w:val="15"/>
                <w:szCs w:val="15"/>
              </w:rPr>
              <w:t>75.06</w:t>
            </w:r>
          </w:p>
        </w:tc>
        <w:tc>
          <w:tcPr>
            <w:tcW w:w="957" w:type="dxa"/>
          </w:tcPr>
          <w:p>
            <w:pPr>
              <w:jc w:val="center"/>
              <w:rPr>
                <w:rFonts w:ascii="方正仿宋_GBK" w:eastAsia="方正仿宋_GBK"/>
                <w:sz w:val="15"/>
                <w:szCs w:val="15"/>
              </w:rPr>
            </w:pPr>
            <w:r>
              <w:rPr>
                <w:rFonts w:hint="eastAsia" w:ascii="方正仿宋_GBK" w:eastAsia="方正仿宋_GBK"/>
                <w:sz w:val="15"/>
                <w:szCs w:val="15"/>
              </w:rPr>
              <w:t>8.39</w:t>
            </w:r>
          </w:p>
        </w:tc>
        <w:tc>
          <w:tcPr>
            <w:tcW w:w="905" w:type="dxa"/>
          </w:tcPr>
          <w:p>
            <w:pPr>
              <w:jc w:val="center"/>
              <w:rPr>
                <w:rFonts w:ascii="方正仿宋_GBK" w:eastAsia="方正仿宋_GBK"/>
                <w:sz w:val="15"/>
                <w:szCs w:val="15"/>
              </w:rPr>
            </w:pPr>
            <w:r>
              <w:rPr>
                <w:rFonts w:hint="eastAsia" w:ascii="方正仿宋_GBK" w:eastAsia="方正仿宋_GBK"/>
                <w:sz w:val="15"/>
                <w:szCs w:val="15"/>
              </w:rPr>
              <w:t>71.63</w:t>
            </w:r>
          </w:p>
        </w:tc>
        <w:tc>
          <w:tcPr>
            <w:tcW w:w="957" w:type="dxa"/>
          </w:tcPr>
          <w:p>
            <w:pPr>
              <w:jc w:val="center"/>
              <w:rPr>
                <w:rFonts w:ascii="方正仿宋_GBK" w:eastAsia="方正仿宋_GBK"/>
                <w:sz w:val="15"/>
                <w:szCs w:val="15"/>
              </w:rPr>
            </w:pPr>
            <w:r>
              <w:rPr>
                <w:rFonts w:hint="eastAsia" w:ascii="方正仿宋_GBK" w:eastAsia="方正仿宋_GBK"/>
                <w:sz w:val="15"/>
                <w:szCs w:val="15"/>
              </w:rPr>
              <w:t>7.8</w:t>
            </w:r>
          </w:p>
        </w:tc>
      </w:tr>
      <w:tr>
        <w:tblPrEx>
          <w:tblCellMar>
            <w:top w:w="0" w:type="dxa"/>
            <w:left w:w="108" w:type="dxa"/>
            <w:bottom w:w="0" w:type="dxa"/>
            <w:right w:w="108" w:type="dxa"/>
          </w:tblCellMar>
        </w:tblPrEx>
        <w:trPr>
          <w:trHeight w:val="300" w:hRule="atLeast"/>
        </w:trPr>
        <w:tc>
          <w:tcPr>
            <w:tcW w:w="944" w:type="dxa"/>
            <w:tcBorders>
              <w:bottom w:val="single" w:color="auto" w:sz="4" w:space="0"/>
            </w:tcBorders>
          </w:tcPr>
          <w:p>
            <w:pPr>
              <w:spacing w:line="240" w:lineRule="atLeast"/>
              <w:jc w:val="left"/>
              <w:rPr>
                <w:rFonts w:ascii="方正仿宋_GBK" w:hAnsi="Times New Roman" w:eastAsia="方正仿宋_GBK"/>
                <w:kern w:val="0"/>
                <w:sz w:val="15"/>
                <w:szCs w:val="15"/>
              </w:rPr>
            </w:pPr>
            <w:r>
              <w:rPr>
                <w:rFonts w:hint="eastAsia" w:ascii="方正仿宋_GBK" w:hAnsi="Times New Roman" w:eastAsia="方正仿宋_GBK"/>
                <w:kern w:val="0"/>
                <w:sz w:val="15"/>
                <w:szCs w:val="15"/>
              </w:rPr>
              <w:t>18</w:t>
            </w:r>
          </w:p>
        </w:tc>
        <w:tc>
          <w:tcPr>
            <w:tcW w:w="1046"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120.34</w:t>
            </w:r>
          </w:p>
        </w:tc>
        <w:tc>
          <w:tcPr>
            <w:tcW w:w="955"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10.95</w:t>
            </w:r>
          </w:p>
        </w:tc>
        <w:tc>
          <w:tcPr>
            <w:tcW w:w="1047"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111.31</w:t>
            </w:r>
          </w:p>
        </w:tc>
        <w:tc>
          <w:tcPr>
            <w:tcW w:w="955"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9.64</w:t>
            </w:r>
          </w:p>
        </w:tc>
        <w:tc>
          <w:tcPr>
            <w:tcW w:w="905"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75.29</w:t>
            </w:r>
          </w:p>
        </w:tc>
        <w:tc>
          <w:tcPr>
            <w:tcW w:w="957"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8.37</w:t>
            </w:r>
          </w:p>
        </w:tc>
        <w:tc>
          <w:tcPr>
            <w:tcW w:w="905"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71.66</w:t>
            </w:r>
          </w:p>
        </w:tc>
        <w:tc>
          <w:tcPr>
            <w:tcW w:w="957"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7.71</w:t>
            </w:r>
          </w:p>
        </w:tc>
      </w:tr>
    </w:tbl>
    <w:p>
      <w:pPr>
        <w:adjustRightInd w:val="0"/>
        <w:spacing w:line="24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注：数据来源于2023-2024学年度部分区县的6-18岁健康体检数据。</w:t>
      </w:r>
    </w:p>
    <w:p>
      <w:pPr>
        <w:pStyle w:val="4"/>
        <w:numPr>
          <w:ilvl w:val="0"/>
          <w:numId w:val="7"/>
        </w:numPr>
        <w:adjustRightInd w:val="0"/>
        <w:snapToGrid w:val="0"/>
        <w:spacing w:line="460" w:lineRule="exact"/>
        <w:ind w:firstLine="482" w:firstLineChars="0"/>
        <w:rPr>
          <w:rFonts w:ascii="方正仿宋_GBK" w:hAnsi="Times New Roman" w:eastAsia="方正仿宋_GBK"/>
          <w:b/>
        </w:rPr>
      </w:pPr>
      <w:bookmarkStart w:id="405" w:name="_Toc181094117"/>
      <w:r>
        <w:rPr>
          <w:rFonts w:hint="eastAsia" w:ascii="方正仿宋_GBK" w:hAnsi="Times New Roman" w:eastAsia="方正仿宋_GBK"/>
          <w:b/>
        </w:rPr>
        <w:t>中小学生营养状况</w:t>
      </w:r>
      <w:bookmarkEnd w:id="405"/>
    </w:p>
    <w:p>
      <w:pPr>
        <w:adjustRightInd w:val="0"/>
        <w:snapToGrid w:val="0"/>
        <w:spacing w:line="460" w:lineRule="exact"/>
        <w:ind w:firstLine="480" w:firstLineChars="200"/>
        <w:jc w:val="left"/>
        <w:rPr>
          <w:rFonts w:ascii="方正仿宋_GBK" w:hAnsi="Times New Roman" w:eastAsia="方正仿宋_GBK"/>
          <w:kern w:val="0"/>
          <w:sz w:val="24"/>
          <w:szCs w:val="20"/>
        </w:rPr>
      </w:pPr>
      <w:r>
        <w:rPr>
          <w:rFonts w:hint="eastAsia" w:ascii="方正仿宋_GBK" w:hAnsi="Times New Roman" w:eastAsia="方正仿宋_GBK"/>
          <w:kern w:val="0"/>
          <w:sz w:val="24"/>
          <w:szCs w:val="20"/>
        </w:rPr>
        <w:t>6-18岁中小学生超重与肥胖的比例分别为14.21与10.47，轻度消瘦、中重度消瘦和生长迟缓的比例分别为5.44、5.91与0.47；男生超重、肥胖的比例高于女生，见表6-6。</w:t>
      </w:r>
    </w:p>
    <w:p>
      <w:pPr>
        <w:adjustRightInd w:val="0"/>
        <w:snapToGrid w:val="0"/>
        <w:spacing w:line="460" w:lineRule="exact"/>
        <w:ind w:firstLine="480" w:firstLineChars="200"/>
        <w:jc w:val="left"/>
        <w:rPr>
          <w:rFonts w:ascii="方正仿宋_GBK" w:hAnsi="Times New Roman" w:eastAsia="方正仿宋_GBK"/>
          <w:kern w:val="0"/>
          <w:sz w:val="24"/>
          <w:szCs w:val="20"/>
        </w:rPr>
        <w:sectPr>
          <w:pgSz w:w="11906" w:h="16838"/>
          <w:pgMar w:top="1440" w:right="1803" w:bottom="1440" w:left="1803" w:header="851" w:footer="992" w:gutter="0"/>
          <w:cols w:space="720" w:num="1"/>
          <w:docGrid w:type="lines" w:linePitch="319" w:charSpace="0"/>
        </w:sectPr>
      </w:pPr>
    </w:p>
    <w:p>
      <w:pPr>
        <w:adjustRightInd w:val="0"/>
        <w:ind w:firstLine="360" w:firstLineChars="200"/>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表6-6  2023年重庆市中小学生营养情况（%）</w:t>
      </w:r>
    </w:p>
    <w:tbl>
      <w:tblPr>
        <w:tblStyle w:val="28"/>
        <w:tblpPr w:leftFromText="180" w:rightFromText="180" w:vertAnchor="text" w:horzAnchor="margin" w:tblpY="100"/>
        <w:tblOverlap w:val="never"/>
        <w:tblW w:w="14283" w:type="dxa"/>
        <w:tblInd w:w="0" w:type="dxa"/>
        <w:tblLayout w:type="fixed"/>
        <w:tblCellMar>
          <w:top w:w="0" w:type="dxa"/>
          <w:left w:w="108" w:type="dxa"/>
          <w:bottom w:w="0" w:type="dxa"/>
          <w:right w:w="108" w:type="dxa"/>
        </w:tblCellMar>
      </w:tblPr>
      <w:tblGrid>
        <w:gridCol w:w="1117"/>
        <w:gridCol w:w="675"/>
        <w:gridCol w:w="808"/>
        <w:gridCol w:w="702"/>
        <w:gridCol w:w="709"/>
        <w:gridCol w:w="743"/>
        <w:gridCol w:w="703"/>
        <w:gridCol w:w="618"/>
        <w:gridCol w:w="809"/>
        <w:gridCol w:w="719"/>
        <w:gridCol w:w="774"/>
        <w:gridCol w:w="780"/>
        <w:gridCol w:w="755"/>
        <w:gridCol w:w="715"/>
        <w:gridCol w:w="760"/>
        <w:gridCol w:w="607"/>
        <w:gridCol w:w="735"/>
        <w:gridCol w:w="744"/>
        <w:gridCol w:w="701"/>
        <w:gridCol w:w="109"/>
      </w:tblGrid>
      <w:tr>
        <w:tblPrEx>
          <w:tblCellMar>
            <w:top w:w="0" w:type="dxa"/>
            <w:left w:w="108" w:type="dxa"/>
            <w:bottom w:w="0" w:type="dxa"/>
            <w:right w:w="108" w:type="dxa"/>
          </w:tblCellMar>
        </w:tblPrEx>
        <w:trPr>
          <w:gridAfter w:val="1"/>
          <w:wAfter w:w="109" w:type="dxa"/>
          <w:trHeight w:val="490" w:hRule="atLeast"/>
        </w:trPr>
        <w:tc>
          <w:tcPr>
            <w:tcW w:w="1117" w:type="dxa"/>
            <w:vMerge w:val="restart"/>
            <w:tcBorders>
              <w:top w:val="single" w:color="auto" w:sz="4" w:space="0"/>
            </w:tcBorders>
            <w:vAlign w:val="center"/>
          </w:tcPr>
          <w:p>
            <w:pPr>
              <w:adjustRightInd w:val="0"/>
              <w:snapToGrid w:val="0"/>
              <w:jc w:val="center"/>
              <w:rPr>
                <w:rFonts w:ascii="方正仿宋_GBK" w:hAnsi="Times New Roman" w:eastAsia="方正仿宋_GBK"/>
                <w:b/>
                <w:kern w:val="0"/>
                <w:sz w:val="15"/>
                <w:szCs w:val="15"/>
              </w:rPr>
            </w:pPr>
            <w:bookmarkStart w:id="406" w:name="_Hlk5811422"/>
            <w:r>
              <w:rPr>
                <w:rFonts w:hint="eastAsia" w:ascii="方正仿宋_GBK" w:hAnsi="Times New Roman" w:eastAsia="方正仿宋_GBK"/>
                <w:b/>
                <w:kern w:val="0"/>
                <w:sz w:val="15"/>
                <w:szCs w:val="15"/>
              </w:rPr>
              <w:t>年龄</w:t>
            </w:r>
          </w:p>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（岁）</w:t>
            </w:r>
          </w:p>
        </w:tc>
        <w:tc>
          <w:tcPr>
            <w:tcW w:w="4340" w:type="dxa"/>
            <w:gridSpan w:val="6"/>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男生</w:t>
            </w:r>
          </w:p>
        </w:tc>
        <w:tc>
          <w:tcPr>
            <w:tcW w:w="4455" w:type="dxa"/>
            <w:gridSpan w:val="6"/>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女生</w:t>
            </w:r>
          </w:p>
        </w:tc>
        <w:tc>
          <w:tcPr>
            <w:tcW w:w="4262" w:type="dxa"/>
            <w:gridSpan w:val="6"/>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男女生合计</w:t>
            </w:r>
          </w:p>
        </w:tc>
      </w:tr>
      <w:tr>
        <w:tblPrEx>
          <w:tblCellMar>
            <w:top w:w="0" w:type="dxa"/>
            <w:left w:w="108" w:type="dxa"/>
            <w:bottom w:w="0" w:type="dxa"/>
            <w:right w:w="108" w:type="dxa"/>
          </w:tblCellMar>
        </w:tblPrEx>
        <w:trPr>
          <w:trHeight w:val="490" w:hRule="atLeast"/>
        </w:trPr>
        <w:tc>
          <w:tcPr>
            <w:tcW w:w="1117" w:type="dxa"/>
            <w:vMerge w:val="continue"/>
            <w:tcBorders>
              <w:bottom w:val="single" w:color="auto" w:sz="4" w:space="0"/>
            </w:tcBorders>
            <w:vAlign w:val="center"/>
          </w:tcPr>
          <w:p>
            <w:pPr>
              <w:adjustRightInd w:val="0"/>
              <w:snapToGrid w:val="0"/>
              <w:jc w:val="center"/>
              <w:rPr>
                <w:rFonts w:ascii="方正仿宋_GBK" w:hAnsi="Times New Roman" w:eastAsia="方正仿宋_GBK"/>
                <w:b/>
                <w:kern w:val="0"/>
                <w:sz w:val="15"/>
                <w:szCs w:val="15"/>
              </w:rPr>
            </w:pPr>
          </w:p>
        </w:tc>
        <w:tc>
          <w:tcPr>
            <w:tcW w:w="675" w:type="dxa"/>
            <w:tcBorders>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轻度消瘦</w:t>
            </w:r>
          </w:p>
        </w:tc>
        <w:tc>
          <w:tcPr>
            <w:tcW w:w="808" w:type="dxa"/>
            <w:tcBorders>
              <w:top w:val="single" w:color="auto" w:sz="4" w:space="0"/>
              <w:left w:val="nil"/>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中重度消瘦</w:t>
            </w:r>
          </w:p>
        </w:tc>
        <w:tc>
          <w:tcPr>
            <w:tcW w:w="702"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生长迟缓</w:t>
            </w:r>
          </w:p>
        </w:tc>
        <w:tc>
          <w:tcPr>
            <w:tcW w:w="709"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正常</w:t>
            </w:r>
          </w:p>
        </w:tc>
        <w:tc>
          <w:tcPr>
            <w:tcW w:w="743"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超重</w:t>
            </w:r>
          </w:p>
        </w:tc>
        <w:tc>
          <w:tcPr>
            <w:tcW w:w="703"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肥胖</w:t>
            </w:r>
          </w:p>
        </w:tc>
        <w:tc>
          <w:tcPr>
            <w:tcW w:w="618"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轻度消瘦</w:t>
            </w:r>
          </w:p>
        </w:tc>
        <w:tc>
          <w:tcPr>
            <w:tcW w:w="809"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中重度消瘦</w:t>
            </w:r>
          </w:p>
        </w:tc>
        <w:tc>
          <w:tcPr>
            <w:tcW w:w="719"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生长迟缓</w:t>
            </w:r>
          </w:p>
        </w:tc>
        <w:tc>
          <w:tcPr>
            <w:tcW w:w="774"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正常</w:t>
            </w:r>
          </w:p>
        </w:tc>
        <w:tc>
          <w:tcPr>
            <w:tcW w:w="780"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超重</w:t>
            </w:r>
          </w:p>
        </w:tc>
        <w:tc>
          <w:tcPr>
            <w:tcW w:w="75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肥胖</w:t>
            </w:r>
          </w:p>
        </w:tc>
        <w:tc>
          <w:tcPr>
            <w:tcW w:w="71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轻度消瘦</w:t>
            </w:r>
          </w:p>
        </w:tc>
        <w:tc>
          <w:tcPr>
            <w:tcW w:w="760"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中重度消瘦</w:t>
            </w:r>
          </w:p>
        </w:tc>
        <w:tc>
          <w:tcPr>
            <w:tcW w:w="607"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生长迟缓</w:t>
            </w:r>
          </w:p>
        </w:tc>
        <w:tc>
          <w:tcPr>
            <w:tcW w:w="735"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正常</w:t>
            </w:r>
          </w:p>
        </w:tc>
        <w:tc>
          <w:tcPr>
            <w:tcW w:w="744"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超重</w:t>
            </w:r>
          </w:p>
        </w:tc>
        <w:tc>
          <w:tcPr>
            <w:tcW w:w="810" w:type="dxa"/>
            <w:gridSpan w:val="2"/>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肥胖</w:t>
            </w:r>
          </w:p>
        </w:tc>
      </w:tr>
      <w:tr>
        <w:tblPrEx>
          <w:tblCellMar>
            <w:top w:w="0" w:type="dxa"/>
            <w:left w:w="108" w:type="dxa"/>
            <w:bottom w:w="0" w:type="dxa"/>
            <w:right w:w="108" w:type="dxa"/>
          </w:tblCellMar>
        </w:tblPrEx>
        <w:trPr>
          <w:trHeight w:val="262" w:hRule="atLeast"/>
        </w:trPr>
        <w:tc>
          <w:tcPr>
            <w:tcW w:w="1117" w:type="dxa"/>
            <w:tcBorders>
              <w:top w:val="single" w:color="auto" w:sz="4" w:space="0"/>
            </w:tcBorders>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6</w:t>
            </w:r>
          </w:p>
        </w:tc>
        <w:tc>
          <w:tcPr>
            <w:tcW w:w="675"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4.02</w:t>
            </w:r>
          </w:p>
        </w:tc>
        <w:tc>
          <w:tcPr>
            <w:tcW w:w="808"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4.28</w:t>
            </w:r>
          </w:p>
        </w:tc>
        <w:tc>
          <w:tcPr>
            <w:tcW w:w="702"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0.27</w:t>
            </w:r>
          </w:p>
        </w:tc>
        <w:tc>
          <w:tcPr>
            <w:tcW w:w="709"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68.04</w:t>
            </w:r>
          </w:p>
        </w:tc>
        <w:tc>
          <w:tcPr>
            <w:tcW w:w="743"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15.24</w:t>
            </w:r>
          </w:p>
        </w:tc>
        <w:tc>
          <w:tcPr>
            <w:tcW w:w="703"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12.43</w:t>
            </w:r>
          </w:p>
        </w:tc>
        <w:tc>
          <w:tcPr>
            <w:tcW w:w="618"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3.87</w:t>
            </w:r>
          </w:p>
        </w:tc>
        <w:tc>
          <w:tcPr>
            <w:tcW w:w="809"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4.2</w:t>
            </w:r>
          </w:p>
        </w:tc>
        <w:tc>
          <w:tcPr>
            <w:tcW w:w="719"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0.33</w:t>
            </w:r>
          </w:p>
        </w:tc>
        <w:tc>
          <w:tcPr>
            <w:tcW w:w="774"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77.69</w:t>
            </w:r>
          </w:p>
        </w:tc>
        <w:tc>
          <w:tcPr>
            <w:tcW w:w="780"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12.06</w:t>
            </w:r>
          </w:p>
        </w:tc>
        <w:tc>
          <w:tcPr>
            <w:tcW w:w="755"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6.05</w:t>
            </w:r>
          </w:p>
        </w:tc>
        <w:tc>
          <w:tcPr>
            <w:tcW w:w="715"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3.95</w:t>
            </w:r>
          </w:p>
        </w:tc>
        <w:tc>
          <w:tcPr>
            <w:tcW w:w="760"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4.24</w:t>
            </w:r>
          </w:p>
        </w:tc>
        <w:tc>
          <w:tcPr>
            <w:tcW w:w="607"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0.3</w:t>
            </w:r>
          </w:p>
        </w:tc>
        <w:tc>
          <w:tcPr>
            <w:tcW w:w="735"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72.85</w:t>
            </w:r>
          </w:p>
        </w:tc>
        <w:tc>
          <w:tcPr>
            <w:tcW w:w="744" w:type="dxa"/>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13.66</w:t>
            </w:r>
          </w:p>
        </w:tc>
        <w:tc>
          <w:tcPr>
            <w:tcW w:w="810" w:type="dxa"/>
            <w:gridSpan w:val="2"/>
            <w:tcBorders>
              <w:top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9.25</w:t>
            </w:r>
          </w:p>
        </w:tc>
      </w:tr>
      <w:tr>
        <w:tblPrEx>
          <w:tblCellMar>
            <w:top w:w="0" w:type="dxa"/>
            <w:left w:w="108" w:type="dxa"/>
            <w:bottom w:w="0" w:type="dxa"/>
            <w:right w:w="108" w:type="dxa"/>
          </w:tblCellMar>
        </w:tblPrEx>
        <w:trPr>
          <w:trHeight w:val="68"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7</w:t>
            </w:r>
          </w:p>
        </w:tc>
        <w:tc>
          <w:tcPr>
            <w:tcW w:w="675" w:type="dxa"/>
          </w:tcPr>
          <w:p>
            <w:pPr>
              <w:jc w:val="center"/>
              <w:rPr>
                <w:rFonts w:ascii="方正仿宋_GBK" w:eastAsia="方正仿宋_GBK"/>
                <w:sz w:val="15"/>
                <w:szCs w:val="15"/>
              </w:rPr>
            </w:pPr>
            <w:r>
              <w:rPr>
                <w:rFonts w:hint="eastAsia" w:ascii="方正仿宋_GBK" w:eastAsia="方正仿宋_GBK"/>
                <w:sz w:val="15"/>
                <w:szCs w:val="15"/>
              </w:rPr>
              <w:t>7.84</w:t>
            </w:r>
          </w:p>
        </w:tc>
        <w:tc>
          <w:tcPr>
            <w:tcW w:w="808" w:type="dxa"/>
          </w:tcPr>
          <w:p>
            <w:pPr>
              <w:jc w:val="center"/>
              <w:rPr>
                <w:rFonts w:ascii="方正仿宋_GBK" w:eastAsia="方正仿宋_GBK"/>
                <w:sz w:val="15"/>
                <w:szCs w:val="15"/>
              </w:rPr>
            </w:pPr>
            <w:r>
              <w:rPr>
                <w:rFonts w:hint="eastAsia" w:ascii="方正仿宋_GBK" w:eastAsia="方正仿宋_GBK"/>
                <w:sz w:val="15"/>
                <w:szCs w:val="15"/>
              </w:rPr>
              <w:t>8.44</w:t>
            </w:r>
          </w:p>
        </w:tc>
        <w:tc>
          <w:tcPr>
            <w:tcW w:w="702" w:type="dxa"/>
          </w:tcPr>
          <w:p>
            <w:pPr>
              <w:jc w:val="center"/>
              <w:rPr>
                <w:rFonts w:ascii="方正仿宋_GBK" w:eastAsia="方正仿宋_GBK"/>
                <w:sz w:val="15"/>
                <w:szCs w:val="15"/>
              </w:rPr>
            </w:pPr>
            <w:r>
              <w:rPr>
                <w:rFonts w:hint="eastAsia" w:ascii="方正仿宋_GBK" w:eastAsia="方正仿宋_GBK"/>
                <w:sz w:val="15"/>
                <w:szCs w:val="15"/>
              </w:rPr>
              <w:t>0.6</w:t>
            </w:r>
          </w:p>
        </w:tc>
        <w:tc>
          <w:tcPr>
            <w:tcW w:w="709" w:type="dxa"/>
          </w:tcPr>
          <w:p>
            <w:pPr>
              <w:jc w:val="center"/>
              <w:rPr>
                <w:rFonts w:ascii="方正仿宋_GBK" w:eastAsia="方正仿宋_GBK"/>
                <w:sz w:val="15"/>
                <w:szCs w:val="15"/>
              </w:rPr>
            </w:pPr>
            <w:r>
              <w:rPr>
                <w:rFonts w:hint="eastAsia" w:ascii="方正仿宋_GBK" w:eastAsia="方正仿宋_GBK"/>
                <w:sz w:val="15"/>
                <w:szCs w:val="15"/>
              </w:rPr>
              <w:t>66.7</w:t>
            </w:r>
          </w:p>
        </w:tc>
        <w:tc>
          <w:tcPr>
            <w:tcW w:w="743" w:type="dxa"/>
          </w:tcPr>
          <w:p>
            <w:pPr>
              <w:jc w:val="center"/>
              <w:rPr>
                <w:rFonts w:ascii="方正仿宋_GBK" w:eastAsia="方正仿宋_GBK"/>
                <w:sz w:val="15"/>
                <w:szCs w:val="15"/>
              </w:rPr>
            </w:pPr>
            <w:r>
              <w:rPr>
                <w:rFonts w:hint="eastAsia" w:ascii="方正仿宋_GBK" w:eastAsia="方正仿宋_GBK"/>
                <w:sz w:val="15"/>
                <w:szCs w:val="15"/>
              </w:rPr>
              <w:t>12.22</w:t>
            </w:r>
          </w:p>
        </w:tc>
        <w:tc>
          <w:tcPr>
            <w:tcW w:w="703" w:type="dxa"/>
          </w:tcPr>
          <w:p>
            <w:pPr>
              <w:jc w:val="center"/>
              <w:rPr>
                <w:rFonts w:ascii="方正仿宋_GBK" w:eastAsia="方正仿宋_GBK"/>
                <w:sz w:val="15"/>
                <w:szCs w:val="15"/>
              </w:rPr>
            </w:pPr>
            <w:r>
              <w:rPr>
                <w:rFonts w:hint="eastAsia" w:ascii="方正仿宋_GBK" w:eastAsia="方正仿宋_GBK"/>
                <w:sz w:val="15"/>
                <w:szCs w:val="15"/>
              </w:rPr>
              <w:t>12.64</w:t>
            </w:r>
          </w:p>
        </w:tc>
        <w:tc>
          <w:tcPr>
            <w:tcW w:w="618" w:type="dxa"/>
          </w:tcPr>
          <w:p>
            <w:pPr>
              <w:jc w:val="center"/>
              <w:rPr>
                <w:rFonts w:ascii="方正仿宋_GBK" w:eastAsia="方正仿宋_GBK"/>
                <w:sz w:val="15"/>
                <w:szCs w:val="15"/>
              </w:rPr>
            </w:pPr>
            <w:r>
              <w:rPr>
                <w:rFonts w:hint="eastAsia" w:ascii="方正仿宋_GBK" w:eastAsia="方正仿宋_GBK"/>
                <w:sz w:val="15"/>
                <w:szCs w:val="15"/>
              </w:rPr>
              <w:t>6.8</w:t>
            </w:r>
          </w:p>
        </w:tc>
        <w:tc>
          <w:tcPr>
            <w:tcW w:w="809" w:type="dxa"/>
          </w:tcPr>
          <w:p>
            <w:pPr>
              <w:jc w:val="center"/>
              <w:rPr>
                <w:rFonts w:ascii="方正仿宋_GBK" w:eastAsia="方正仿宋_GBK"/>
                <w:sz w:val="15"/>
                <w:szCs w:val="15"/>
              </w:rPr>
            </w:pPr>
            <w:r>
              <w:rPr>
                <w:rFonts w:hint="eastAsia" w:ascii="方正仿宋_GBK" w:eastAsia="方正仿宋_GBK"/>
                <w:sz w:val="15"/>
                <w:szCs w:val="15"/>
              </w:rPr>
              <w:t>7.35</w:t>
            </w:r>
          </w:p>
        </w:tc>
        <w:tc>
          <w:tcPr>
            <w:tcW w:w="719" w:type="dxa"/>
          </w:tcPr>
          <w:p>
            <w:pPr>
              <w:jc w:val="center"/>
              <w:rPr>
                <w:rFonts w:ascii="方正仿宋_GBK" w:eastAsia="方正仿宋_GBK"/>
                <w:sz w:val="15"/>
                <w:szCs w:val="15"/>
              </w:rPr>
            </w:pPr>
            <w:r>
              <w:rPr>
                <w:rFonts w:hint="eastAsia" w:ascii="方正仿宋_GBK" w:eastAsia="方正仿宋_GBK"/>
                <w:sz w:val="15"/>
                <w:szCs w:val="15"/>
              </w:rPr>
              <w:t>0.56</w:t>
            </w:r>
          </w:p>
        </w:tc>
        <w:tc>
          <w:tcPr>
            <w:tcW w:w="774" w:type="dxa"/>
          </w:tcPr>
          <w:p>
            <w:pPr>
              <w:jc w:val="center"/>
              <w:rPr>
                <w:rFonts w:ascii="方正仿宋_GBK" w:eastAsia="方正仿宋_GBK"/>
                <w:sz w:val="15"/>
                <w:szCs w:val="15"/>
              </w:rPr>
            </w:pPr>
            <w:r>
              <w:rPr>
                <w:rFonts w:hint="eastAsia" w:ascii="方正仿宋_GBK" w:eastAsia="方正仿宋_GBK"/>
                <w:sz w:val="15"/>
                <w:szCs w:val="15"/>
              </w:rPr>
              <w:t>73.19</w:t>
            </w:r>
          </w:p>
        </w:tc>
        <w:tc>
          <w:tcPr>
            <w:tcW w:w="780" w:type="dxa"/>
          </w:tcPr>
          <w:p>
            <w:pPr>
              <w:jc w:val="center"/>
              <w:rPr>
                <w:rFonts w:ascii="方正仿宋_GBK" w:eastAsia="方正仿宋_GBK"/>
                <w:sz w:val="15"/>
                <w:szCs w:val="15"/>
              </w:rPr>
            </w:pPr>
            <w:r>
              <w:rPr>
                <w:rFonts w:hint="eastAsia" w:ascii="方正仿宋_GBK" w:eastAsia="方正仿宋_GBK"/>
                <w:sz w:val="15"/>
                <w:szCs w:val="15"/>
              </w:rPr>
              <w:t>10.65</w:t>
            </w:r>
          </w:p>
        </w:tc>
        <w:tc>
          <w:tcPr>
            <w:tcW w:w="755" w:type="dxa"/>
          </w:tcPr>
          <w:p>
            <w:pPr>
              <w:jc w:val="center"/>
              <w:rPr>
                <w:rFonts w:ascii="方正仿宋_GBK" w:eastAsia="方正仿宋_GBK"/>
                <w:sz w:val="15"/>
                <w:szCs w:val="15"/>
              </w:rPr>
            </w:pPr>
            <w:r>
              <w:rPr>
                <w:rFonts w:hint="eastAsia" w:ascii="方正仿宋_GBK" w:eastAsia="方正仿宋_GBK"/>
                <w:sz w:val="15"/>
                <w:szCs w:val="15"/>
              </w:rPr>
              <w:t>8.82</w:t>
            </w:r>
          </w:p>
        </w:tc>
        <w:tc>
          <w:tcPr>
            <w:tcW w:w="715" w:type="dxa"/>
          </w:tcPr>
          <w:p>
            <w:pPr>
              <w:jc w:val="center"/>
              <w:rPr>
                <w:rFonts w:ascii="方正仿宋_GBK" w:eastAsia="方正仿宋_GBK"/>
                <w:sz w:val="15"/>
                <w:szCs w:val="15"/>
              </w:rPr>
            </w:pPr>
            <w:r>
              <w:rPr>
                <w:rFonts w:hint="eastAsia" w:ascii="方正仿宋_GBK" w:eastAsia="方正仿宋_GBK"/>
                <w:sz w:val="15"/>
                <w:szCs w:val="15"/>
              </w:rPr>
              <w:t>7.34</w:t>
            </w:r>
          </w:p>
        </w:tc>
        <w:tc>
          <w:tcPr>
            <w:tcW w:w="760" w:type="dxa"/>
          </w:tcPr>
          <w:p>
            <w:pPr>
              <w:jc w:val="center"/>
              <w:rPr>
                <w:rFonts w:ascii="方正仿宋_GBK" w:eastAsia="方正仿宋_GBK"/>
                <w:sz w:val="15"/>
                <w:szCs w:val="15"/>
              </w:rPr>
            </w:pPr>
            <w:r>
              <w:rPr>
                <w:rFonts w:hint="eastAsia" w:ascii="方正仿宋_GBK" w:eastAsia="方正仿宋_GBK"/>
                <w:sz w:val="15"/>
                <w:szCs w:val="15"/>
              </w:rPr>
              <w:t>7.91</w:t>
            </w:r>
          </w:p>
        </w:tc>
        <w:tc>
          <w:tcPr>
            <w:tcW w:w="607" w:type="dxa"/>
          </w:tcPr>
          <w:p>
            <w:pPr>
              <w:jc w:val="center"/>
              <w:rPr>
                <w:rFonts w:ascii="方正仿宋_GBK" w:eastAsia="方正仿宋_GBK"/>
                <w:sz w:val="15"/>
                <w:szCs w:val="15"/>
              </w:rPr>
            </w:pPr>
            <w:r>
              <w:rPr>
                <w:rFonts w:hint="eastAsia" w:ascii="方正仿宋_GBK" w:eastAsia="方正仿宋_GBK"/>
                <w:sz w:val="15"/>
                <w:szCs w:val="15"/>
              </w:rPr>
              <w:t>0.58</w:t>
            </w:r>
          </w:p>
        </w:tc>
        <w:tc>
          <w:tcPr>
            <w:tcW w:w="735" w:type="dxa"/>
          </w:tcPr>
          <w:p>
            <w:pPr>
              <w:jc w:val="center"/>
              <w:rPr>
                <w:rFonts w:ascii="方正仿宋_GBK" w:eastAsia="方正仿宋_GBK"/>
                <w:sz w:val="15"/>
                <w:szCs w:val="15"/>
              </w:rPr>
            </w:pPr>
            <w:r>
              <w:rPr>
                <w:rFonts w:hint="eastAsia" w:ascii="方正仿宋_GBK" w:eastAsia="方正仿宋_GBK"/>
                <w:sz w:val="15"/>
                <w:szCs w:val="15"/>
              </w:rPr>
              <w:t>69.83</w:t>
            </w:r>
          </w:p>
        </w:tc>
        <w:tc>
          <w:tcPr>
            <w:tcW w:w="744" w:type="dxa"/>
          </w:tcPr>
          <w:p>
            <w:pPr>
              <w:jc w:val="center"/>
              <w:rPr>
                <w:rFonts w:ascii="方正仿宋_GBK" w:eastAsia="方正仿宋_GBK"/>
                <w:sz w:val="15"/>
                <w:szCs w:val="15"/>
              </w:rPr>
            </w:pPr>
            <w:r>
              <w:rPr>
                <w:rFonts w:hint="eastAsia" w:ascii="方正仿宋_GBK" w:eastAsia="方正仿宋_GBK"/>
                <w:sz w:val="15"/>
                <w:szCs w:val="15"/>
              </w:rPr>
              <w:t>11.46</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10.79</w:t>
            </w:r>
          </w:p>
        </w:tc>
      </w:tr>
      <w:tr>
        <w:tblPrEx>
          <w:tblCellMar>
            <w:top w:w="0" w:type="dxa"/>
            <w:left w:w="108" w:type="dxa"/>
            <w:bottom w:w="0" w:type="dxa"/>
            <w:right w:w="108" w:type="dxa"/>
          </w:tblCellMar>
        </w:tblPrEx>
        <w:trPr>
          <w:trHeight w:val="68"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8</w:t>
            </w:r>
          </w:p>
        </w:tc>
        <w:tc>
          <w:tcPr>
            <w:tcW w:w="675" w:type="dxa"/>
          </w:tcPr>
          <w:p>
            <w:pPr>
              <w:jc w:val="center"/>
              <w:rPr>
                <w:rFonts w:ascii="方正仿宋_GBK" w:eastAsia="方正仿宋_GBK"/>
                <w:sz w:val="15"/>
                <w:szCs w:val="15"/>
              </w:rPr>
            </w:pPr>
            <w:r>
              <w:rPr>
                <w:rFonts w:hint="eastAsia" w:ascii="方正仿宋_GBK" w:eastAsia="方正仿宋_GBK"/>
                <w:sz w:val="15"/>
                <w:szCs w:val="15"/>
              </w:rPr>
              <w:t>6.41</w:t>
            </w:r>
          </w:p>
        </w:tc>
        <w:tc>
          <w:tcPr>
            <w:tcW w:w="808" w:type="dxa"/>
          </w:tcPr>
          <w:p>
            <w:pPr>
              <w:jc w:val="center"/>
              <w:rPr>
                <w:rFonts w:ascii="方正仿宋_GBK" w:eastAsia="方正仿宋_GBK"/>
                <w:sz w:val="15"/>
                <w:szCs w:val="15"/>
              </w:rPr>
            </w:pPr>
            <w:r>
              <w:rPr>
                <w:rFonts w:hint="eastAsia" w:ascii="方正仿宋_GBK" w:eastAsia="方正仿宋_GBK"/>
                <w:sz w:val="15"/>
                <w:szCs w:val="15"/>
              </w:rPr>
              <w:t>6.83</w:t>
            </w:r>
          </w:p>
        </w:tc>
        <w:tc>
          <w:tcPr>
            <w:tcW w:w="702" w:type="dxa"/>
          </w:tcPr>
          <w:p>
            <w:pPr>
              <w:jc w:val="center"/>
              <w:rPr>
                <w:rFonts w:ascii="方正仿宋_GBK" w:eastAsia="方正仿宋_GBK"/>
                <w:sz w:val="15"/>
                <w:szCs w:val="15"/>
              </w:rPr>
            </w:pPr>
            <w:r>
              <w:rPr>
                <w:rFonts w:hint="eastAsia" w:ascii="方正仿宋_GBK" w:eastAsia="方正仿宋_GBK"/>
                <w:sz w:val="15"/>
                <w:szCs w:val="15"/>
              </w:rPr>
              <w:t>0.42</w:t>
            </w:r>
          </w:p>
        </w:tc>
        <w:tc>
          <w:tcPr>
            <w:tcW w:w="709" w:type="dxa"/>
          </w:tcPr>
          <w:p>
            <w:pPr>
              <w:jc w:val="center"/>
              <w:rPr>
                <w:rFonts w:ascii="方正仿宋_GBK" w:eastAsia="方正仿宋_GBK"/>
                <w:sz w:val="15"/>
                <w:szCs w:val="15"/>
              </w:rPr>
            </w:pPr>
            <w:r>
              <w:rPr>
                <w:rFonts w:hint="eastAsia" w:ascii="方正仿宋_GBK" w:eastAsia="方正仿宋_GBK"/>
                <w:sz w:val="15"/>
                <w:szCs w:val="15"/>
              </w:rPr>
              <w:t>65.84</w:t>
            </w:r>
          </w:p>
        </w:tc>
        <w:tc>
          <w:tcPr>
            <w:tcW w:w="743" w:type="dxa"/>
          </w:tcPr>
          <w:p>
            <w:pPr>
              <w:jc w:val="center"/>
              <w:rPr>
                <w:rFonts w:ascii="方正仿宋_GBK" w:eastAsia="方正仿宋_GBK"/>
                <w:sz w:val="15"/>
                <w:szCs w:val="15"/>
              </w:rPr>
            </w:pPr>
            <w:r>
              <w:rPr>
                <w:rFonts w:hint="eastAsia" w:ascii="方正仿宋_GBK" w:eastAsia="方正仿宋_GBK"/>
                <w:sz w:val="15"/>
                <w:szCs w:val="15"/>
              </w:rPr>
              <w:t>13.2</w:t>
            </w:r>
          </w:p>
        </w:tc>
        <w:tc>
          <w:tcPr>
            <w:tcW w:w="703" w:type="dxa"/>
          </w:tcPr>
          <w:p>
            <w:pPr>
              <w:jc w:val="center"/>
              <w:rPr>
                <w:rFonts w:ascii="方正仿宋_GBK" w:eastAsia="方正仿宋_GBK"/>
                <w:sz w:val="15"/>
                <w:szCs w:val="15"/>
              </w:rPr>
            </w:pPr>
            <w:r>
              <w:rPr>
                <w:rFonts w:hint="eastAsia" w:ascii="方正仿宋_GBK" w:eastAsia="方正仿宋_GBK"/>
                <w:sz w:val="15"/>
                <w:szCs w:val="15"/>
              </w:rPr>
              <w:t>14.12</w:t>
            </w:r>
          </w:p>
        </w:tc>
        <w:tc>
          <w:tcPr>
            <w:tcW w:w="618" w:type="dxa"/>
          </w:tcPr>
          <w:p>
            <w:pPr>
              <w:jc w:val="center"/>
              <w:rPr>
                <w:rFonts w:ascii="方正仿宋_GBK" w:eastAsia="方正仿宋_GBK"/>
                <w:sz w:val="15"/>
                <w:szCs w:val="15"/>
              </w:rPr>
            </w:pPr>
            <w:r>
              <w:rPr>
                <w:rFonts w:hint="eastAsia" w:ascii="方正仿宋_GBK" w:eastAsia="方正仿宋_GBK"/>
                <w:sz w:val="15"/>
                <w:szCs w:val="15"/>
              </w:rPr>
              <w:t>5.57</w:t>
            </w:r>
          </w:p>
        </w:tc>
        <w:tc>
          <w:tcPr>
            <w:tcW w:w="809" w:type="dxa"/>
          </w:tcPr>
          <w:p>
            <w:pPr>
              <w:jc w:val="center"/>
              <w:rPr>
                <w:rFonts w:ascii="方正仿宋_GBK" w:eastAsia="方正仿宋_GBK"/>
                <w:sz w:val="15"/>
                <w:szCs w:val="15"/>
              </w:rPr>
            </w:pPr>
            <w:r>
              <w:rPr>
                <w:rFonts w:hint="eastAsia" w:ascii="方正仿宋_GBK" w:eastAsia="方正仿宋_GBK"/>
                <w:sz w:val="15"/>
                <w:szCs w:val="15"/>
              </w:rPr>
              <w:t>6.02</w:t>
            </w:r>
          </w:p>
        </w:tc>
        <w:tc>
          <w:tcPr>
            <w:tcW w:w="719" w:type="dxa"/>
          </w:tcPr>
          <w:p>
            <w:pPr>
              <w:jc w:val="center"/>
              <w:rPr>
                <w:rFonts w:ascii="方正仿宋_GBK" w:eastAsia="方正仿宋_GBK"/>
                <w:sz w:val="15"/>
                <w:szCs w:val="15"/>
              </w:rPr>
            </w:pPr>
            <w:r>
              <w:rPr>
                <w:rFonts w:hint="eastAsia" w:ascii="方正仿宋_GBK" w:eastAsia="方正仿宋_GBK"/>
                <w:sz w:val="15"/>
                <w:szCs w:val="15"/>
              </w:rPr>
              <w:t>0.45</w:t>
            </w:r>
          </w:p>
        </w:tc>
        <w:tc>
          <w:tcPr>
            <w:tcW w:w="774" w:type="dxa"/>
          </w:tcPr>
          <w:p>
            <w:pPr>
              <w:jc w:val="center"/>
              <w:rPr>
                <w:rFonts w:ascii="方正仿宋_GBK" w:eastAsia="方正仿宋_GBK"/>
                <w:sz w:val="15"/>
                <w:szCs w:val="15"/>
              </w:rPr>
            </w:pPr>
            <w:r>
              <w:rPr>
                <w:rFonts w:hint="eastAsia" w:ascii="方正仿宋_GBK" w:eastAsia="方正仿宋_GBK"/>
                <w:sz w:val="15"/>
                <w:szCs w:val="15"/>
              </w:rPr>
              <w:t>74.78</w:t>
            </w:r>
          </w:p>
        </w:tc>
        <w:tc>
          <w:tcPr>
            <w:tcW w:w="780" w:type="dxa"/>
          </w:tcPr>
          <w:p>
            <w:pPr>
              <w:jc w:val="center"/>
              <w:rPr>
                <w:rFonts w:ascii="方正仿宋_GBK" w:eastAsia="方正仿宋_GBK"/>
                <w:sz w:val="15"/>
                <w:szCs w:val="15"/>
              </w:rPr>
            </w:pPr>
            <w:r>
              <w:rPr>
                <w:rFonts w:hint="eastAsia" w:ascii="方正仿宋_GBK" w:eastAsia="方正仿宋_GBK"/>
                <w:sz w:val="15"/>
                <w:szCs w:val="15"/>
              </w:rPr>
              <w:t>9.73</w:t>
            </w:r>
          </w:p>
        </w:tc>
        <w:tc>
          <w:tcPr>
            <w:tcW w:w="755" w:type="dxa"/>
          </w:tcPr>
          <w:p>
            <w:pPr>
              <w:jc w:val="center"/>
              <w:rPr>
                <w:rFonts w:ascii="方正仿宋_GBK" w:eastAsia="方正仿宋_GBK"/>
                <w:sz w:val="15"/>
                <w:szCs w:val="15"/>
              </w:rPr>
            </w:pPr>
            <w:r>
              <w:rPr>
                <w:rFonts w:hint="eastAsia" w:ascii="方正仿宋_GBK" w:eastAsia="方正仿宋_GBK"/>
                <w:sz w:val="15"/>
                <w:szCs w:val="15"/>
              </w:rPr>
              <w:t>9.47</w:t>
            </w:r>
          </w:p>
        </w:tc>
        <w:tc>
          <w:tcPr>
            <w:tcW w:w="715" w:type="dxa"/>
          </w:tcPr>
          <w:p>
            <w:pPr>
              <w:jc w:val="center"/>
              <w:rPr>
                <w:rFonts w:ascii="方正仿宋_GBK" w:eastAsia="方正仿宋_GBK"/>
                <w:sz w:val="15"/>
                <w:szCs w:val="15"/>
              </w:rPr>
            </w:pPr>
            <w:r>
              <w:rPr>
                <w:rFonts w:hint="eastAsia" w:ascii="方正仿宋_GBK" w:eastAsia="方正仿宋_GBK"/>
                <w:sz w:val="15"/>
                <w:szCs w:val="15"/>
              </w:rPr>
              <w:t>6.01</w:t>
            </w:r>
          </w:p>
        </w:tc>
        <w:tc>
          <w:tcPr>
            <w:tcW w:w="760" w:type="dxa"/>
          </w:tcPr>
          <w:p>
            <w:pPr>
              <w:jc w:val="center"/>
              <w:rPr>
                <w:rFonts w:ascii="方正仿宋_GBK" w:eastAsia="方正仿宋_GBK"/>
                <w:sz w:val="15"/>
                <w:szCs w:val="15"/>
              </w:rPr>
            </w:pPr>
            <w:r>
              <w:rPr>
                <w:rFonts w:hint="eastAsia" w:ascii="方正仿宋_GBK" w:eastAsia="方正仿宋_GBK"/>
                <w:sz w:val="15"/>
                <w:szCs w:val="15"/>
              </w:rPr>
              <w:t>6.44</w:t>
            </w:r>
          </w:p>
        </w:tc>
        <w:tc>
          <w:tcPr>
            <w:tcW w:w="607" w:type="dxa"/>
          </w:tcPr>
          <w:p>
            <w:pPr>
              <w:jc w:val="center"/>
              <w:rPr>
                <w:rFonts w:ascii="方正仿宋_GBK" w:eastAsia="方正仿宋_GBK"/>
                <w:sz w:val="15"/>
                <w:szCs w:val="15"/>
              </w:rPr>
            </w:pPr>
            <w:r>
              <w:rPr>
                <w:rFonts w:hint="eastAsia" w:ascii="方正仿宋_GBK" w:eastAsia="方正仿宋_GBK"/>
                <w:sz w:val="15"/>
                <w:szCs w:val="15"/>
              </w:rPr>
              <w:t>0.43</w:t>
            </w:r>
          </w:p>
        </w:tc>
        <w:tc>
          <w:tcPr>
            <w:tcW w:w="735" w:type="dxa"/>
          </w:tcPr>
          <w:p>
            <w:pPr>
              <w:jc w:val="center"/>
              <w:rPr>
                <w:rFonts w:ascii="方正仿宋_GBK" w:eastAsia="方正仿宋_GBK"/>
                <w:sz w:val="15"/>
                <w:szCs w:val="15"/>
              </w:rPr>
            </w:pPr>
            <w:r>
              <w:rPr>
                <w:rFonts w:hint="eastAsia" w:ascii="方正仿宋_GBK" w:eastAsia="方正仿宋_GBK"/>
                <w:sz w:val="15"/>
                <w:szCs w:val="15"/>
              </w:rPr>
              <w:t>70.17</w:t>
            </w:r>
          </w:p>
        </w:tc>
        <w:tc>
          <w:tcPr>
            <w:tcW w:w="744" w:type="dxa"/>
          </w:tcPr>
          <w:p>
            <w:pPr>
              <w:jc w:val="center"/>
              <w:rPr>
                <w:rFonts w:ascii="方正仿宋_GBK" w:eastAsia="方正仿宋_GBK"/>
                <w:sz w:val="15"/>
                <w:szCs w:val="15"/>
              </w:rPr>
            </w:pPr>
            <w:r>
              <w:rPr>
                <w:rFonts w:hint="eastAsia" w:ascii="方正仿宋_GBK" w:eastAsia="方正仿宋_GBK"/>
                <w:sz w:val="15"/>
                <w:szCs w:val="15"/>
              </w:rPr>
              <w:t>11.52</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11.87</w:t>
            </w:r>
          </w:p>
        </w:tc>
      </w:tr>
      <w:tr>
        <w:tblPrEx>
          <w:tblCellMar>
            <w:top w:w="0" w:type="dxa"/>
            <w:left w:w="108" w:type="dxa"/>
            <w:bottom w:w="0" w:type="dxa"/>
            <w:right w:w="108" w:type="dxa"/>
          </w:tblCellMar>
        </w:tblPrEx>
        <w:trPr>
          <w:trHeight w:val="130"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9</w:t>
            </w:r>
          </w:p>
        </w:tc>
        <w:tc>
          <w:tcPr>
            <w:tcW w:w="675" w:type="dxa"/>
          </w:tcPr>
          <w:p>
            <w:pPr>
              <w:jc w:val="center"/>
              <w:rPr>
                <w:rFonts w:ascii="方正仿宋_GBK" w:eastAsia="方正仿宋_GBK"/>
                <w:sz w:val="15"/>
                <w:szCs w:val="15"/>
              </w:rPr>
            </w:pPr>
            <w:r>
              <w:rPr>
                <w:rFonts w:hint="eastAsia" w:ascii="方正仿宋_GBK" w:eastAsia="方正仿宋_GBK"/>
                <w:sz w:val="15"/>
                <w:szCs w:val="15"/>
              </w:rPr>
              <w:t>4.38</w:t>
            </w:r>
          </w:p>
        </w:tc>
        <w:tc>
          <w:tcPr>
            <w:tcW w:w="808" w:type="dxa"/>
          </w:tcPr>
          <w:p>
            <w:pPr>
              <w:jc w:val="center"/>
              <w:rPr>
                <w:rFonts w:ascii="方正仿宋_GBK" w:eastAsia="方正仿宋_GBK"/>
                <w:sz w:val="15"/>
                <w:szCs w:val="15"/>
              </w:rPr>
            </w:pPr>
            <w:r>
              <w:rPr>
                <w:rFonts w:hint="eastAsia" w:ascii="方正仿宋_GBK" w:eastAsia="方正仿宋_GBK"/>
                <w:sz w:val="15"/>
                <w:szCs w:val="15"/>
              </w:rPr>
              <w:t>4.97</w:t>
            </w:r>
          </w:p>
        </w:tc>
        <w:tc>
          <w:tcPr>
            <w:tcW w:w="702" w:type="dxa"/>
          </w:tcPr>
          <w:p>
            <w:pPr>
              <w:jc w:val="center"/>
              <w:rPr>
                <w:rFonts w:ascii="方正仿宋_GBK" w:eastAsia="方正仿宋_GBK"/>
                <w:sz w:val="15"/>
                <w:szCs w:val="15"/>
              </w:rPr>
            </w:pPr>
            <w:r>
              <w:rPr>
                <w:rFonts w:hint="eastAsia" w:ascii="方正仿宋_GBK" w:eastAsia="方正仿宋_GBK"/>
                <w:sz w:val="15"/>
                <w:szCs w:val="15"/>
              </w:rPr>
              <w:t>0.59</w:t>
            </w:r>
          </w:p>
        </w:tc>
        <w:tc>
          <w:tcPr>
            <w:tcW w:w="709" w:type="dxa"/>
          </w:tcPr>
          <w:p>
            <w:pPr>
              <w:jc w:val="center"/>
              <w:rPr>
                <w:rFonts w:ascii="方正仿宋_GBK" w:eastAsia="方正仿宋_GBK"/>
                <w:sz w:val="15"/>
                <w:szCs w:val="15"/>
              </w:rPr>
            </w:pPr>
            <w:r>
              <w:rPr>
                <w:rFonts w:hint="eastAsia" w:ascii="方正仿宋_GBK" w:eastAsia="方正仿宋_GBK"/>
                <w:sz w:val="15"/>
                <w:szCs w:val="15"/>
              </w:rPr>
              <w:t>64.67</w:t>
            </w:r>
          </w:p>
        </w:tc>
        <w:tc>
          <w:tcPr>
            <w:tcW w:w="743" w:type="dxa"/>
          </w:tcPr>
          <w:p>
            <w:pPr>
              <w:jc w:val="center"/>
              <w:rPr>
                <w:rFonts w:ascii="方正仿宋_GBK" w:eastAsia="方正仿宋_GBK"/>
                <w:sz w:val="15"/>
                <w:szCs w:val="15"/>
              </w:rPr>
            </w:pPr>
            <w:r>
              <w:rPr>
                <w:rFonts w:hint="eastAsia" w:ascii="方正仿宋_GBK" w:eastAsia="方正仿宋_GBK"/>
                <w:sz w:val="15"/>
                <w:szCs w:val="15"/>
              </w:rPr>
              <w:t>14.62</w:t>
            </w:r>
          </w:p>
        </w:tc>
        <w:tc>
          <w:tcPr>
            <w:tcW w:w="703" w:type="dxa"/>
          </w:tcPr>
          <w:p>
            <w:pPr>
              <w:jc w:val="center"/>
              <w:rPr>
                <w:rFonts w:ascii="方正仿宋_GBK" w:eastAsia="方正仿宋_GBK"/>
                <w:sz w:val="15"/>
                <w:szCs w:val="15"/>
              </w:rPr>
            </w:pPr>
            <w:r>
              <w:rPr>
                <w:rFonts w:hint="eastAsia" w:ascii="方正仿宋_GBK" w:eastAsia="方正仿宋_GBK"/>
                <w:sz w:val="15"/>
                <w:szCs w:val="15"/>
              </w:rPr>
              <w:t>15.74</w:t>
            </w:r>
          </w:p>
        </w:tc>
        <w:tc>
          <w:tcPr>
            <w:tcW w:w="618" w:type="dxa"/>
          </w:tcPr>
          <w:p>
            <w:pPr>
              <w:jc w:val="center"/>
              <w:rPr>
                <w:rFonts w:ascii="方正仿宋_GBK" w:eastAsia="方正仿宋_GBK"/>
                <w:sz w:val="15"/>
                <w:szCs w:val="15"/>
              </w:rPr>
            </w:pPr>
            <w:r>
              <w:rPr>
                <w:rFonts w:hint="eastAsia" w:ascii="方正仿宋_GBK" w:eastAsia="方正仿宋_GBK"/>
                <w:sz w:val="15"/>
                <w:szCs w:val="15"/>
              </w:rPr>
              <w:t>6.11</w:t>
            </w:r>
          </w:p>
        </w:tc>
        <w:tc>
          <w:tcPr>
            <w:tcW w:w="809" w:type="dxa"/>
          </w:tcPr>
          <w:p>
            <w:pPr>
              <w:jc w:val="center"/>
              <w:rPr>
                <w:rFonts w:ascii="方正仿宋_GBK" w:eastAsia="方正仿宋_GBK"/>
                <w:sz w:val="15"/>
                <w:szCs w:val="15"/>
              </w:rPr>
            </w:pPr>
            <w:r>
              <w:rPr>
                <w:rFonts w:hint="eastAsia" w:ascii="方正仿宋_GBK" w:eastAsia="方正仿宋_GBK"/>
                <w:sz w:val="15"/>
                <w:szCs w:val="15"/>
              </w:rPr>
              <w:t>6.62</w:t>
            </w:r>
          </w:p>
        </w:tc>
        <w:tc>
          <w:tcPr>
            <w:tcW w:w="719" w:type="dxa"/>
          </w:tcPr>
          <w:p>
            <w:pPr>
              <w:jc w:val="center"/>
              <w:rPr>
                <w:rFonts w:ascii="方正仿宋_GBK" w:eastAsia="方正仿宋_GBK"/>
                <w:sz w:val="15"/>
                <w:szCs w:val="15"/>
              </w:rPr>
            </w:pPr>
            <w:r>
              <w:rPr>
                <w:rFonts w:hint="eastAsia" w:ascii="方正仿宋_GBK" w:eastAsia="方正仿宋_GBK"/>
                <w:sz w:val="15"/>
                <w:szCs w:val="15"/>
              </w:rPr>
              <w:t>0.51</w:t>
            </w:r>
          </w:p>
        </w:tc>
        <w:tc>
          <w:tcPr>
            <w:tcW w:w="774" w:type="dxa"/>
          </w:tcPr>
          <w:p>
            <w:pPr>
              <w:jc w:val="center"/>
              <w:rPr>
                <w:rFonts w:ascii="方正仿宋_GBK" w:eastAsia="方正仿宋_GBK"/>
                <w:sz w:val="15"/>
                <w:szCs w:val="15"/>
              </w:rPr>
            </w:pPr>
            <w:r>
              <w:rPr>
                <w:rFonts w:hint="eastAsia" w:ascii="方正仿宋_GBK" w:eastAsia="方正仿宋_GBK"/>
                <w:sz w:val="15"/>
                <w:szCs w:val="15"/>
              </w:rPr>
              <w:t>74.19</w:t>
            </w:r>
          </w:p>
        </w:tc>
        <w:tc>
          <w:tcPr>
            <w:tcW w:w="780" w:type="dxa"/>
          </w:tcPr>
          <w:p>
            <w:pPr>
              <w:jc w:val="center"/>
              <w:rPr>
                <w:rFonts w:ascii="方正仿宋_GBK" w:eastAsia="方正仿宋_GBK"/>
                <w:sz w:val="15"/>
                <w:szCs w:val="15"/>
              </w:rPr>
            </w:pPr>
            <w:r>
              <w:rPr>
                <w:rFonts w:hint="eastAsia" w:ascii="方正仿宋_GBK" w:eastAsia="方正仿宋_GBK"/>
                <w:sz w:val="15"/>
                <w:szCs w:val="15"/>
              </w:rPr>
              <w:t>9.74</w:t>
            </w:r>
          </w:p>
        </w:tc>
        <w:tc>
          <w:tcPr>
            <w:tcW w:w="755" w:type="dxa"/>
          </w:tcPr>
          <w:p>
            <w:pPr>
              <w:jc w:val="center"/>
              <w:rPr>
                <w:rFonts w:ascii="方正仿宋_GBK" w:eastAsia="方正仿宋_GBK"/>
                <w:sz w:val="15"/>
                <w:szCs w:val="15"/>
              </w:rPr>
            </w:pPr>
            <w:r>
              <w:rPr>
                <w:rFonts w:hint="eastAsia" w:ascii="方正仿宋_GBK" w:eastAsia="方正仿宋_GBK"/>
                <w:sz w:val="15"/>
                <w:szCs w:val="15"/>
              </w:rPr>
              <w:t>9.45</w:t>
            </w:r>
          </w:p>
        </w:tc>
        <w:tc>
          <w:tcPr>
            <w:tcW w:w="715" w:type="dxa"/>
          </w:tcPr>
          <w:p>
            <w:pPr>
              <w:jc w:val="center"/>
              <w:rPr>
                <w:rFonts w:ascii="方正仿宋_GBK" w:eastAsia="方正仿宋_GBK"/>
                <w:sz w:val="15"/>
                <w:szCs w:val="15"/>
              </w:rPr>
            </w:pPr>
            <w:r>
              <w:rPr>
                <w:rFonts w:hint="eastAsia" w:ascii="方正仿宋_GBK" w:eastAsia="方正仿宋_GBK"/>
                <w:sz w:val="15"/>
                <w:szCs w:val="15"/>
              </w:rPr>
              <w:t>5.22</w:t>
            </w:r>
          </w:p>
        </w:tc>
        <w:tc>
          <w:tcPr>
            <w:tcW w:w="760" w:type="dxa"/>
          </w:tcPr>
          <w:p>
            <w:pPr>
              <w:jc w:val="center"/>
              <w:rPr>
                <w:rFonts w:ascii="方正仿宋_GBK" w:eastAsia="方正仿宋_GBK"/>
                <w:sz w:val="15"/>
                <w:szCs w:val="15"/>
              </w:rPr>
            </w:pPr>
            <w:r>
              <w:rPr>
                <w:rFonts w:hint="eastAsia" w:ascii="方正仿宋_GBK" w:eastAsia="方正仿宋_GBK"/>
                <w:sz w:val="15"/>
                <w:szCs w:val="15"/>
              </w:rPr>
              <w:t>5.77</w:t>
            </w:r>
          </w:p>
        </w:tc>
        <w:tc>
          <w:tcPr>
            <w:tcW w:w="607" w:type="dxa"/>
          </w:tcPr>
          <w:p>
            <w:pPr>
              <w:jc w:val="center"/>
              <w:rPr>
                <w:rFonts w:ascii="方正仿宋_GBK" w:eastAsia="方正仿宋_GBK"/>
                <w:sz w:val="15"/>
                <w:szCs w:val="15"/>
              </w:rPr>
            </w:pPr>
            <w:r>
              <w:rPr>
                <w:rFonts w:hint="eastAsia" w:ascii="方正仿宋_GBK" w:eastAsia="方正仿宋_GBK"/>
                <w:sz w:val="15"/>
                <w:szCs w:val="15"/>
              </w:rPr>
              <w:t>0.55</w:t>
            </w:r>
          </w:p>
        </w:tc>
        <w:tc>
          <w:tcPr>
            <w:tcW w:w="735" w:type="dxa"/>
          </w:tcPr>
          <w:p>
            <w:pPr>
              <w:jc w:val="center"/>
              <w:rPr>
                <w:rFonts w:ascii="方正仿宋_GBK" w:eastAsia="方正仿宋_GBK"/>
                <w:sz w:val="15"/>
                <w:szCs w:val="15"/>
              </w:rPr>
            </w:pPr>
            <w:r>
              <w:rPr>
                <w:rFonts w:hint="eastAsia" w:ascii="方正仿宋_GBK" w:eastAsia="方正仿宋_GBK"/>
                <w:sz w:val="15"/>
                <w:szCs w:val="15"/>
              </w:rPr>
              <w:t>69.28</w:t>
            </w:r>
          </w:p>
        </w:tc>
        <w:tc>
          <w:tcPr>
            <w:tcW w:w="744" w:type="dxa"/>
          </w:tcPr>
          <w:p>
            <w:pPr>
              <w:jc w:val="center"/>
              <w:rPr>
                <w:rFonts w:ascii="方正仿宋_GBK" w:eastAsia="方正仿宋_GBK"/>
                <w:sz w:val="15"/>
                <w:szCs w:val="15"/>
              </w:rPr>
            </w:pPr>
            <w:r>
              <w:rPr>
                <w:rFonts w:hint="eastAsia" w:ascii="方正仿宋_GBK" w:eastAsia="方正仿宋_GBK"/>
                <w:sz w:val="15"/>
                <w:szCs w:val="15"/>
              </w:rPr>
              <w:t>12.26</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12.69</w:t>
            </w:r>
          </w:p>
        </w:tc>
      </w:tr>
      <w:tr>
        <w:tblPrEx>
          <w:tblCellMar>
            <w:top w:w="0" w:type="dxa"/>
            <w:left w:w="108" w:type="dxa"/>
            <w:bottom w:w="0" w:type="dxa"/>
            <w:right w:w="108" w:type="dxa"/>
          </w:tblCellMar>
        </w:tblPrEx>
        <w:trPr>
          <w:trHeight w:val="68"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10</w:t>
            </w:r>
          </w:p>
        </w:tc>
        <w:tc>
          <w:tcPr>
            <w:tcW w:w="675" w:type="dxa"/>
          </w:tcPr>
          <w:p>
            <w:pPr>
              <w:jc w:val="center"/>
              <w:rPr>
                <w:rFonts w:ascii="方正仿宋_GBK" w:eastAsia="方正仿宋_GBK"/>
                <w:sz w:val="15"/>
                <w:szCs w:val="15"/>
              </w:rPr>
            </w:pPr>
            <w:r>
              <w:rPr>
                <w:rFonts w:hint="eastAsia" w:ascii="方正仿宋_GBK" w:eastAsia="方正仿宋_GBK"/>
                <w:sz w:val="15"/>
                <w:szCs w:val="15"/>
              </w:rPr>
              <w:t>5.6</w:t>
            </w:r>
          </w:p>
        </w:tc>
        <w:tc>
          <w:tcPr>
            <w:tcW w:w="808" w:type="dxa"/>
          </w:tcPr>
          <w:p>
            <w:pPr>
              <w:jc w:val="center"/>
              <w:rPr>
                <w:rFonts w:ascii="方正仿宋_GBK" w:eastAsia="方正仿宋_GBK"/>
                <w:sz w:val="15"/>
                <w:szCs w:val="15"/>
              </w:rPr>
            </w:pPr>
            <w:r>
              <w:rPr>
                <w:rFonts w:hint="eastAsia" w:ascii="方正仿宋_GBK" w:eastAsia="方正仿宋_GBK"/>
                <w:sz w:val="15"/>
                <w:szCs w:val="15"/>
              </w:rPr>
              <w:t>6.4</w:t>
            </w:r>
          </w:p>
        </w:tc>
        <w:tc>
          <w:tcPr>
            <w:tcW w:w="702" w:type="dxa"/>
          </w:tcPr>
          <w:p>
            <w:pPr>
              <w:jc w:val="center"/>
              <w:rPr>
                <w:rFonts w:ascii="方正仿宋_GBK" w:eastAsia="方正仿宋_GBK"/>
                <w:sz w:val="15"/>
                <w:szCs w:val="15"/>
              </w:rPr>
            </w:pPr>
            <w:r>
              <w:rPr>
                <w:rFonts w:hint="eastAsia" w:ascii="方正仿宋_GBK" w:eastAsia="方正仿宋_GBK"/>
                <w:sz w:val="15"/>
                <w:szCs w:val="15"/>
              </w:rPr>
              <w:t>0.8</w:t>
            </w:r>
          </w:p>
        </w:tc>
        <w:tc>
          <w:tcPr>
            <w:tcW w:w="709" w:type="dxa"/>
          </w:tcPr>
          <w:p>
            <w:pPr>
              <w:jc w:val="center"/>
              <w:rPr>
                <w:rFonts w:ascii="方正仿宋_GBK" w:eastAsia="方正仿宋_GBK"/>
                <w:sz w:val="15"/>
                <w:szCs w:val="15"/>
              </w:rPr>
            </w:pPr>
            <w:r>
              <w:rPr>
                <w:rFonts w:hint="eastAsia" w:ascii="方正仿宋_GBK" w:eastAsia="方正仿宋_GBK"/>
                <w:sz w:val="15"/>
                <w:szCs w:val="15"/>
              </w:rPr>
              <w:t>60.2</w:t>
            </w:r>
          </w:p>
        </w:tc>
        <w:tc>
          <w:tcPr>
            <w:tcW w:w="743" w:type="dxa"/>
          </w:tcPr>
          <w:p>
            <w:pPr>
              <w:jc w:val="center"/>
              <w:rPr>
                <w:rFonts w:ascii="方正仿宋_GBK" w:eastAsia="方正仿宋_GBK"/>
                <w:sz w:val="15"/>
                <w:szCs w:val="15"/>
              </w:rPr>
            </w:pPr>
            <w:r>
              <w:rPr>
                <w:rFonts w:hint="eastAsia" w:ascii="方正仿宋_GBK" w:eastAsia="方正仿宋_GBK"/>
                <w:sz w:val="15"/>
                <w:szCs w:val="15"/>
              </w:rPr>
              <w:t>16.98</w:t>
            </w:r>
          </w:p>
        </w:tc>
        <w:tc>
          <w:tcPr>
            <w:tcW w:w="703" w:type="dxa"/>
          </w:tcPr>
          <w:p>
            <w:pPr>
              <w:jc w:val="center"/>
              <w:rPr>
                <w:rFonts w:ascii="方正仿宋_GBK" w:eastAsia="方正仿宋_GBK"/>
                <w:sz w:val="15"/>
                <w:szCs w:val="15"/>
              </w:rPr>
            </w:pPr>
            <w:r>
              <w:rPr>
                <w:rFonts w:hint="eastAsia" w:ascii="方正仿宋_GBK" w:eastAsia="方正仿宋_GBK"/>
                <w:sz w:val="15"/>
                <w:szCs w:val="15"/>
              </w:rPr>
              <w:t>16.42</w:t>
            </w:r>
          </w:p>
        </w:tc>
        <w:tc>
          <w:tcPr>
            <w:tcW w:w="618" w:type="dxa"/>
          </w:tcPr>
          <w:p>
            <w:pPr>
              <w:jc w:val="center"/>
              <w:rPr>
                <w:rFonts w:ascii="方正仿宋_GBK" w:eastAsia="方正仿宋_GBK"/>
                <w:sz w:val="15"/>
                <w:szCs w:val="15"/>
              </w:rPr>
            </w:pPr>
            <w:r>
              <w:rPr>
                <w:rFonts w:hint="eastAsia" w:ascii="方正仿宋_GBK" w:eastAsia="方正仿宋_GBK"/>
                <w:sz w:val="15"/>
                <w:szCs w:val="15"/>
              </w:rPr>
              <w:t>4.75</w:t>
            </w:r>
          </w:p>
        </w:tc>
        <w:tc>
          <w:tcPr>
            <w:tcW w:w="809" w:type="dxa"/>
          </w:tcPr>
          <w:p>
            <w:pPr>
              <w:jc w:val="center"/>
              <w:rPr>
                <w:rFonts w:ascii="方正仿宋_GBK" w:eastAsia="方正仿宋_GBK"/>
                <w:sz w:val="15"/>
                <w:szCs w:val="15"/>
              </w:rPr>
            </w:pPr>
            <w:r>
              <w:rPr>
                <w:rFonts w:hint="eastAsia" w:ascii="方正仿宋_GBK" w:eastAsia="方正仿宋_GBK"/>
                <w:sz w:val="15"/>
                <w:szCs w:val="15"/>
              </w:rPr>
              <w:t>5.18</w:t>
            </w:r>
          </w:p>
        </w:tc>
        <w:tc>
          <w:tcPr>
            <w:tcW w:w="719" w:type="dxa"/>
          </w:tcPr>
          <w:p>
            <w:pPr>
              <w:jc w:val="center"/>
              <w:rPr>
                <w:rFonts w:ascii="方正仿宋_GBK" w:eastAsia="方正仿宋_GBK"/>
                <w:sz w:val="15"/>
                <w:szCs w:val="15"/>
              </w:rPr>
            </w:pPr>
            <w:r>
              <w:rPr>
                <w:rFonts w:hint="eastAsia" w:ascii="方正仿宋_GBK" w:eastAsia="方正仿宋_GBK"/>
                <w:sz w:val="15"/>
                <w:szCs w:val="15"/>
              </w:rPr>
              <w:t>0.43</w:t>
            </w:r>
          </w:p>
        </w:tc>
        <w:tc>
          <w:tcPr>
            <w:tcW w:w="774" w:type="dxa"/>
          </w:tcPr>
          <w:p>
            <w:pPr>
              <w:jc w:val="center"/>
              <w:rPr>
                <w:rFonts w:ascii="方正仿宋_GBK" w:eastAsia="方正仿宋_GBK"/>
                <w:sz w:val="15"/>
                <w:szCs w:val="15"/>
              </w:rPr>
            </w:pPr>
            <w:r>
              <w:rPr>
                <w:rFonts w:hint="eastAsia" w:ascii="方正仿宋_GBK" w:eastAsia="方正仿宋_GBK"/>
                <w:sz w:val="15"/>
                <w:szCs w:val="15"/>
              </w:rPr>
              <w:t>74.62</w:t>
            </w:r>
          </w:p>
        </w:tc>
        <w:tc>
          <w:tcPr>
            <w:tcW w:w="780" w:type="dxa"/>
          </w:tcPr>
          <w:p>
            <w:pPr>
              <w:jc w:val="center"/>
              <w:rPr>
                <w:rFonts w:ascii="方正仿宋_GBK" w:eastAsia="方正仿宋_GBK"/>
                <w:sz w:val="15"/>
                <w:szCs w:val="15"/>
              </w:rPr>
            </w:pPr>
            <w:r>
              <w:rPr>
                <w:rFonts w:hint="eastAsia" w:ascii="方正仿宋_GBK" w:eastAsia="方正仿宋_GBK"/>
                <w:sz w:val="15"/>
                <w:szCs w:val="15"/>
              </w:rPr>
              <w:t>10.42</w:t>
            </w:r>
          </w:p>
        </w:tc>
        <w:tc>
          <w:tcPr>
            <w:tcW w:w="755" w:type="dxa"/>
          </w:tcPr>
          <w:p>
            <w:pPr>
              <w:jc w:val="center"/>
              <w:rPr>
                <w:rFonts w:ascii="方正仿宋_GBK" w:eastAsia="方正仿宋_GBK"/>
                <w:sz w:val="15"/>
                <w:szCs w:val="15"/>
              </w:rPr>
            </w:pPr>
            <w:r>
              <w:rPr>
                <w:rFonts w:hint="eastAsia" w:ascii="方正仿宋_GBK" w:eastAsia="方正仿宋_GBK"/>
                <w:sz w:val="15"/>
                <w:szCs w:val="15"/>
              </w:rPr>
              <w:t>9.78</w:t>
            </w:r>
          </w:p>
        </w:tc>
        <w:tc>
          <w:tcPr>
            <w:tcW w:w="715" w:type="dxa"/>
          </w:tcPr>
          <w:p>
            <w:pPr>
              <w:jc w:val="center"/>
              <w:rPr>
                <w:rFonts w:ascii="方正仿宋_GBK" w:eastAsia="方正仿宋_GBK"/>
                <w:sz w:val="15"/>
                <w:szCs w:val="15"/>
              </w:rPr>
            </w:pPr>
            <w:r>
              <w:rPr>
                <w:rFonts w:hint="eastAsia" w:ascii="方正仿宋_GBK" w:eastAsia="方正仿宋_GBK"/>
                <w:sz w:val="15"/>
                <w:szCs w:val="15"/>
              </w:rPr>
              <w:t>5.19</w:t>
            </w:r>
          </w:p>
        </w:tc>
        <w:tc>
          <w:tcPr>
            <w:tcW w:w="760" w:type="dxa"/>
          </w:tcPr>
          <w:p>
            <w:pPr>
              <w:jc w:val="center"/>
              <w:rPr>
                <w:rFonts w:ascii="方正仿宋_GBK" w:eastAsia="方正仿宋_GBK"/>
                <w:sz w:val="15"/>
                <w:szCs w:val="15"/>
              </w:rPr>
            </w:pPr>
            <w:r>
              <w:rPr>
                <w:rFonts w:hint="eastAsia" w:ascii="方正仿宋_GBK" w:eastAsia="方正仿宋_GBK"/>
                <w:sz w:val="15"/>
                <w:szCs w:val="15"/>
              </w:rPr>
              <w:t>5.81</w:t>
            </w:r>
          </w:p>
        </w:tc>
        <w:tc>
          <w:tcPr>
            <w:tcW w:w="607" w:type="dxa"/>
          </w:tcPr>
          <w:p>
            <w:pPr>
              <w:jc w:val="center"/>
              <w:rPr>
                <w:rFonts w:ascii="方正仿宋_GBK" w:eastAsia="方正仿宋_GBK"/>
                <w:sz w:val="15"/>
                <w:szCs w:val="15"/>
              </w:rPr>
            </w:pPr>
            <w:r>
              <w:rPr>
                <w:rFonts w:hint="eastAsia" w:ascii="方正仿宋_GBK" w:eastAsia="方正仿宋_GBK"/>
                <w:sz w:val="15"/>
                <w:szCs w:val="15"/>
              </w:rPr>
              <w:t>0.62</w:t>
            </w:r>
          </w:p>
        </w:tc>
        <w:tc>
          <w:tcPr>
            <w:tcW w:w="735" w:type="dxa"/>
          </w:tcPr>
          <w:p>
            <w:pPr>
              <w:jc w:val="center"/>
              <w:rPr>
                <w:rFonts w:ascii="方正仿宋_GBK" w:eastAsia="方正仿宋_GBK"/>
                <w:sz w:val="15"/>
                <w:szCs w:val="15"/>
              </w:rPr>
            </w:pPr>
            <w:r>
              <w:rPr>
                <w:rFonts w:hint="eastAsia" w:ascii="方正仿宋_GBK" w:eastAsia="方正仿宋_GBK"/>
                <w:sz w:val="15"/>
                <w:szCs w:val="15"/>
              </w:rPr>
              <w:t>67.15</w:t>
            </w:r>
          </w:p>
        </w:tc>
        <w:tc>
          <w:tcPr>
            <w:tcW w:w="744" w:type="dxa"/>
          </w:tcPr>
          <w:p>
            <w:pPr>
              <w:jc w:val="center"/>
              <w:rPr>
                <w:rFonts w:ascii="方正仿宋_GBK" w:eastAsia="方正仿宋_GBK"/>
                <w:sz w:val="15"/>
                <w:szCs w:val="15"/>
              </w:rPr>
            </w:pPr>
            <w:r>
              <w:rPr>
                <w:rFonts w:hint="eastAsia" w:ascii="方正仿宋_GBK" w:eastAsia="方正仿宋_GBK"/>
                <w:sz w:val="15"/>
                <w:szCs w:val="15"/>
              </w:rPr>
              <w:t>13.82</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13.22</w:t>
            </w:r>
          </w:p>
        </w:tc>
      </w:tr>
      <w:tr>
        <w:tblPrEx>
          <w:tblCellMar>
            <w:top w:w="0" w:type="dxa"/>
            <w:left w:w="108" w:type="dxa"/>
            <w:bottom w:w="0" w:type="dxa"/>
            <w:right w:w="108" w:type="dxa"/>
          </w:tblCellMar>
        </w:tblPrEx>
        <w:trPr>
          <w:trHeight w:val="122"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11</w:t>
            </w:r>
          </w:p>
        </w:tc>
        <w:tc>
          <w:tcPr>
            <w:tcW w:w="675" w:type="dxa"/>
          </w:tcPr>
          <w:p>
            <w:pPr>
              <w:jc w:val="center"/>
              <w:rPr>
                <w:rFonts w:ascii="方正仿宋_GBK" w:eastAsia="方正仿宋_GBK"/>
                <w:sz w:val="15"/>
                <w:szCs w:val="15"/>
              </w:rPr>
            </w:pPr>
            <w:r>
              <w:rPr>
                <w:rFonts w:hint="eastAsia" w:ascii="方正仿宋_GBK" w:eastAsia="方正仿宋_GBK"/>
                <w:sz w:val="15"/>
                <w:szCs w:val="15"/>
              </w:rPr>
              <w:t>7.12</w:t>
            </w:r>
          </w:p>
        </w:tc>
        <w:tc>
          <w:tcPr>
            <w:tcW w:w="808" w:type="dxa"/>
          </w:tcPr>
          <w:p>
            <w:pPr>
              <w:jc w:val="center"/>
              <w:rPr>
                <w:rFonts w:ascii="方正仿宋_GBK" w:eastAsia="方正仿宋_GBK"/>
                <w:sz w:val="15"/>
                <w:szCs w:val="15"/>
              </w:rPr>
            </w:pPr>
            <w:r>
              <w:rPr>
                <w:rFonts w:hint="eastAsia" w:ascii="方正仿宋_GBK" w:eastAsia="方正仿宋_GBK"/>
                <w:sz w:val="15"/>
                <w:szCs w:val="15"/>
              </w:rPr>
              <w:t>7.72</w:t>
            </w:r>
          </w:p>
        </w:tc>
        <w:tc>
          <w:tcPr>
            <w:tcW w:w="702" w:type="dxa"/>
          </w:tcPr>
          <w:p>
            <w:pPr>
              <w:jc w:val="center"/>
              <w:rPr>
                <w:rFonts w:ascii="方正仿宋_GBK" w:eastAsia="方正仿宋_GBK"/>
                <w:sz w:val="15"/>
                <w:szCs w:val="15"/>
              </w:rPr>
            </w:pPr>
            <w:r>
              <w:rPr>
                <w:rFonts w:hint="eastAsia" w:ascii="方正仿宋_GBK" w:eastAsia="方正仿宋_GBK"/>
                <w:sz w:val="15"/>
                <w:szCs w:val="15"/>
              </w:rPr>
              <w:t>0.6</w:t>
            </w:r>
          </w:p>
        </w:tc>
        <w:tc>
          <w:tcPr>
            <w:tcW w:w="709" w:type="dxa"/>
          </w:tcPr>
          <w:p>
            <w:pPr>
              <w:jc w:val="center"/>
              <w:rPr>
                <w:rFonts w:ascii="方正仿宋_GBK" w:eastAsia="方正仿宋_GBK"/>
                <w:sz w:val="15"/>
                <w:szCs w:val="15"/>
              </w:rPr>
            </w:pPr>
            <w:r>
              <w:rPr>
                <w:rFonts w:hint="eastAsia" w:ascii="方正仿宋_GBK" w:eastAsia="方正仿宋_GBK"/>
                <w:sz w:val="15"/>
                <w:szCs w:val="15"/>
              </w:rPr>
              <w:t>58.68</w:t>
            </w:r>
          </w:p>
        </w:tc>
        <w:tc>
          <w:tcPr>
            <w:tcW w:w="743" w:type="dxa"/>
          </w:tcPr>
          <w:p>
            <w:pPr>
              <w:jc w:val="center"/>
              <w:rPr>
                <w:rFonts w:ascii="方正仿宋_GBK" w:eastAsia="方正仿宋_GBK"/>
                <w:sz w:val="15"/>
                <w:szCs w:val="15"/>
              </w:rPr>
            </w:pPr>
            <w:r>
              <w:rPr>
                <w:rFonts w:hint="eastAsia" w:ascii="方正仿宋_GBK" w:eastAsia="方正仿宋_GBK"/>
                <w:sz w:val="15"/>
                <w:szCs w:val="15"/>
              </w:rPr>
              <w:t>18.51</w:t>
            </w:r>
          </w:p>
        </w:tc>
        <w:tc>
          <w:tcPr>
            <w:tcW w:w="703" w:type="dxa"/>
          </w:tcPr>
          <w:p>
            <w:pPr>
              <w:jc w:val="center"/>
              <w:rPr>
                <w:rFonts w:ascii="方正仿宋_GBK" w:eastAsia="方正仿宋_GBK"/>
                <w:sz w:val="15"/>
                <w:szCs w:val="15"/>
              </w:rPr>
            </w:pPr>
            <w:r>
              <w:rPr>
                <w:rFonts w:hint="eastAsia" w:ascii="方正仿宋_GBK" w:eastAsia="方正仿宋_GBK"/>
                <w:sz w:val="15"/>
                <w:szCs w:val="15"/>
              </w:rPr>
              <w:t>15.1</w:t>
            </w:r>
          </w:p>
        </w:tc>
        <w:tc>
          <w:tcPr>
            <w:tcW w:w="618" w:type="dxa"/>
          </w:tcPr>
          <w:p>
            <w:pPr>
              <w:jc w:val="center"/>
              <w:rPr>
                <w:rFonts w:ascii="方正仿宋_GBK" w:eastAsia="方正仿宋_GBK"/>
                <w:sz w:val="15"/>
                <w:szCs w:val="15"/>
              </w:rPr>
            </w:pPr>
            <w:r>
              <w:rPr>
                <w:rFonts w:hint="eastAsia" w:ascii="方正仿宋_GBK" w:eastAsia="方正仿宋_GBK"/>
                <w:sz w:val="15"/>
                <w:szCs w:val="15"/>
              </w:rPr>
              <w:t>3.85</w:t>
            </w:r>
          </w:p>
        </w:tc>
        <w:tc>
          <w:tcPr>
            <w:tcW w:w="809" w:type="dxa"/>
          </w:tcPr>
          <w:p>
            <w:pPr>
              <w:jc w:val="center"/>
              <w:rPr>
                <w:rFonts w:ascii="方正仿宋_GBK" w:eastAsia="方正仿宋_GBK"/>
                <w:sz w:val="15"/>
                <w:szCs w:val="15"/>
              </w:rPr>
            </w:pPr>
            <w:r>
              <w:rPr>
                <w:rFonts w:hint="eastAsia" w:ascii="方正仿宋_GBK" w:eastAsia="方正仿宋_GBK"/>
                <w:sz w:val="15"/>
                <w:szCs w:val="15"/>
              </w:rPr>
              <w:t>4.22</w:t>
            </w:r>
          </w:p>
        </w:tc>
        <w:tc>
          <w:tcPr>
            <w:tcW w:w="719" w:type="dxa"/>
          </w:tcPr>
          <w:p>
            <w:pPr>
              <w:jc w:val="center"/>
              <w:rPr>
                <w:rFonts w:ascii="方正仿宋_GBK" w:eastAsia="方正仿宋_GBK"/>
                <w:sz w:val="15"/>
                <w:szCs w:val="15"/>
              </w:rPr>
            </w:pPr>
            <w:r>
              <w:rPr>
                <w:rFonts w:hint="eastAsia" w:ascii="方正仿宋_GBK" w:eastAsia="方正仿宋_GBK"/>
                <w:sz w:val="15"/>
                <w:szCs w:val="15"/>
              </w:rPr>
              <w:t>0.37</w:t>
            </w:r>
          </w:p>
        </w:tc>
        <w:tc>
          <w:tcPr>
            <w:tcW w:w="774" w:type="dxa"/>
          </w:tcPr>
          <w:p>
            <w:pPr>
              <w:jc w:val="center"/>
              <w:rPr>
                <w:rFonts w:ascii="方正仿宋_GBK" w:eastAsia="方正仿宋_GBK"/>
                <w:sz w:val="15"/>
                <w:szCs w:val="15"/>
              </w:rPr>
            </w:pPr>
            <w:r>
              <w:rPr>
                <w:rFonts w:hint="eastAsia" w:ascii="方正仿宋_GBK" w:eastAsia="方正仿宋_GBK"/>
                <w:sz w:val="15"/>
                <w:szCs w:val="15"/>
              </w:rPr>
              <w:t>76.53</w:t>
            </w:r>
          </w:p>
        </w:tc>
        <w:tc>
          <w:tcPr>
            <w:tcW w:w="780" w:type="dxa"/>
          </w:tcPr>
          <w:p>
            <w:pPr>
              <w:jc w:val="center"/>
              <w:rPr>
                <w:rFonts w:ascii="方正仿宋_GBK" w:eastAsia="方正仿宋_GBK"/>
                <w:sz w:val="15"/>
                <w:szCs w:val="15"/>
              </w:rPr>
            </w:pPr>
            <w:r>
              <w:rPr>
                <w:rFonts w:hint="eastAsia" w:ascii="方正仿宋_GBK" w:eastAsia="方正仿宋_GBK"/>
                <w:sz w:val="15"/>
                <w:szCs w:val="15"/>
              </w:rPr>
              <w:t>10.1</w:t>
            </w:r>
          </w:p>
        </w:tc>
        <w:tc>
          <w:tcPr>
            <w:tcW w:w="755" w:type="dxa"/>
          </w:tcPr>
          <w:p>
            <w:pPr>
              <w:jc w:val="center"/>
              <w:rPr>
                <w:rFonts w:ascii="方正仿宋_GBK" w:eastAsia="方正仿宋_GBK"/>
                <w:sz w:val="15"/>
                <w:szCs w:val="15"/>
              </w:rPr>
            </w:pPr>
            <w:r>
              <w:rPr>
                <w:rFonts w:hint="eastAsia" w:ascii="方正仿宋_GBK" w:eastAsia="方正仿宋_GBK"/>
                <w:sz w:val="15"/>
                <w:szCs w:val="15"/>
              </w:rPr>
              <w:t>9.15</w:t>
            </w:r>
          </w:p>
        </w:tc>
        <w:tc>
          <w:tcPr>
            <w:tcW w:w="715" w:type="dxa"/>
          </w:tcPr>
          <w:p>
            <w:pPr>
              <w:jc w:val="center"/>
              <w:rPr>
                <w:rFonts w:ascii="方正仿宋_GBK" w:eastAsia="方正仿宋_GBK"/>
                <w:sz w:val="15"/>
                <w:szCs w:val="15"/>
              </w:rPr>
            </w:pPr>
            <w:r>
              <w:rPr>
                <w:rFonts w:hint="eastAsia" w:ascii="方正仿宋_GBK" w:eastAsia="方正仿宋_GBK"/>
                <w:sz w:val="15"/>
                <w:szCs w:val="15"/>
              </w:rPr>
              <w:t>5.56</w:t>
            </w:r>
          </w:p>
        </w:tc>
        <w:tc>
          <w:tcPr>
            <w:tcW w:w="760" w:type="dxa"/>
          </w:tcPr>
          <w:p>
            <w:pPr>
              <w:jc w:val="center"/>
              <w:rPr>
                <w:rFonts w:ascii="方正仿宋_GBK" w:eastAsia="方正仿宋_GBK"/>
                <w:sz w:val="15"/>
                <w:szCs w:val="15"/>
              </w:rPr>
            </w:pPr>
            <w:r>
              <w:rPr>
                <w:rFonts w:hint="eastAsia" w:ascii="方正仿宋_GBK" w:eastAsia="方正仿宋_GBK"/>
                <w:sz w:val="15"/>
                <w:szCs w:val="15"/>
              </w:rPr>
              <w:t>6.05</w:t>
            </w:r>
          </w:p>
        </w:tc>
        <w:tc>
          <w:tcPr>
            <w:tcW w:w="607" w:type="dxa"/>
          </w:tcPr>
          <w:p>
            <w:pPr>
              <w:jc w:val="center"/>
              <w:rPr>
                <w:rFonts w:ascii="方正仿宋_GBK" w:eastAsia="方正仿宋_GBK"/>
                <w:sz w:val="15"/>
                <w:szCs w:val="15"/>
              </w:rPr>
            </w:pPr>
            <w:r>
              <w:rPr>
                <w:rFonts w:hint="eastAsia" w:ascii="方正仿宋_GBK" w:eastAsia="方正仿宋_GBK"/>
                <w:sz w:val="15"/>
                <w:szCs w:val="15"/>
              </w:rPr>
              <w:t>0.49</w:t>
            </w:r>
          </w:p>
        </w:tc>
        <w:tc>
          <w:tcPr>
            <w:tcW w:w="735" w:type="dxa"/>
          </w:tcPr>
          <w:p>
            <w:pPr>
              <w:jc w:val="center"/>
              <w:rPr>
                <w:rFonts w:ascii="方正仿宋_GBK" w:eastAsia="方正仿宋_GBK"/>
                <w:sz w:val="15"/>
                <w:szCs w:val="15"/>
              </w:rPr>
            </w:pPr>
            <w:r>
              <w:rPr>
                <w:rFonts w:hint="eastAsia" w:ascii="方正仿宋_GBK" w:eastAsia="方正仿宋_GBK"/>
                <w:sz w:val="15"/>
                <w:szCs w:val="15"/>
              </w:rPr>
              <w:t>67.22</w:t>
            </w:r>
          </w:p>
        </w:tc>
        <w:tc>
          <w:tcPr>
            <w:tcW w:w="744" w:type="dxa"/>
          </w:tcPr>
          <w:p>
            <w:pPr>
              <w:jc w:val="center"/>
              <w:rPr>
                <w:rFonts w:ascii="方正仿宋_GBK" w:eastAsia="方正仿宋_GBK"/>
                <w:sz w:val="15"/>
                <w:szCs w:val="15"/>
              </w:rPr>
            </w:pPr>
            <w:r>
              <w:rPr>
                <w:rFonts w:hint="eastAsia" w:ascii="方正仿宋_GBK" w:eastAsia="方正仿宋_GBK"/>
                <w:sz w:val="15"/>
                <w:szCs w:val="15"/>
              </w:rPr>
              <w:t>14.48</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12.25</w:t>
            </w:r>
          </w:p>
        </w:tc>
      </w:tr>
      <w:tr>
        <w:tblPrEx>
          <w:tblCellMar>
            <w:top w:w="0" w:type="dxa"/>
            <w:left w:w="108" w:type="dxa"/>
            <w:bottom w:w="0" w:type="dxa"/>
            <w:right w:w="108" w:type="dxa"/>
          </w:tblCellMar>
        </w:tblPrEx>
        <w:trPr>
          <w:trHeight w:val="68"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12</w:t>
            </w:r>
          </w:p>
        </w:tc>
        <w:tc>
          <w:tcPr>
            <w:tcW w:w="675" w:type="dxa"/>
          </w:tcPr>
          <w:p>
            <w:pPr>
              <w:jc w:val="center"/>
              <w:rPr>
                <w:rFonts w:ascii="方正仿宋_GBK" w:eastAsia="方正仿宋_GBK"/>
                <w:sz w:val="15"/>
                <w:szCs w:val="15"/>
              </w:rPr>
            </w:pPr>
            <w:r>
              <w:rPr>
                <w:rFonts w:hint="eastAsia" w:ascii="方正仿宋_GBK" w:eastAsia="方正仿宋_GBK"/>
                <w:sz w:val="15"/>
                <w:szCs w:val="15"/>
              </w:rPr>
              <w:t>7.11</w:t>
            </w:r>
          </w:p>
        </w:tc>
        <w:tc>
          <w:tcPr>
            <w:tcW w:w="808" w:type="dxa"/>
          </w:tcPr>
          <w:p>
            <w:pPr>
              <w:jc w:val="center"/>
              <w:rPr>
                <w:rFonts w:ascii="方正仿宋_GBK" w:eastAsia="方正仿宋_GBK"/>
                <w:sz w:val="15"/>
                <w:szCs w:val="15"/>
              </w:rPr>
            </w:pPr>
            <w:r>
              <w:rPr>
                <w:rFonts w:hint="eastAsia" w:ascii="方正仿宋_GBK" w:eastAsia="方正仿宋_GBK"/>
                <w:sz w:val="15"/>
                <w:szCs w:val="15"/>
              </w:rPr>
              <w:t>7.57</w:t>
            </w:r>
          </w:p>
        </w:tc>
        <w:tc>
          <w:tcPr>
            <w:tcW w:w="702" w:type="dxa"/>
          </w:tcPr>
          <w:p>
            <w:pPr>
              <w:jc w:val="center"/>
              <w:rPr>
                <w:rFonts w:ascii="方正仿宋_GBK" w:eastAsia="方正仿宋_GBK"/>
                <w:sz w:val="15"/>
                <w:szCs w:val="15"/>
              </w:rPr>
            </w:pPr>
            <w:r>
              <w:rPr>
                <w:rFonts w:hint="eastAsia" w:ascii="方正仿宋_GBK" w:eastAsia="方正仿宋_GBK"/>
                <w:sz w:val="15"/>
                <w:szCs w:val="15"/>
              </w:rPr>
              <w:t>0.46</w:t>
            </w:r>
          </w:p>
        </w:tc>
        <w:tc>
          <w:tcPr>
            <w:tcW w:w="709" w:type="dxa"/>
          </w:tcPr>
          <w:p>
            <w:pPr>
              <w:jc w:val="center"/>
              <w:rPr>
                <w:rFonts w:ascii="方正仿宋_GBK" w:eastAsia="方正仿宋_GBK"/>
                <w:sz w:val="15"/>
                <w:szCs w:val="15"/>
              </w:rPr>
            </w:pPr>
            <w:r>
              <w:rPr>
                <w:rFonts w:hint="eastAsia" w:ascii="方正仿宋_GBK" w:eastAsia="方正仿宋_GBK"/>
                <w:sz w:val="15"/>
                <w:szCs w:val="15"/>
              </w:rPr>
              <w:t>59.97</w:t>
            </w:r>
          </w:p>
        </w:tc>
        <w:tc>
          <w:tcPr>
            <w:tcW w:w="743" w:type="dxa"/>
          </w:tcPr>
          <w:p>
            <w:pPr>
              <w:jc w:val="center"/>
              <w:rPr>
                <w:rFonts w:ascii="方正仿宋_GBK" w:eastAsia="方正仿宋_GBK"/>
                <w:sz w:val="15"/>
                <w:szCs w:val="15"/>
              </w:rPr>
            </w:pPr>
            <w:r>
              <w:rPr>
                <w:rFonts w:hint="eastAsia" w:ascii="方正仿宋_GBK" w:eastAsia="方正仿宋_GBK"/>
                <w:sz w:val="15"/>
                <w:szCs w:val="15"/>
              </w:rPr>
              <w:t>19.53</w:t>
            </w:r>
          </w:p>
        </w:tc>
        <w:tc>
          <w:tcPr>
            <w:tcW w:w="703" w:type="dxa"/>
          </w:tcPr>
          <w:p>
            <w:pPr>
              <w:jc w:val="center"/>
              <w:rPr>
                <w:rFonts w:ascii="方正仿宋_GBK" w:eastAsia="方正仿宋_GBK"/>
                <w:sz w:val="15"/>
                <w:szCs w:val="15"/>
              </w:rPr>
            </w:pPr>
            <w:r>
              <w:rPr>
                <w:rFonts w:hint="eastAsia" w:ascii="方正仿宋_GBK" w:eastAsia="方正仿宋_GBK"/>
                <w:sz w:val="15"/>
                <w:szCs w:val="15"/>
              </w:rPr>
              <w:t>12.93</w:t>
            </w:r>
          </w:p>
        </w:tc>
        <w:tc>
          <w:tcPr>
            <w:tcW w:w="618" w:type="dxa"/>
          </w:tcPr>
          <w:p>
            <w:pPr>
              <w:jc w:val="center"/>
              <w:rPr>
                <w:rFonts w:ascii="方正仿宋_GBK" w:eastAsia="方正仿宋_GBK"/>
                <w:sz w:val="15"/>
                <w:szCs w:val="15"/>
              </w:rPr>
            </w:pPr>
            <w:r>
              <w:rPr>
                <w:rFonts w:hint="eastAsia" w:ascii="方正仿宋_GBK" w:eastAsia="方正仿宋_GBK"/>
                <w:sz w:val="15"/>
                <w:szCs w:val="15"/>
              </w:rPr>
              <w:t>2.44</w:t>
            </w:r>
          </w:p>
        </w:tc>
        <w:tc>
          <w:tcPr>
            <w:tcW w:w="809" w:type="dxa"/>
          </w:tcPr>
          <w:p>
            <w:pPr>
              <w:jc w:val="center"/>
              <w:rPr>
                <w:rFonts w:ascii="方正仿宋_GBK" w:eastAsia="方正仿宋_GBK"/>
                <w:sz w:val="15"/>
                <w:szCs w:val="15"/>
              </w:rPr>
            </w:pPr>
            <w:r>
              <w:rPr>
                <w:rFonts w:hint="eastAsia" w:ascii="方正仿宋_GBK" w:eastAsia="方正仿宋_GBK"/>
                <w:sz w:val="15"/>
                <w:szCs w:val="15"/>
              </w:rPr>
              <w:t>2.7</w:t>
            </w:r>
          </w:p>
        </w:tc>
        <w:tc>
          <w:tcPr>
            <w:tcW w:w="719" w:type="dxa"/>
          </w:tcPr>
          <w:p>
            <w:pPr>
              <w:jc w:val="center"/>
              <w:rPr>
                <w:rFonts w:ascii="方正仿宋_GBK" w:eastAsia="方正仿宋_GBK"/>
                <w:sz w:val="15"/>
                <w:szCs w:val="15"/>
              </w:rPr>
            </w:pPr>
            <w:r>
              <w:rPr>
                <w:rFonts w:hint="eastAsia" w:ascii="方正仿宋_GBK" w:eastAsia="方正仿宋_GBK"/>
                <w:sz w:val="15"/>
                <w:szCs w:val="15"/>
              </w:rPr>
              <w:t>0.26</w:t>
            </w:r>
          </w:p>
        </w:tc>
        <w:tc>
          <w:tcPr>
            <w:tcW w:w="774" w:type="dxa"/>
          </w:tcPr>
          <w:p>
            <w:pPr>
              <w:jc w:val="center"/>
              <w:rPr>
                <w:rFonts w:ascii="方正仿宋_GBK" w:eastAsia="方正仿宋_GBK"/>
                <w:sz w:val="15"/>
                <w:szCs w:val="15"/>
              </w:rPr>
            </w:pPr>
            <w:r>
              <w:rPr>
                <w:rFonts w:hint="eastAsia" w:ascii="方正仿宋_GBK" w:eastAsia="方正仿宋_GBK"/>
                <w:sz w:val="15"/>
                <w:szCs w:val="15"/>
              </w:rPr>
              <w:t>77.08</w:t>
            </w:r>
          </w:p>
        </w:tc>
        <w:tc>
          <w:tcPr>
            <w:tcW w:w="780" w:type="dxa"/>
          </w:tcPr>
          <w:p>
            <w:pPr>
              <w:jc w:val="center"/>
              <w:rPr>
                <w:rFonts w:ascii="方正仿宋_GBK" w:eastAsia="方正仿宋_GBK"/>
                <w:sz w:val="15"/>
                <w:szCs w:val="15"/>
              </w:rPr>
            </w:pPr>
            <w:r>
              <w:rPr>
                <w:rFonts w:hint="eastAsia" w:ascii="方正仿宋_GBK" w:eastAsia="方正仿宋_GBK"/>
                <w:sz w:val="15"/>
                <w:szCs w:val="15"/>
              </w:rPr>
              <w:t>11.88</w:t>
            </w:r>
          </w:p>
        </w:tc>
        <w:tc>
          <w:tcPr>
            <w:tcW w:w="755" w:type="dxa"/>
          </w:tcPr>
          <w:p>
            <w:pPr>
              <w:jc w:val="center"/>
              <w:rPr>
                <w:rFonts w:ascii="方正仿宋_GBK" w:eastAsia="方正仿宋_GBK"/>
                <w:sz w:val="15"/>
                <w:szCs w:val="15"/>
              </w:rPr>
            </w:pPr>
            <w:r>
              <w:rPr>
                <w:rFonts w:hint="eastAsia" w:ascii="方正仿宋_GBK" w:eastAsia="方正仿宋_GBK"/>
                <w:sz w:val="15"/>
                <w:szCs w:val="15"/>
              </w:rPr>
              <w:t>8.34</w:t>
            </w:r>
          </w:p>
        </w:tc>
        <w:tc>
          <w:tcPr>
            <w:tcW w:w="715" w:type="dxa"/>
          </w:tcPr>
          <w:p>
            <w:pPr>
              <w:jc w:val="center"/>
              <w:rPr>
                <w:rFonts w:ascii="方正仿宋_GBK" w:eastAsia="方正仿宋_GBK"/>
                <w:sz w:val="15"/>
                <w:szCs w:val="15"/>
              </w:rPr>
            </w:pPr>
            <w:r>
              <w:rPr>
                <w:rFonts w:hint="eastAsia" w:ascii="方正仿宋_GBK" w:eastAsia="方正仿宋_GBK"/>
                <w:sz w:val="15"/>
                <w:szCs w:val="15"/>
              </w:rPr>
              <w:t>4.84</w:t>
            </w:r>
          </w:p>
        </w:tc>
        <w:tc>
          <w:tcPr>
            <w:tcW w:w="760" w:type="dxa"/>
          </w:tcPr>
          <w:p>
            <w:pPr>
              <w:jc w:val="center"/>
              <w:rPr>
                <w:rFonts w:ascii="方正仿宋_GBK" w:eastAsia="方正仿宋_GBK"/>
                <w:sz w:val="15"/>
                <w:szCs w:val="15"/>
              </w:rPr>
            </w:pPr>
            <w:r>
              <w:rPr>
                <w:rFonts w:hint="eastAsia" w:ascii="方正仿宋_GBK" w:eastAsia="方正仿宋_GBK"/>
                <w:sz w:val="15"/>
                <w:szCs w:val="15"/>
              </w:rPr>
              <w:t>5.21</w:t>
            </w:r>
          </w:p>
        </w:tc>
        <w:tc>
          <w:tcPr>
            <w:tcW w:w="607" w:type="dxa"/>
          </w:tcPr>
          <w:p>
            <w:pPr>
              <w:jc w:val="center"/>
              <w:rPr>
                <w:rFonts w:ascii="方正仿宋_GBK" w:eastAsia="方正仿宋_GBK"/>
                <w:sz w:val="15"/>
                <w:szCs w:val="15"/>
              </w:rPr>
            </w:pPr>
            <w:r>
              <w:rPr>
                <w:rFonts w:hint="eastAsia" w:ascii="方正仿宋_GBK" w:eastAsia="方正仿宋_GBK"/>
                <w:sz w:val="15"/>
                <w:szCs w:val="15"/>
              </w:rPr>
              <w:t>0.36</w:t>
            </w:r>
          </w:p>
        </w:tc>
        <w:tc>
          <w:tcPr>
            <w:tcW w:w="735" w:type="dxa"/>
          </w:tcPr>
          <w:p>
            <w:pPr>
              <w:jc w:val="center"/>
              <w:rPr>
                <w:rFonts w:ascii="方正仿宋_GBK" w:eastAsia="方正仿宋_GBK"/>
                <w:sz w:val="15"/>
                <w:szCs w:val="15"/>
              </w:rPr>
            </w:pPr>
            <w:r>
              <w:rPr>
                <w:rFonts w:hint="eastAsia" w:ascii="方正仿宋_GBK" w:eastAsia="方正仿宋_GBK"/>
                <w:sz w:val="15"/>
                <w:szCs w:val="15"/>
              </w:rPr>
              <w:t>68.27</w:t>
            </w:r>
          </w:p>
        </w:tc>
        <w:tc>
          <w:tcPr>
            <w:tcW w:w="744" w:type="dxa"/>
          </w:tcPr>
          <w:p>
            <w:pPr>
              <w:jc w:val="center"/>
              <w:rPr>
                <w:rFonts w:ascii="方正仿宋_GBK" w:eastAsia="方正仿宋_GBK"/>
                <w:sz w:val="15"/>
                <w:szCs w:val="15"/>
              </w:rPr>
            </w:pPr>
            <w:r>
              <w:rPr>
                <w:rFonts w:hint="eastAsia" w:ascii="方正仿宋_GBK" w:eastAsia="方正仿宋_GBK"/>
                <w:sz w:val="15"/>
                <w:szCs w:val="15"/>
              </w:rPr>
              <w:t>15.82</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10.7</w:t>
            </w:r>
          </w:p>
        </w:tc>
      </w:tr>
      <w:tr>
        <w:tblPrEx>
          <w:tblCellMar>
            <w:top w:w="0" w:type="dxa"/>
            <w:left w:w="108" w:type="dxa"/>
            <w:bottom w:w="0" w:type="dxa"/>
            <w:right w:w="108" w:type="dxa"/>
          </w:tblCellMar>
        </w:tblPrEx>
        <w:trPr>
          <w:trHeight w:val="100"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13</w:t>
            </w:r>
          </w:p>
        </w:tc>
        <w:tc>
          <w:tcPr>
            <w:tcW w:w="675" w:type="dxa"/>
          </w:tcPr>
          <w:p>
            <w:pPr>
              <w:jc w:val="center"/>
              <w:rPr>
                <w:rFonts w:ascii="方正仿宋_GBK" w:eastAsia="方正仿宋_GBK"/>
                <w:sz w:val="15"/>
                <w:szCs w:val="15"/>
              </w:rPr>
            </w:pPr>
            <w:r>
              <w:rPr>
                <w:rFonts w:hint="eastAsia" w:ascii="方正仿宋_GBK" w:eastAsia="方正仿宋_GBK"/>
                <w:sz w:val="15"/>
                <w:szCs w:val="15"/>
              </w:rPr>
              <w:t>6.71</w:t>
            </w:r>
          </w:p>
        </w:tc>
        <w:tc>
          <w:tcPr>
            <w:tcW w:w="808" w:type="dxa"/>
          </w:tcPr>
          <w:p>
            <w:pPr>
              <w:jc w:val="center"/>
              <w:rPr>
                <w:rFonts w:ascii="方正仿宋_GBK" w:eastAsia="方正仿宋_GBK"/>
                <w:sz w:val="15"/>
                <w:szCs w:val="15"/>
              </w:rPr>
            </w:pPr>
            <w:r>
              <w:rPr>
                <w:rFonts w:hint="eastAsia" w:ascii="方正仿宋_GBK" w:eastAsia="方正仿宋_GBK"/>
                <w:sz w:val="15"/>
                <w:szCs w:val="15"/>
              </w:rPr>
              <w:t>6.95</w:t>
            </w:r>
          </w:p>
        </w:tc>
        <w:tc>
          <w:tcPr>
            <w:tcW w:w="702" w:type="dxa"/>
          </w:tcPr>
          <w:p>
            <w:pPr>
              <w:jc w:val="center"/>
              <w:rPr>
                <w:rFonts w:ascii="方正仿宋_GBK" w:eastAsia="方正仿宋_GBK"/>
                <w:sz w:val="15"/>
                <w:szCs w:val="15"/>
              </w:rPr>
            </w:pPr>
            <w:r>
              <w:rPr>
                <w:rFonts w:hint="eastAsia" w:ascii="方正仿宋_GBK" w:eastAsia="方正仿宋_GBK"/>
                <w:sz w:val="15"/>
                <w:szCs w:val="15"/>
              </w:rPr>
              <w:t>0.23</w:t>
            </w:r>
          </w:p>
        </w:tc>
        <w:tc>
          <w:tcPr>
            <w:tcW w:w="709" w:type="dxa"/>
          </w:tcPr>
          <w:p>
            <w:pPr>
              <w:jc w:val="center"/>
              <w:rPr>
                <w:rFonts w:ascii="方正仿宋_GBK" w:eastAsia="方正仿宋_GBK"/>
                <w:sz w:val="15"/>
                <w:szCs w:val="15"/>
              </w:rPr>
            </w:pPr>
            <w:r>
              <w:rPr>
                <w:rFonts w:hint="eastAsia" w:ascii="方正仿宋_GBK" w:eastAsia="方正仿宋_GBK"/>
                <w:sz w:val="15"/>
                <w:szCs w:val="15"/>
              </w:rPr>
              <w:t>64.9</w:t>
            </w:r>
          </w:p>
        </w:tc>
        <w:tc>
          <w:tcPr>
            <w:tcW w:w="743" w:type="dxa"/>
          </w:tcPr>
          <w:p>
            <w:pPr>
              <w:jc w:val="center"/>
              <w:rPr>
                <w:rFonts w:ascii="方正仿宋_GBK" w:eastAsia="方正仿宋_GBK"/>
                <w:sz w:val="15"/>
                <w:szCs w:val="15"/>
              </w:rPr>
            </w:pPr>
            <w:r>
              <w:rPr>
                <w:rFonts w:hint="eastAsia" w:ascii="方正仿宋_GBK" w:eastAsia="方正仿宋_GBK"/>
                <w:sz w:val="15"/>
                <w:szCs w:val="15"/>
              </w:rPr>
              <w:t>16.95</w:t>
            </w:r>
          </w:p>
        </w:tc>
        <w:tc>
          <w:tcPr>
            <w:tcW w:w="703" w:type="dxa"/>
          </w:tcPr>
          <w:p>
            <w:pPr>
              <w:jc w:val="center"/>
              <w:rPr>
                <w:rFonts w:ascii="方正仿宋_GBK" w:eastAsia="方正仿宋_GBK"/>
                <w:sz w:val="15"/>
                <w:szCs w:val="15"/>
              </w:rPr>
            </w:pPr>
            <w:r>
              <w:rPr>
                <w:rFonts w:hint="eastAsia" w:ascii="方正仿宋_GBK" w:eastAsia="方正仿宋_GBK"/>
                <w:sz w:val="15"/>
                <w:szCs w:val="15"/>
              </w:rPr>
              <w:t>11.2</w:t>
            </w:r>
          </w:p>
        </w:tc>
        <w:tc>
          <w:tcPr>
            <w:tcW w:w="618" w:type="dxa"/>
          </w:tcPr>
          <w:p>
            <w:pPr>
              <w:jc w:val="center"/>
              <w:rPr>
                <w:rFonts w:ascii="方正仿宋_GBK" w:eastAsia="方正仿宋_GBK"/>
                <w:sz w:val="15"/>
                <w:szCs w:val="15"/>
              </w:rPr>
            </w:pPr>
            <w:r>
              <w:rPr>
                <w:rFonts w:hint="eastAsia" w:ascii="方正仿宋_GBK" w:eastAsia="方正仿宋_GBK"/>
                <w:sz w:val="15"/>
                <w:szCs w:val="15"/>
              </w:rPr>
              <w:t>2.11</w:t>
            </w:r>
          </w:p>
        </w:tc>
        <w:tc>
          <w:tcPr>
            <w:tcW w:w="809" w:type="dxa"/>
          </w:tcPr>
          <w:p>
            <w:pPr>
              <w:jc w:val="center"/>
              <w:rPr>
                <w:rFonts w:ascii="方正仿宋_GBK" w:eastAsia="方正仿宋_GBK"/>
                <w:sz w:val="15"/>
                <w:szCs w:val="15"/>
              </w:rPr>
            </w:pPr>
            <w:r>
              <w:rPr>
                <w:rFonts w:hint="eastAsia" w:ascii="方正仿宋_GBK" w:eastAsia="方正仿宋_GBK"/>
                <w:sz w:val="15"/>
                <w:szCs w:val="15"/>
              </w:rPr>
              <w:t>2.32</w:t>
            </w:r>
          </w:p>
        </w:tc>
        <w:tc>
          <w:tcPr>
            <w:tcW w:w="719" w:type="dxa"/>
          </w:tcPr>
          <w:p>
            <w:pPr>
              <w:jc w:val="center"/>
              <w:rPr>
                <w:rFonts w:ascii="方正仿宋_GBK" w:eastAsia="方正仿宋_GBK"/>
                <w:sz w:val="15"/>
                <w:szCs w:val="15"/>
              </w:rPr>
            </w:pPr>
            <w:r>
              <w:rPr>
                <w:rFonts w:hint="eastAsia" w:ascii="方正仿宋_GBK" w:eastAsia="方正仿宋_GBK"/>
                <w:sz w:val="15"/>
                <w:szCs w:val="15"/>
              </w:rPr>
              <w:t>0.21</w:t>
            </w:r>
          </w:p>
        </w:tc>
        <w:tc>
          <w:tcPr>
            <w:tcW w:w="774" w:type="dxa"/>
          </w:tcPr>
          <w:p>
            <w:pPr>
              <w:jc w:val="center"/>
              <w:rPr>
                <w:rFonts w:ascii="方正仿宋_GBK" w:eastAsia="方正仿宋_GBK"/>
                <w:sz w:val="15"/>
                <w:szCs w:val="15"/>
              </w:rPr>
            </w:pPr>
            <w:r>
              <w:rPr>
                <w:rFonts w:hint="eastAsia" w:ascii="方正仿宋_GBK" w:eastAsia="方正仿宋_GBK"/>
                <w:sz w:val="15"/>
                <w:szCs w:val="15"/>
              </w:rPr>
              <w:t>77.51</w:t>
            </w:r>
          </w:p>
        </w:tc>
        <w:tc>
          <w:tcPr>
            <w:tcW w:w="780" w:type="dxa"/>
          </w:tcPr>
          <w:p>
            <w:pPr>
              <w:jc w:val="center"/>
              <w:rPr>
                <w:rFonts w:ascii="方正仿宋_GBK" w:eastAsia="方正仿宋_GBK"/>
                <w:sz w:val="15"/>
                <w:szCs w:val="15"/>
              </w:rPr>
            </w:pPr>
            <w:r>
              <w:rPr>
                <w:rFonts w:hint="eastAsia" w:ascii="方正仿宋_GBK" w:eastAsia="方正仿宋_GBK"/>
                <w:sz w:val="15"/>
                <w:szCs w:val="15"/>
              </w:rPr>
              <w:t>12.86</w:t>
            </w:r>
          </w:p>
        </w:tc>
        <w:tc>
          <w:tcPr>
            <w:tcW w:w="755" w:type="dxa"/>
          </w:tcPr>
          <w:p>
            <w:pPr>
              <w:jc w:val="center"/>
              <w:rPr>
                <w:rFonts w:ascii="方正仿宋_GBK" w:eastAsia="方正仿宋_GBK"/>
                <w:sz w:val="15"/>
                <w:szCs w:val="15"/>
              </w:rPr>
            </w:pPr>
            <w:r>
              <w:rPr>
                <w:rFonts w:hint="eastAsia" w:ascii="方正仿宋_GBK" w:eastAsia="方正仿宋_GBK"/>
                <w:sz w:val="15"/>
                <w:szCs w:val="15"/>
              </w:rPr>
              <w:t>7.31</w:t>
            </w:r>
          </w:p>
        </w:tc>
        <w:tc>
          <w:tcPr>
            <w:tcW w:w="715" w:type="dxa"/>
          </w:tcPr>
          <w:p>
            <w:pPr>
              <w:jc w:val="center"/>
              <w:rPr>
                <w:rFonts w:ascii="方正仿宋_GBK" w:eastAsia="方正仿宋_GBK"/>
                <w:sz w:val="15"/>
                <w:szCs w:val="15"/>
              </w:rPr>
            </w:pPr>
            <w:r>
              <w:rPr>
                <w:rFonts w:hint="eastAsia" w:ascii="方正仿宋_GBK" w:eastAsia="方正仿宋_GBK"/>
                <w:sz w:val="15"/>
                <w:szCs w:val="15"/>
              </w:rPr>
              <w:t>4.5</w:t>
            </w:r>
          </w:p>
        </w:tc>
        <w:tc>
          <w:tcPr>
            <w:tcW w:w="760" w:type="dxa"/>
          </w:tcPr>
          <w:p>
            <w:pPr>
              <w:jc w:val="center"/>
              <w:rPr>
                <w:rFonts w:ascii="方正仿宋_GBK" w:eastAsia="方正仿宋_GBK"/>
                <w:sz w:val="15"/>
                <w:szCs w:val="15"/>
              </w:rPr>
            </w:pPr>
            <w:r>
              <w:rPr>
                <w:rFonts w:hint="eastAsia" w:ascii="方正仿宋_GBK" w:eastAsia="方正仿宋_GBK"/>
                <w:sz w:val="15"/>
                <w:szCs w:val="15"/>
              </w:rPr>
              <w:t>4.73</w:t>
            </w:r>
          </w:p>
        </w:tc>
        <w:tc>
          <w:tcPr>
            <w:tcW w:w="607" w:type="dxa"/>
          </w:tcPr>
          <w:p>
            <w:pPr>
              <w:jc w:val="center"/>
              <w:rPr>
                <w:rFonts w:ascii="方正仿宋_GBK" w:eastAsia="方正仿宋_GBK"/>
                <w:sz w:val="15"/>
                <w:szCs w:val="15"/>
              </w:rPr>
            </w:pPr>
            <w:r>
              <w:rPr>
                <w:rFonts w:hint="eastAsia" w:ascii="方正仿宋_GBK" w:eastAsia="方正仿宋_GBK"/>
                <w:sz w:val="15"/>
                <w:szCs w:val="15"/>
              </w:rPr>
              <w:t>0.22</w:t>
            </w:r>
          </w:p>
        </w:tc>
        <w:tc>
          <w:tcPr>
            <w:tcW w:w="735" w:type="dxa"/>
          </w:tcPr>
          <w:p>
            <w:pPr>
              <w:jc w:val="center"/>
              <w:rPr>
                <w:rFonts w:ascii="方正仿宋_GBK" w:eastAsia="方正仿宋_GBK"/>
                <w:sz w:val="15"/>
                <w:szCs w:val="15"/>
              </w:rPr>
            </w:pPr>
            <w:r>
              <w:rPr>
                <w:rFonts w:hint="eastAsia" w:ascii="方正仿宋_GBK" w:eastAsia="方正仿宋_GBK"/>
                <w:sz w:val="15"/>
                <w:szCs w:val="15"/>
              </w:rPr>
              <w:t>70.95</w:t>
            </w:r>
          </w:p>
        </w:tc>
        <w:tc>
          <w:tcPr>
            <w:tcW w:w="744" w:type="dxa"/>
          </w:tcPr>
          <w:p>
            <w:pPr>
              <w:jc w:val="center"/>
              <w:rPr>
                <w:rFonts w:ascii="方正仿宋_GBK" w:eastAsia="方正仿宋_GBK"/>
                <w:sz w:val="15"/>
                <w:szCs w:val="15"/>
              </w:rPr>
            </w:pPr>
            <w:r>
              <w:rPr>
                <w:rFonts w:hint="eastAsia" w:ascii="方正仿宋_GBK" w:eastAsia="方正仿宋_GBK"/>
                <w:sz w:val="15"/>
                <w:szCs w:val="15"/>
              </w:rPr>
              <w:t>14.99</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9.34</w:t>
            </w:r>
          </w:p>
        </w:tc>
      </w:tr>
      <w:tr>
        <w:tblPrEx>
          <w:tblCellMar>
            <w:top w:w="0" w:type="dxa"/>
            <w:left w:w="108" w:type="dxa"/>
            <w:bottom w:w="0" w:type="dxa"/>
            <w:right w:w="108" w:type="dxa"/>
          </w:tblCellMar>
        </w:tblPrEx>
        <w:trPr>
          <w:trHeight w:val="68"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14</w:t>
            </w:r>
          </w:p>
        </w:tc>
        <w:tc>
          <w:tcPr>
            <w:tcW w:w="675" w:type="dxa"/>
          </w:tcPr>
          <w:p>
            <w:pPr>
              <w:jc w:val="center"/>
              <w:rPr>
                <w:rFonts w:ascii="方正仿宋_GBK" w:eastAsia="方正仿宋_GBK"/>
                <w:sz w:val="15"/>
                <w:szCs w:val="15"/>
              </w:rPr>
            </w:pPr>
            <w:r>
              <w:rPr>
                <w:rFonts w:hint="eastAsia" w:ascii="方正仿宋_GBK" w:eastAsia="方正仿宋_GBK"/>
                <w:sz w:val="15"/>
                <w:szCs w:val="15"/>
              </w:rPr>
              <w:t>6.09</w:t>
            </w:r>
          </w:p>
        </w:tc>
        <w:tc>
          <w:tcPr>
            <w:tcW w:w="808" w:type="dxa"/>
          </w:tcPr>
          <w:p>
            <w:pPr>
              <w:jc w:val="center"/>
              <w:rPr>
                <w:rFonts w:ascii="方正仿宋_GBK" w:eastAsia="方正仿宋_GBK"/>
                <w:sz w:val="15"/>
                <w:szCs w:val="15"/>
              </w:rPr>
            </w:pPr>
            <w:r>
              <w:rPr>
                <w:rFonts w:hint="eastAsia" w:ascii="方正仿宋_GBK" w:eastAsia="方正仿宋_GBK"/>
                <w:sz w:val="15"/>
                <w:szCs w:val="15"/>
              </w:rPr>
              <w:t>6.28</w:t>
            </w:r>
          </w:p>
        </w:tc>
        <w:tc>
          <w:tcPr>
            <w:tcW w:w="702" w:type="dxa"/>
          </w:tcPr>
          <w:p>
            <w:pPr>
              <w:jc w:val="center"/>
              <w:rPr>
                <w:rFonts w:ascii="方正仿宋_GBK" w:eastAsia="方正仿宋_GBK"/>
                <w:sz w:val="15"/>
                <w:szCs w:val="15"/>
              </w:rPr>
            </w:pPr>
            <w:r>
              <w:rPr>
                <w:rFonts w:hint="eastAsia" w:ascii="方正仿宋_GBK" w:eastAsia="方正仿宋_GBK"/>
                <w:sz w:val="15"/>
                <w:szCs w:val="15"/>
              </w:rPr>
              <w:t>0.2</w:t>
            </w:r>
          </w:p>
        </w:tc>
        <w:tc>
          <w:tcPr>
            <w:tcW w:w="709" w:type="dxa"/>
          </w:tcPr>
          <w:p>
            <w:pPr>
              <w:jc w:val="center"/>
              <w:rPr>
                <w:rFonts w:ascii="方正仿宋_GBK" w:eastAsia="方正仿宋_GBK"/>
                <w:sz w:val="15"/>
                <w:szCs w:val="15"/>
              </w:rPr>
            </w:pPr>
            <w:r>
              <w:rPr>
                <w:rFonts w:hint="eastAsia" w:ascii="方正仿宋_GBK" w:eastAsia="方正仿宋_GBK"/>
                <w:sz w:val="15"/>
                <w:szCs w:val="15"/>
              </w:rPr>
              <w:t>66.81</w:t>
            </w:r>
          </w:p>
        </w:tc>
        <w:tc>
          <w:tcPr>
            <w:tcW w:w="743" w:type="dxa"/>
          </w:tcPr>
          <w:p>
            <w:pPr>
              <w:jc w:val="center"/>
              <w:rPr>
                <w:rFonts w:ascii="方正仿宋_GBK" w:eastAsia="方正仿宋_GBK"/>
                <w:sz w:val="15"/>
                <w:szCs w:val="15"/>
              </w:rPr>
            </w:pPr>
            <w:r>
              <w:rPr>
                <w:rFonts w:hint="eastAsia" w:ascii="方正仿宋_GBK" w:eastAsia="方正仿宋_GBK"/>
                <w:sz w:val="15"/>
                <w:szCs w:val="15"/>
              </w:rPr>
              <w:t>15.62</w:t>
            </w:r>
          </w:p>
        </w:tc>
        <w:tc>
          <w:tcPr>
            <w:tcW w:w="703" w:type="dxa"/>
          </w:tcPr>
          <w:p>
            <w:pPr>
              <w:jc w:val="center"/>
              <w:rPr>
                <w:rFonts w:ascii="方正仿宋_GBK" w:eastAsia="方正仿宋_GBK"/>
                <w:sz w:val="15"/>
                <w:szCs w:val="15"/>
              </w:rPr>
            </w:pPr>
            <w:r>
              <w:rPr>
                <w:rFonts w:hint="eastAsia" w:ascii="方正仿宋_GBK" w:eastAsia="方正仿宋_GBK"/>
                <w:sz w:val="15"/>
                <w:szCs w:val="15"/>
              </w:rPr>
              <w:t>11.28</w:t>
            </w:r>
          </w:p>
        </w:tc>
        <w:tc>
          <w:tcPr>
            <w:tcW w:w="618" w:type="dxa"/>
          </w:tcPr>
          <w:p>
            <w:pPr>
              <w:jc w:val="center"/>
              <w:rPr>
                <w:rFonts w:ascii="方正仿宋_GBK" w:eastAsia="方正仿宋_GBK"/>
                <w:sz w:val="15"/>
                <w:szCs w:val="15"/>
              </w:rPr>
            </w:pPr>
            <w:r>
              <w:rPr>
                <w:rFonts w:hint="eastAsia" w:ascii="方正仿宋_GBK" w:eastAsia="方正仿宋_GBK"/>
                <w:sz w:val="15"/>
                <w:szCs w:val="15"/>
              </w:rPr>
              <w:t>2.43</w:t>
            </w:r>
          </w:p>
        </w:tc>
        <w:tc>
          <w:tcPr>
            <w:tcW w:w="809" w:type="dxa"/>
          </w:tcPr>
          <w:p>
            <w:pPr>
              <w:jc w:val="center"/>
              <w:rPr>
                <w:rFonts w:ascii="方正仿宋_GBK" w:eastAsia="方正仿宋_GBK"/>
                <w:sz w:val="15"/>
                <w:szCs w:val="15"/>
              </w:rPr>
            </w:pPr>
            <w:r>
              <w:rPr>
                <w:rFonts w:hint="eastAsia" w:ascii="方正仿宋_GBK" w:eastAsia="方正仿宋_GBK"/>
                <w:sz w:val="15"/>
                <w:szCs w:val="15"/>
              </w:rPr>
              <w:t>2.78</w:t>
            </w:r>
          </w:p>
        </w:tc>
        <w:tc>
          <w:tcPr>
            <w:tcW w:w="719" w:type="dxa"/>
          </w:tcPr>
          <w:p>
            <w:pPr>
              <w:jc w:val="center"/>
              <w:rPr>
                <w:rFonts w:ascii="方正仿宋_GBK" w:eastAsia="方正仿宋_GBK"/>
                <w:sz w:val="15"/>
                <w:szCs w:val="15"/>
              </w:rPr>
            </w:pPr>
            <w:r>
              <w:rPr>
                <w:rFonts w:hint="eastAsia" w:ascii="方正仿宋_GBK" w:eastAsia="方正仿宋_GBK"/>
                <w:sz w:val="15"/>
                <w:szCs w:val="15"/>
              </w:rPr>
              <w:t>0.34</w:t>
            </w:r>
          </w:p>
        </w:tc>
        <w:tc>
          <w:tcPr>
            <w:tcW w:w="774" w:type="dxa"/>
          </w:tcPr>
          <w:p>
            <w:pPr>
              <w:jc w:val="center"/>
              <w:rPr>
                <w:rFonts w:ascii="方正仿宋_GBK" w:eastAsia="方正仿宋_GBK"/>
                <w:sz w:val="15"/>
                <w:szCs w:val="15"/>
              </w:rPr>
            </w:pPr>
            <w:r>
              <w:rPr>
                <w:rFonts w:hint="eastAsia" w:ascii="方正仿宋_GBK" w:eastAsia="方正仿宋_GBK"/>
                <w:sz w:val="15"/>
                <w:szCs w:val="15"/>
              </w:rPr>
              <w:t>76.26</w:t>
            </w:r>
          </w:p>
        </w:tc>
        <w:tc>
          <w:tcPr>
            <w:tcW w:w="780" w:type="dxa"/>
          </w:tcPr>
          <w:p>
            <w:pPr>
              <w:jc w:val="center"/>
              <w:rPr>
                <w:rFonts w:ascii="方正仿宋_GBK" w:eastAsia="方正仿宋_GBK"/>
                <w:sz w:val="15"/>
                <w:szCs w:val="15"/>
              </w:rPr>
            </w:pPr>
            <w:r>
              <w:rPr>
                <w:rFonts w:hint="eastAsia" w:ascii="方正仿宋_GBK" w:eastAsia="方正仿宋_GBK"/>
                <w:sz w:val="15"/>
                <w:szCs w:val="15"/>
              </w:rPr>
              <w:t>14.08</w:t>
            </w:r>
          </w:p>
        </w:tc>
        <w:tc>
          <w:tcPr>
            <w:tcW w:w="755" w:type="dxa"/>
          </w:tcPr>
          <w:p>
            <w:pPr>
              <w:jc w:val="center"/>
              <w:rPr>
                <w:rFonts w:ascii="方正仿宋_GBK" w:eastAsia="方正仿宋_GBK"/>
                <w:sz w:val="15"/>
                <w:szCs w:val="15"/>
              </w:rPr>
            </w:pPr>
            <w:r>
              <w:rPr>
                <w:rFonts w:hint="eastAsia" w:ascii="方正仿宋_GBK" w:eastAsia="方正仿宋_GBK"/>
                <w:sz w:val="15"/>
                <w:szCs w:val="15"/>
              </w:rPr>
              <w:t>6.89</w:t>
            </w:r>
          </w:p>
        </w:tc>
        <w:tc>
          <w:tcPr>
            <w:tcW w:w="715" w:type="dxa"/>
          </w:tcPr>
          <w:p>
            <w:pPr>
              <w:jc w:val="center"/>
              <w:rPr>
                <w:rFonts w:ascii="方正仿宋_GBK" w:eastAsia="方正仿宋_GBK"/>
                <w:sz w:val="15"/>
                <w:szCs w:val="15"/>
              </w:rPr>
            </w:pPr>
            <w:r>
              <w:rPr>
                <w:rFonts w:hint="eastAsia" w:ascii="方正仿宋_GBK" w:eastAsia="方正仿宋_GBK"/>
                <w:sz w:val="15"/>
                <w:szCs w:val="15"/>
              </w:rPr>
              <w:t>4.33</w:t>
            </w:r>
          </w:p>
        </w:tc>
        <w:tc>
          <w:tcPr>
            <w:tcW w:w="760" w:type="dxa"/>
          </w:tcPr>
          <w:p>
            <w:pPr>
              <w:jc w:val="center"/>
              <w:rPr>
                <w:rFonts w:ascii="方正仿宋_GBK" w:eastAsia="方正仿宋_GBK"/>
                <w:sz w:val="15"/>
                <w:szCs w:val="15"/>
              </w:rPr>
            </w:pPr>
            <w:r>
              <w:rPr>
                <w:rFonts w:hint="eastAsia" w:ascii="方正仿宋_GBK" w:eastAsia="方正仿宋_GBK"/>
                <w:sz w:val="15"/>
                <w:szCs w:val="15"/>
              </w:rPr>
              <w:t>4.6</w:t>
            </w:r>
          </w:p>
        </w:tc>
        <w:tc>
          <w:tcPr>
            <w:tcW w:w="607" w:type="dxa"/>
          </w:tcPr>
          <w:p>
            <w:pPr>
              <w:jc w:val="center"/>
              <w:rPr>
                <w:rFonts w:ascii="方正仿宋_GBK" w:eastAsia="方正仿宋_GBK"/>
                <w:sz w:val="15"/>
                <w:szCs w:val="15"/>
              </w:rPr>
            </w:pPr>
            <w:r>
              <w:rPr>
                <w:rFonts w:hint="eastAsia" w:ascii="方正仿宋_GBK" w:eastAsia="方正仿宋_GBK"/>
                <w:sz w:val="15"/>
                <w:szCs w:val="15"/>
              </w:rPr>
              <w:t>0.27</w:t>
            </w:r>
          </w:p>
        </w:tc>
        <w:tc>
          <w:tcPr>
            <w:tcW w:w="735" w:type="dxa"/>
          </w:tcPr>
          <w:p>
            <w:pPr>
              <w:jc w:val="center"/>
              <w:rPr>
                <w:rFonts w:ascii="方正仿宋_GBK" w:eastAsia="方正仿宋_GBK"/>
                <w:sz w:val="15"/>
                <w:szCs w:val="15"/>
              </w:rPr>
            </w:pPr>
            <w:r>
              <w:rPr>
                <w:rFonts w:hint="eastAsia" w:ascii="方正仿宋_GBK" w:eastAsia="方正仿宋_GBK"/>
                <w:sz w:val="15"/>
                <w:szCs w:val="15"/>
              </w:rPr>
              <w:t>71.36</w:t>
            </w:r>
          </w:p>
        </w:tc>
        <w:tc>
          <w:tcPr>
            <w:tcW w:w="744" w:type="dxa"/>
          </w:tcPr>
          <w:p>
            <w:pPr>
              <w:jc w:val="center"/>
              <w:rPr>
                <w:rFonts w:ascii="方正仿宋_GBK" w:eastAsia="方正仿宋_GBK"/>
                <w:sz w:val="15"/>
                <w:szCs w:val="15"/>
              </w:rPr>
            </w:pPr>
            <w:r>
              <w:rPr>
                <w:rFonts w:hint="eastAsia" w:ascii="方正仿宋_GBK" w:eastAsia="方正仿宋_GBK"/>
                <w:sz w:val="15"/>
                <w:szCs w:val="15"/>
              </w:rPr>
              <w:t>14.88</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9.17</w:t>
            </w:r>
          </w:p>
        </w:tc>
      </w:tr>
      <w:tr>
        <w:tblPrEx>
          <w:tblCellMar>
            <w:top w:w="0" w:type="dxa"/>
            <w:left w:w="108" w:type="dxa"/>
            <w:bottom w:w="0" w:type="dxa"/>
            <w:right w:w="108" w:type="dxa"/>
          </w:tblCellMar>
        </w:tblPrEx>
        <w:trPr>
          <w:trHeight w:val="92"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15</w:t>
            </w:r>
          </w:p>
        </w:tc>
        <w:tc>
          <w:tcPr>
            <w:tcW w:w="675" w:type="dxa"/>
          </w:tcPr>
          <w:p>
            <w:pPr>
              <w:jc w:val="center"/>
              <w:rPr>
                <w:rFonts w:ascii="方正仿宋_GBK" w:eastAsia="方正仿宋_GBK"/>
                <w:sz w:val="15"/>
                <w:szCs w:val="15"/>
              </w:rPr>
            </w:pPr>
            <w:r>
              <w:rPr>
                <w:rFonts w:hint="eastAsia" w:ascii="方正仿宋_GBK" w:eastAsia="方正仿宋_GBK"/>
                <w:sz w:val="15"/>
                <w:szCs w:val="15"/>
              </w:rPr>
              <w:t>6.75</w:t>
            </w:r>
          </w:p>
        </w:tc>
        <w:tc>
          <w:tcPr>
            <w:tcW w:w="808" w:type="dxa"/>
          </w:tcPr>
          <w:p>
            <w:pPr>
              <w:jc w:val="center"/>
              <w:rPr>
                <w:rFonts w:ascii="方正仿宋_GBK" w:eastAsia="方正仿宋_GBK"/>
                <w:sz w:val="15"/>
                <w:szCs w:val="15"/>
              </w:rPr>
            </w:pPr>
            <w:r>
              <w:rPr>
                <w:rFonts w:hint="eastAsia" w:ascii="方正仿宋_GBK" w:eastAsia="方正仿宋_GBK"/>
                <w:sz w:val="15"/>
                <w:szCs w:val="15"/>
              </w:rPr>
              <w:t>7.01</w:t>
            </w:r>
          </w:p>
        </w:tc>
        <w:tc>
          <w:tcPr>
            <w:tcW w:w="702" w:type="dxa"/>
          </w:tcPr>
          <w:p>
            <w:pPr>
              <w:jc w:val="center"/>
              <w:rPr>
                <w:rFonts w:ascii="方正仿宋_GBK" w:eastAsia="方正仿宋_GBK"/>
                <w:sz w:val="15"/>
                <w:szCs w:val="15"/>
              </w:rPr>
            </w:pPr>
            <w:r>
              <w:rPr>
                <w:rFonts w:hint="eastAsia" w:ascii="方正仿宋_GBK" w:eastAsia="方正仿宋_GBK"/>
                <w:sz w:val="15"/>
                <w:szCs w:val="15"/>
              </w:rPr>
              <w:t>0.26</w:t>
            </w:r>
          </w:p>
        </w:tc>
        <w:tc>
          <w:tcPr>
            <w:tcW w:w="709" w:type="dxa"/>
          </w:tcPr>
          <w:p>
            <w:pPr>
              <w:jc w:val="center"/>
              <w:rPr>
                <w:rFonts w:ascii="方正仿宋_GBK" w:eastAsia="方正仿宋_GBK"/>
                <w:sz w:val="15"/>
                <w:szCs w:val="15"/>
              </w:rPr>
            </w:pPr>
            <w:r>
              <w:rPr>
                <w:rFonts w:hint="eastAsia" w:ascii="方正仿宋_GBK" w:eastAsia="方正仿宋_GBK"/>
                <w:sz w:val="15"/>
                <w:szCs w:val="15"/>
              </w:rPr>
              <w:t>64.91</w:t>
            </w:r>
          </w:p>
        </w:tc>
        <w:tc>
          <w:tcPr>
            <w:tcW w:w="743" w:type="dxa"/>
          </w:tcPr>
          <w:p>
            <w:pPr>
              <w:jc w:val="center"/>
              <w:rPr>
                <w:rFonts w:ascii="方正仿宋_GBK" w:eastAsia="方正仿宋_GBK"/>
                <w:sz w:val="15"/>
                <w:szCs w:val="15"/>
              </w:rPr>
            </w:pPr>
            <w:r>
              <w:rPr>
                <w:rFonts w:hint="eastAsia" w:ascii="方正仿宋_GBK" w:eastAsia="方正仿宋_GBK"/>
                <w:sz w:val="15"/>
                <w:szCs w:val="15"/>
              </w:rPr>
              <w:t>16.3</w:t>
            </w:r>
          </w:p>
        </w:tc>
        <w:tc>
          <w:tcPr>
            <w:tcW w:w="703" w:type="dxa"/>
          </w:tcPr>
          <w:p>
            <w:pPr>
              <w:jc w:val="center"/>
              <w:rPr>
                <w:rFonts w:ascii="方正仿宋_GBK" w:eastAsia="方正仿宋_GBK"/>
                <w:sz w:val="15"/>
                <w:szCs w:val="15"/>
              </w:rPr>
            </w:pPr>
            <w:r>
              <w:rPr>
                <w:rFonts w:hint="eastAsia" w:ascii="方正仿宋_GBK" w:eastAsia="方正仿宋_GBK"/>
                <w:sz w:val="15"/>
                <w:szCs w:val="15"/>
              </w:rPr>
              <w:t>11.78</w:t>
            </w:r>
          </w:p>
        </w:tc>
        <w:tc>
          <w:tcPr>
            <w:tcW w:w="618" w:type="dxa"/>
          </w:tcPr>
          <w:p>
            <w:pPr>
              <w:jc w:val="center"/>
              <w:rPr>
                <w:rFonts w:ascii="方正仿宋_GBK" w:eastAsia="方正仿宋_GBK"/>
                <w:sz w:val="15"/>
                <w:szCs w:val="15"/>
              </w:rPr>
            </w:pPr>
            <w:r>
              <w:rPr>
                <w:rFonts w:hint="eastAsia" w:ascii="方正仿宋_GBK" w:eastAsia="方正仿宋_GBK"/>
                <w:sz w:val="15"/>
                <w:szCs w:val="15"/>
              </w:rPr>
              <w:t>3.56</w:t>
            </w:r>
          </w:p>
        </w:tc>
        <w:tc>
          <w:tcPr>
            <w:tcW w:w="809" w:type="dxa"/>
          </w:tcPr>
          <w:p>
            <w:pPr>
              <w:jc w:val="center"/>
              <w:rPr>
                <w:rFonts w:ascii="方正仿宋_GBK" w:eastAsia="方正仿宋_GBK"/>
                <w:sz w:val="15"/>
                <w:szCs w:val="15"/>
              </w:rPr>
            </w:pPr>
            <w:r>
              <w:rPr>
                <w:rFonts w:hint="eastAsia" w:ascii="方正仿宋_GBK" w:eastAsia="方正仿宋_GBK"/>
                <w:sz w:val="15"/>
                <w:szCs w:val="15"/>
              </w:rPr>
              <w:t>4.09</w:t>
            </w:r>
          </w:p>
        </w:tc>
        <w:tc>
          <w:tcPr>
            <w:tcW w:w="719" w:type="dxa"/>
          </w:tcPr>
          <w:p>
            <w:pPr>
              <w:jc w:val="center"/>
              <w:rPr>
                <w:rFonts w:ascii="方正仿宋_GBK" w:eastAsia="方正仿宋_GBK"/>
                <w:sz w:val="15"/>
                <w:szCs w:val="15"/>
              </w:rPr>
            </w:pPr>
            <w:r>
              <w:rPr>
                <w:rFonts w:hint="eastAsia" w:ascii="方正仿宋_GBK" w:eastAsia="方正仿宋_GBK"/>
                <w:sz w:val="15"/>
                <w:szCs w:val="15"/>
              </w:rPr>
              <w:t>0.53</w:t>
            </w:r>
          </w:p>
        </w:tc>
        <w:tc>
          <w:tcPr>
            <w:tcW w:w="774" w:type="dxa"/>
          </w:tcPr>
          <w:p>
            <w:pPr>
              <w:jc w:val="center"/>
              <w:rPr>
                <w:rFonts w:ascii="方正仿宋_GBK" w:eastAsia="方正仿宋_GBK"/>
                <w:sz w:val="15"/>
                <w:szCs w:val="15"/>
              </w:rPr>
            </w:pPr>
            <w:r>
              <w:rPr>
                <w:rFonts w:hint="eastAsia" w:ascii="方正仿宋_GBK" w:eastAsia="方正仿宋_GBK"/>
                <w:sz w:val="15"/>
                <w:szCs w:val="15"/>
              </w:rPr>
              <w:t>75.51</w:t>
            </w:r>
          </w:p>
        </w:tc>
        <w:tc>
          <w:tcPr>
            <w:tcW w:w="780" w:type="dxa"/>
          </w:tcPr>
          <w:p>
            <w:pPr>
              <w:jc w:val="center"/>
              <w:rPr>
                <w:rFonts w:ascii="方正仿宋_GBK" w:eastAsia="方正仿宋_GBK"/>
                <w:sz w:val="15"/>
                <w:szCs w:val="15"/>
              </w:rPr>
            </w:pPr>
            <w:r>
              <w:rPr>
                <w:rFonts w:hint="eastAsia" w:ascii="方正仿宋_GBK" w:eastAsia="方正仿宋_GBK"/>
                <w:sz w:val="15"/>
                <w:szCs w:val="15"/>
              </w:rPr>
              <w:t>14.14</w:t>
            </w:r>
          </w:p>
        </w:tc>
        <w:tc>
          <w:tcPr>
            <w:tcW w:w="755" w:type="dxa"/>
          </w:tcPr>
          <w:p>
            <w:pPr>
              <w:jc w:val="center"/>
              <w:rPr>
                <w:rFonts w:ascii="方正仿宋_GBK" w:eastAsia="方正仿宋_GBK"/>
                <w:sz w:val="15"/>
                <w:szCs w:val="15"/>
              </w:rPr>
            </w:pPr>
            <w:r>
              <w:rPr>
                <w:rFonts w:hint="eastAsia" w:ascii="方正仿宋_GBK" w:eastAsia="方正仿宋_GBK"/>
                <w:sz w:val="15"/>
                <w:szCs w:val="15"/>
              </w:rPr>
              <w:t>6.26</w:t>
            </w:r>
          </w:p>
        </w:tc>
        <w:tc>
          <w:tcPr>
            <w:tcW w:w="715" w:type="dxa"/>
          </w:tcPr>
          <w:p>
            <w:pPr>
              <w:jc w:val="center"/>
              <w:rPr>
                <w:rFonts w:ascii="方正仿宋_GBK" w:eastAsia="方正仿宋_GBK"/>
                <w:sz w:val="15"/>
                <w:szCs w:val="15"/>
              </w:rPr>
            </w:pPr>
            <w:r>
              <w:rPr>
                <w:rFonts w:hint="eastAsia" w:ascii="方正仿宋_GBK" w:eastAsia="方正仿宋_GBK"/>
                <w:sz w:val="15"/>
                <w:szCs w:val="15"/>
              </w:rPr>
              <w:t>5.22</w:t>
            </w:r>
          </w:p>
        </w:tc>
        <w:tc>
          <w:tcPr>
            <w:tcW w:w="760" w:type="dxa"/>
          </w:tcPr>
          <w:p>
            <w:pPr>
              <w:jc w:val="center"/>
              <w:rPr>
                <w:rFonts w:ascii="方正仿宋_GBK" w:eastAsia="方正仿宋_GBK"/>
                <w:sz w:val="15"/>
                <w:szCs w:val="15"/>
              </w:rPr>
            </w:pPr>
            <w:r>
              <w:rPr>
                <w:rFonts w:hint="eastAsia" w:ascii="方正仿宋_GBK" w:eastAsia="方正仿宋_GBK"/>
                <w:sz w:val="15"/>
                <w:szCs w:val="15"/>
              </w:rPr>
              <w:t>5.61</w:t>
            </w:r>
          </w:p>
        </w:tc>
        <w:tc>
          <w:tcPr>
            <w:tcW w:w="607" w:type="dxa"/>
          </w:tcPr>
          <w:p>
            <w:pPr>
              <w:jc w:val="center"/>
              <w:rPr>
                <w:rFonts w:ascii="方正仿宋_GBK" w:eastAsia="方正仿宋_GBK"/>
                <w:sz w:val="15"/>
                <w:szCs w:val="15"/>
              </w:rPr>
            </w:pPr>
            <w:r>
              <w:rPr>
                <w:rFonts w:hint="eastAsia" w:ascii="方正仿宋_GBK" w:eastAsia="方正仿宋_GBK"/>
                <w:sz w:val="15"/>
                <w:szCs w:val="15"/>
              </w:rPr>
              <w:t>0.39</w:t>
            </w:r>
          </w:p>
        </w:tc>
        <w:tc>
          <w:tcPr>
            <w:tcW w:w="735" w:type="dxa"/>
          </w:tcPr>
          <w:p>
            <w:pPr>
              <w:jc w:val="center"/>
              <w:rPr>
                <w:rFonts w:ascii="方正仿宋_GBK" w:eastAsia="方正仿宋_GBK"/>
                <w:sz w:val="15"/>
                <w:szCs w:val="15"/>
              </w:rPr>
            </w:pPr>
            <w:r>
              <w:rPr>
                <w:rFonts w:hint="eastAsia" w:ascii="方正仿宋_GBK" w:eastAsia="方正仿宋_GBK"/>
                <w:sz w:val="15"/>
                <w:szCs w:val="15"/>
              </w:rPr>
              <w:t>70.01</w:t>
            </w:r>
          </w:p>
        </w:tc>
        <w:tc>
          <w:tcPr>
            <w:tcW w:w="744" w:type="dxa"/>
          </w:tcPr>
          <w:p>
            <w:pPr>
              <w:jc w:val="center"/>
              <w:rPr>
                <w:rFonts w:ascii="方正仿宋_GBK" w:eastAsia="方正仿宋_GBK"/>
                <w:sz w:val="15"/>
                <w:szCs w:val="15"/>
              </w:rPr>
            </w:pPr>
            <w:r>
              <w:rPr>
                <w:rFonts w:hint="eastAsia" w:ascii="方正仿宋_GBK" w:eastAsia="方正仿宋_GBK"/>
                <w:sz w:val="15"/>
                <w:szCs w:val="15"/>
              </w:rPr>
              <w:t>15.26</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9.12</w:t>
            </w:r>
          </w:p>
        </w:tc>
      </w:tr>
      <w:tr>
        <w:tblPrEx>
          <w:tblCellMar>
            <w:top w:w="0" w:type="dxa"/>
            <w:left w:w="108" w:type="dxa"/>
            <w:bottom w:w="0" w:type="dxa"/>
            <w:right w:w="108" w:type="dxa"/>
          </w:tblCellMar>
        </w:tblPrEx>
        <w:trPr>
          <w:trHeight w:val="68"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16</w:t>
            </w:r>
          </w:p>
        </w:tc>
        <w:tc>
          <w:tcPr>
            <w:tcW w:w="675" w:type="dxa"/>
          </w:tcPr>
          <w:p>
            <w:pPr>
              <w:jc w:val="center"/>
              <w:rPr>
                <w:rFonts w:ascii="方正仿宋_GBK" w:eastAsia="方正仿宋_GBK"/>
                <w:sz w:val="15"/>
                <w:szCs w:val="15"/>
              </w:rPr>
            </w:pPr>
            <w:r>
              <w:rPr>
                <w:rFonts w:hint="eastAsia" w:ascii="方正仿宋_GBK" w:eastAsia="方正仿宋_GBK"/>
                <w:sz w:val="15"/>
                <w:szCs w:val="15"/>
              </w:rPr>
              <w:t>7.55</w:t>
            </w:r>
          </w:p>
        </w:tc>
        <w:tc>
          <w:tcPr>
            <w:tcW w:w="808" w:type="dxa"/>
          </w:tcPr>
          <w:p>
            <w:pPr>
              <w:jc w:val="center"/>
              <w:rPr>
                <w:rFonts w:ascii="方正仿宋_GBK" w:eastAsia="方正仿宋_GBK"/>
                <w:sz w:val="15"/>
                <w:szCs w:val="15"/>
              </w:rPr>
            </w:pPr>
            <w:r>
              <w:rPr>
                <w:rFonts w:hint="eastAsia" w:ascii="方正仿宋_GBK" w:eastAsia="方正仿宋_GBK"/>
                <w:sz w:val="15"/>
                <w:szCs w:val="15"/>
              </w:rPr>
              <w:t>8.13</w:t>
            </w:r>
          </w:p>
        </w:tc>
        <w:tc>
          <w:tcPr>
            <w:tcW w:w="702" w:type="dxa"/>
          </w:tcPr>
          <w:p>
            <w:pPr>
              <w:jc w:val="center"/>
              <w:rPr>
                <w:rFonts w:ascii="方正仿宋_GBK" w:eastAsia="方正仿宋_GBK"/>
                <w:sz w:val="15"/>
                <w:szCs w:val="15"/>
              </w:rPr>
            </w:pPr>
            <w:r>
              <w:rPr>
                <w:rFonts w:hint="eastAsia" w:ascii="方正仿宋_GBK" w:eastAsia="方正仿宋_GBK"/>
                <w:sz w:val="15"/>
                <w:szCs w:val="15"/>
              </w:rPr>
              <w:t>0.58</w:t>
            </w:r>
          </w:p>
        </w:tc>
        <w:tc>
          <w:tcPr>
            <w:tcW w:w="709" w:type="dxa"/>
          </w:tcPr>
          <w:p>
            <w:pPr>
              <w:jc w:val="center"/>
              <w:rPr>
                <w:rFonts w:ascii="方正仿宋_GBK" w:eastAsia="方正仿宋_GBK"/>
                <w:sz w:val="15"/>
                <w:szCs w:val="15"/>
              </w:rPr>
            </w:pPr>
            <w:r>
              <w:rPr>
                <w:rFonts w:hint="eastAsia" w:ascii="方正仿宋_GBK" w:eastAsia="方正仿宋_GBK"/>
                <w:sz w:val="15"/>
                <w:szCs w:val="15"/>
              </w:rPr>
              <w:t>62.57</w:t>
            </w:r>
          </w:p>
        </w:tc>
        <w:tc>
          <w:tcPr>
            <w:tcW w:w="743" w:type="dxa"/>
          </w:tcPr>
          <w:p>
            <w:pPr>
              <w:jc w:val="center"/>
              <w:rPr>
                <w:rFonts w:ascii="方正仿宋_GBK" w:eastAsia="方正仿宋_GBK"/>
                <w:sz w:val="15"/>
                <w:szCs w:val="15"/>
              </w:rPr>
            </w:pPr>
            <w:r>
              <w:rPr>
                <w:rFonts w:hint="eastAsia" w:ascii="方正仿宋_GBK" w:eastAsia="方正仿宋_GBK"/>
                <w:sz w:val="15"/>
                <w:szCs w:val="15"/>
              </w:rPr>
              <w:t>17.46</w:t>
            </w:r>
          </w:p>
        </w:tc>
        <w:tc>
          <w:tcPr>
            <w:tcW w:w="703" w:type="dxa"/>
          </w:tcPr>
          <w:p>
            <w:pPr>
              <w:jc w:val="center"/>
              <w:rPr>
                <w:rFonts w:ascii="方正仿宋_GBK" w:eastAsia="方正仿宋_GBK"/>
                <w:sz w:val="15"/>
                <w:szCs w:val="15"/>
              </w:rPr>
            </w:pPr>
            <w:r>
              <w:rPr>
                <w:rFonts w:hint="eastAsia" w:ascii="方正仿宋_GBK" w:eastAsia="方正仿宋_GBK"/>
                <w:sz w:val="15"/>
                <w:szCs w:val="15"/>
              </w:rPr>
              <w:t>11.84</w:t>
            </w:r>
          </w:p>
        </w:tc>
        <w:tc>
          <w:tcPr>
            <w:tcW w:w="618" w:type="dxa"/>
          </w:tcPr>
          <w:p>
            <w:pPr>
              <w:jc w:val="center"/>
              <w:rPr>
                <w:rFonts w:ascii="方正仿宋_GBK" w:eastAsia="方正仿宋_GBK"/>
                <w:sz w:val="15"/>
                <w:szCs w:val="15"/>
              </w:rPr>
            </w:pPr>
            <w:r>
              <w:rPr>
                <w:rFonts w:hint="eastAsia" w:ascii="方正仿宋_GBK" w:eastAsia="方正仿宋_GBK"/>
                <w:sz w:val="15"/>
                <w:szCs w:val="15"/>
              </w:rPr>
              <w:t>4.33</w:t>
            </w:r>
          </w:p>
        </w:tc>
        <w:tc>
          <w:tcPr>
            <w:tcW w:w="809" w:type="dxa"/>
          </w:tcPr>
          <w:p>
            <w:pPr>
              <w:jc w:val="center"/>
              <w:rPr>
                <w:rFonts w:ascii="方正仿宋_GBK" w:eastAsia="方正仿宋_GBK"/>
                <w:sz w:val="15"/>
                <w:szCs w:val="15"/>
              </w:rPr>
            </w:pPr>
            <w:r>
              <w:rPr>
                <w:rFonts w:hint="eastAsia" w:ascii="方正仿宋_GBK" w:eastAsia="方正仿宋_GBK"/>
                <w:sz w:val="15"/>
                <w:szCs w:val="15"/>
              </w:rPr>
              <w:t>5.1</w:t>
            </w:r>
          </w:p>
        </w:tc>
        <w:tc>
          <w:tcPr>
            <w:tcW w:w="719" w:type="dxa"/>
          </w:tcPr>
          <w:p>
            <w:pPr>
              <w:jc w:val="center"/>
              <w:rPr>
                <w:rFonts w:ascii="方正仿宋_GBK" w:eastAsia="方正仿宋_GBK"/>
                <w:sz w:val="15"/>
                <w:szCs w:val="15"/>
              </w:rPr>
            </w:pPr>
            <w:r>
              <w:rPr>
                <w:rFonts w:hint="eastAsia" w:ascii="方正仿宋_GBK" w:eastAsia="方正仿宋_GBK"/>
                <w:sz w:val="15"/>
                <w:szCs w:val="15"/>
              </w:rPr>
              <w:t>0.77</w:t>
            </w:r>
          </w:p>
        </w:tc>
        <w:tc>
          <w:tcPr>
            <w:tcW w:w="774" w:type="dxa"/>
          </w:tcPr>
          <w:p>
            <w:pPr>
              <w:jc w:val="center"/>
              <w:rPr>
                <w:rFonts w:ascii="方正仿宋_GBK" w:eastAsia="方正仿宋_GBK"/>
                <w:sz w:val="15"/>
                <w:szCs w:val="15"/>
              </w:rPr>
            </w:pPr>
            <w:r>
              <w:rPr>
                <w:rFonts w:hint="eastAsia" w:ascii="方正仿宋_GBK" w:eastAsia="方正仿宋_GBK"/>
                <w:sz w:val="15"/>
                <w:szCs w:val="15"/>
              </w:rPr>
              <w:t>75.93</w:t>
            </w:r>
          </w:p>
        </w:tc>
        <w:tc>
          <w:tcPr>
            <w:tcW w:w="780" w:type="dxa"/>
          </w:tcPr>
          <w:p>
            <w:pPr>
              <w:jc w:val="center"/>
              <w:rPr>
                <w:rFonts w:ascii="方正仿宋_GBK" w:eastAsia="方正仿宋_GBK"/>
                <w:sz w:val="15"/>
                <w:szCs w:val="15"/>
              </w:rPr>
            </w:pPr>
            <w:r>
              <w:rPr>
                <w:rFonts w:hint="eastAsia" w:ascii="方正仿宋_GBK" w:eastAsia="方正仿宋_GBK"/>
                <w:sz w:val="15"/>
                <w:szCs w:val="15"/>
              </w:rPr>
              <w:t>13.54</w:t>
            </w:r>
          </w:p>
        </w:tc>
        <w:tc>
          <w:tcPr>
            <w:tcW w:w="755" w:type="dxa"/>
          </w:tcPr>
          <w:p>
            <w:pPr>
              <w:jc w:val="center"/>
              <w:rPr>
                <w:rFonts w:ascii="方正仿宋_GBK" w:eastAsia="方正仿宋_GBK"/>
                <w:sz w:val="15"/>
                <w:szCs w:val="15"/>
              </w:rPr>
            </w:pPr>
            <w:r>
              <w:rPr>
                <w:rFonts w:hint="eastAsia" w:ascii="方正仿宋_GBK" w:eastAsia="方正仿宋_GBK"/>
                <w:sz w:val="15"/>
                <w:szCs w:val="15"/>
              </w:rPr>
              <w:t>5.43</w:t>
            </w:r>
          </w:p>
        </w:tc>
        <w:tc>
          <w:tcPr>
            <w:tcW w:w="715" w:type="dxa"/>
          </w:tcPr>
          <w:p>
            <w:pPr>
              <w:jc w:val="center"/>
              <w:rPr>
                <w:rFonts w:ascii="方正仿宋_GBK" w:eastAsia="方正仿宋_GBK"/>
                <w:sz w:val="15"/>
                <w:szCs w:val="15"/>
              </w:rPr>
            </w:pPr>
            <w:r>
              <w:rPr>
                <w:rFonts w:hint="eastAsia" w:ascii="方正仿宋_GBK" w:eastAsia="方正仿宋_GBK"/>
                <w:sz w:val="15"/>
                <w:szCs w:val="15"/>
              </w:rPr>
              <w:t>5.98</w:t>
            </w:r>
          </w:p>
        </w:tc>
        <w:tc>
          <w:tcPr>
            <w:tcW w:w="760" w:type="dxa"/>
          </w:tcPr>
          <w:p>
            <w:pPr>
              <w:jc w:val="center"/>
              <w:rPr>
                <w:rFonts w:ascii="方正仿宋_GBK" w:eastAsia="方正仿宋_GBK"/>
                <w:sz w:val="15"/>
                <w:szCs w:val="15"/>
              </w:rPr>
            </w:pPr>
            <w:r>
              <w:rPr>
                <w:rFonts w:hint="eastAsia" w:ascii="方正仿宋_GBK" w:eastAsia="方正仿宋_GBK"/>
                <w:sz w:val="15"/>
                <w:szCs w:val="15"/>
              </w:rPr>
              <w:t>6.66</w:t>
            </w:r>
          </w:p>
        </w:tc>
        <w:tc>
          <w:tcPr>
            <w:tcW w:w="607" w:type="dxa"/>
          </w:tcPr>
          <w:p>
            <w:pPr>
              <w:jc w:val="center"/>
              <w:rPr>
                <w:rFonts w:ascii="方正仿宋_GBK" w:eastAsia="方正仿宋_GBK"/>
                <w:sz w:val="15"/>
                <w:szCs w:val="15"/>
              </w:rPr>
            </w:pPr>
            <w:r>
              <w:rPr>
                <w:rFonts w:hint="eastAsia" w:ascii="方正仿宋_GBK" w:eastAsia="方正仿宋_GBK"/>
                <w:sz w:val="15"/>
                <w:szCs w:val="15"/>
              </w:rPr>
              <w:t>0.67</w:t>
            </w:r>
          </w:p>
        </w:tc>
        <w:tc>
          <w:tcPr>
            <w:tcW w:w="735" w:type="dxa"/>
          </w:tcPr>
          <w:p>
            <w:pPr>
              <w:jc w:val="center"/>
              <w:rPr>
                <w:rFonts w:ascii="方正仿宋_GBK" w:eastAsia="方正仿宋_GBK"/>
                <w:sz w:val="15"/>
                <w:szCs w:val="15"/>
              </w:rPr>
            </w:pPr>
            <w:r>
              <w:rPr>
                <w:rFonts w:hint="eastAsia" w:ascii="方正仿宋_GBK" w:eastAsia="方正仿宋_GBK"/>
                <w:sz w:val="15"/>
                <w:szCs w:val="15"/>
              </w:rPr>
              <w:t>69.07</w:t>
            </w:r>
          </w:p>
        </w:tc>
        <w:tc>
          <w:tcPr>
            <w:tcW w:w="744" w:type="dxa"/>
          </w:tcPr>
          <w:p>
            <w:pPr>
              <w:jc w:val="center"/>
              <w:rPr>
                <w:rFonts w:ascii="方正仿宋_GBK" w:eastAsia="方正仿宋_GBK"/>
                <w:sz w:val="15"/>
                <w:szCs w:val="15"/>
              </w:rPr>
            </w:pPr>
            <w:r>
              <w:rPr>
                <w:rFonts w:hint="eastAsia" w:ascii="方正仿宋_GBK" w:eastAsia="方正仿宋_GBK"/>
                <w:sz w:val="15"/>
                <w:szCs w:val="15"/>
              </w:rPr>
              <w:t>15.55</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8.72</w:t>
            </w:r>
          </w:p>
        </w:tc>
      </w:tr>
      <w:tr>
        <w:tblPrEx>
          <w:tblCellMar>
            <w:top w:w="0" w:type="dxa"/>
            <w:left w:w="108" w:type="dxa"/>
            <w:bottom w:w="0" w:type="dxa"/>
            <w:right w:w="108" w:type="dxa"/>
          </w:tblCellMar>
        </w:tblPrEx>
        <w:trPr>
          <w:trHeight w:val="68" w:hRule="atLeast"/>
        </w:trPr>
        <w:tc>
          <w:tcPr>
            <w:tcW w:w="1117"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17</w:t>
            </w:r>
          </w:p>
        </w:tc>
        <w:tc>
          <w:tcPr>
            <w:tcW w:w="675" w:type="dxa"/>
          </w:tcPr>
          <w:p>
            <w:pPr>
              <w:jc w:val="center"/>
              <w:rPr>
                <w:rFonts w:ascii="方正仿宋_GBK" w:eastAsia="方正仿宋_GBK"/>
                <w:sz w:val="15"/>
                <w:szCs w:val="15"/>
              </w:rPr>
            </w:pPr>
            <w:r>
              <w:rPr>
                <w:rFonts w:hint="eastAsia" w:ascii="方正仿宋_GBK" w:eastAsia="方正仿宋_GBK"/>
                <w:sz w:val="15"/>
                <w:szCs w:val="15"/>
              </w:rPr>
              <w:t>8.24</w:t>
            </w:r>
          </w:p>
        </w:tc>
        <w:tc>
          <w:tcPr>
            <w:tcW w:w="808" w:type="dxa"/>
          </w:tcPr>
          <w:p>
            <w:pPr>
              <w:jc w:val="center"/>
              <w:rPr>
                <w:rFonts w:ascii="方正仿宋_GBK" w:eastAsia="方正仿宋_GBK"/>
                <w:sz w:val="15"/>
                <w:szCs w:val="15"/>
              </w:rPr>
            </w:pPr>
            <w:r>
              <w:rPr>
                <w:rFonts w:hint="eastAsia" w:ascii="方正仿宋_GBK" w:eastAsia="方正仿宋_GBK"/>
                <w:sz w:val="15"/>
                <w:szCs w:val="15"/>
              </w:rPr>
              <w:t>8.9</w:t>
            </w:r>
          </w:p>
        </w:tc>
        <w:tc>
          <w:tcPr>
            <w:tcW w:w="702" w:type="dxa"/>
          </w:tcPr>
          <w:p>
            <w:pPr>
              <w:jc w:val="center"/>
              <w:rPr>
                <w:rFonts w:ascii="方正仿宋_GBK" w:eastAsia="方正仿宋_GBK"/>
                <w:sz w:val="15"/>
                <w:szCs w:val="15"/>
              </w:rPr>
            </w:pPr>
            <w:r>
              <w:rPr>
                <w:rFonts w:hint="eastAsia" w:ascii="方正仿宋_GBK" w:eastAsia="方正仿宋_GBK"/>
                <w:sz w:val="15"/>
                <w:szCs w:val="15"/>
              </w:rPr>
              <w:t>0.66</w:t>
            </w:r>
          </w:p>
        </w:tc>
        <w:tc>
          <w:tcPr>
            <w:tcW w:w="709" w:type="dxa"/>
          </w:tcPr>
          <w:p>
            <w:pPr>
              <w:jc w:val="center"/>
              <w:rPr>
                <w:rFonts w:ascii="方正仿宋_GBK" w:eastAsia="方正仿宋_GBK"/>
                <w:sz w:val="15"/>
                <w:szCs w:val="15"/>
              </w:rPr>
            </w:pPr>
            <w:r>
              <w:rPr>
                <w:rFonts w:hint="eastAsia" w:ascii="方正仿宋_GBK" w:eastAsia="方正仿宋_GBK"/>
                <w:sz w:val="15"/>
                <w:szCs w:val="15"/>
              </w:rPr>
              <w:t>60.99</w:t>
            </w:r>
          </w:p>
        </w:tc>
        <w:tc>
          <w:tcPr>
            <w:tcW w:w="743" w:type="dxa"/>
          </w:tcPr>
          <w:p>
            <w:pPr>
              <w:jc w:val="center"/>
              <w:rPr>
                <w:rFonts w:ascii="方正仿宋_GBK" w:eastAsia="方正仿宋_GBK"/>
                <w:sz w:val="15"/>
                <w:szCs w:val="15"/>
              </w:rPr>
            </w:pPr>
            <w:r>
              <w:rPr>
                <w:rFonts w:hint="eastAsia" w:ascii="方正仿宋_GBK" w:eastAsia="方正仿宋_GBK"/>
                <w:sz w:val="15"/>
                <w:szCs w:val="15"/>
              </w:rPr>
              <w:t>18.77</w:t>
            </w:r>
          </w:p>
        </w:tc>
        <w:tc>
          <w:tcPr>
            <w:tcW w:w="703" w:type="dxa"/>
          </w:tcPr>
          <w:p>
            <w:pPr>
              <w:jc w:val="center"/>
              <w:rPr>
                <w:rFonts w:ascii="方正仿宋_GBK" w:eastAsia="方正仿宋_GBK"/>
                <w:sz w:val="15"/>
                <w:szCs w:val="15"/>
              </w:rPr>
            </w:pPr>
            <w:r>
              <w:rPr>
                <w:rFonts w:hint="eastAsia" w:ascii="方正仿宋_GBK" w:eastAsia="方正仿宋_GBK"/>
                <w:sz w:val="15"/>
                <w:szCs w:val="15"/>
              </w:rPr>
              <w:t>11.33</w:t>
            </w:r>
          </w:p>
        </w:tc>
        <w:tc>
          <w:tcPr>
            <w:tcW w:w="618" w:type="dxa"/>
          </w:tcPr>
          <w:p>
            <w:pPr>
              <w:jc w:val="center"/>
              <w:rPr>
                <w:rFonts w:ascii="方正仿宋_GBK" w:eastAsia="方正仿宋_GBK"/>
                <w:sz w:val="15"/>
                <w:szCs w:val="15"/>
              </w:rPr>
            </w:pPr>
            <w:r>
              <w:rPr>
                <w:rFonts w:hint="eastAsia" w:ascii="方正仿宋_GBK" w:eastAsia="方正仿宋_GBK"/>
                <w:sz w:val="15"/>
                <w:szCs w:val="15"/>
              </w:rPr>
              <w:t>5.44</w:t>
            </w:r>
          </w:p>
        </w:tc>
        <w:tc>
          <w:tcPr>
            <w:tcW w:w="809" w:type="dxa"/>
          </w:tcPr>
          <w:p>
            <w:pPr>
              <w:jc w:val="center"/>
              <w:rPr>
                <w:rFonts w:ascii="方正仿宋_GBK" w:eastAsia="方正仿宋_GBK"/>
                <w:sz w:val="15"/>
                <w:szCs w:val="15"/>
              </w:rPr>
            </w:pPr>
            <w:r>
              <w:rPr>
                <w:rFonts w:hint="eastAsia" w:ascii="方正仿宋_GBK" w:eastAsia="方正仿宋_GBK"/>
                <w:sz w:val="15"/>
                <w:szCs w:val="15"/>
              </w:rPr>
              <w:t>6.31</w:t>
            </w:r>
          </w:p>
        </w:tc>
        <w:tc>
          <w:tcPr>
            <w:tcW w:w="719" w:type="dxa"/>
          </w:tcPr>
          <w:p>
            <w:pPr>
              <w:jc w:val="center"/>
              <w:rPr>
                <w:rFonts w:ascii="方正仿宋_GBK" w:eastAsia="方正仿宋_GBK"/>
                <w:sz w:val="15"/>
                <w:szCs w:val="15"/>
              </w:rPr>
            </w:pPr>
            <w:r>
              <w:rPr>
                <w:rFonts w:hint="eastAsia" w:ascii="方正仿宋_GBK" w:eastAsia="方正仿宋_GBK"/>
                <w:sz w:val="15"/>
                <w:szCs w:val="15"/>
              </w:rPr>
              <w:t>0.87</w:t>
            </w:r>
          </w:p>
        </w:tc>
        <w:tc>
          <w:tcPr>
            <w:tcW w:w="774" w:type="dxa"/>
          </w:tcPr>
          <w:p>
            <w:pPr>
              <w:jc w:val="center"/>
              <w:rPr>
                <w:rFonts w:ascii="方正仿宋_GBK" w:eastAsia="方正仿宋_GBK"/>
                <w:sz w:val="15"/>
                <w:szCs w:val="15"/>
              </w:rPr>
            </w:pPr>
            <w:r>
              <w:rPr>
                <w:rFonts w:hint="eastAsia" w:ascii="方正仿宋_GBK" w:eastAsia="方正仿宋_GBK"/>
                <w:sz w:val="15"/>
                <w:szCs w:val="15"/>
              </w:rPr>
              <w:t>74.97</w:t>
            </w:r>
          </w:p>
        </w:tc>
        <w:tc>
          <w:tcPr>
            <w:tcW w:w="780" w:type="dxa"/>
          </w:tcPr>
          <w:p>
            <w:pPr>
              <w:jc w:val="center"/>
              <w:rPr>
                <w:rFonts w:ascii="方正仿宋_GBK" w:eastAsia="方正仿宋_GBK"/>
                <w:sz w:val="15"/>
                <w:szCs w:val="15"/>
              </w:rPr>
            </w:pPr>
            <w:r>
              <w:rPr>
                <w:rFonts w:hint="eastAsia" w:ascii="方正仿宋_GBK" w:eastAsia="方正仿宋_GBK"/>
                <w:sz w:val="15"/>
                <w:szCs w:val="15"/>
              </w:rPr>
              <w:t>13.45</w:t>
            </w:r>
          </w:p>
        </w:tc>
        <w:tc>
          <w:tcPr>
            <w:tcW w:w="755" w:type="dxa"/>
          </w:tcPr>
          <w:p>
            <w:pPr>
              <w:jc w:val="center"/>
              <w:rPr>
                <w:rFonts w:ascii="方正仿宋_GBK" w:eastAsia="方正仿宋_GBK"/>
                <w:sz w:val="15"/>
                <w:szCs w:val="15"/>
              </w:rPr>
            </w:pPr>
            <w:r>
              <w:rPr>
                <w:rFonts w:hint="eastAsia" w:ascii="方正仿宋_GBK" w:eastAsia="方正仿宋_GBK"/>
                <w:sz w:val="15"/>
                <w:szCs w:val="15"/>
              </w:rPr>
              <w:t>5.27</w:t>
            </w:r>
          </w:p>
        </w:tc>
        <w:tc>
          <w:tcPr>
            <w:tcW w:w="715" w:type="dxa"/>
          </w:tcPr>
          <w:p>
            <w:pPr>
              <w:jc w:val="center"/>
              <w:rPr>
                <w:rFonts w:ascii="方正仿宋_GBK" w:eastAsia="方正仿宋_GBK"/>
                <w:sz w:val="15"/>
                <w:szCs w:val="15"/>
              </w:rPr>
            </w:pPr>
            <w:r>
              <w:rPr>
                <w:rFonts w:hint="eastAsia" w:ascii="方正仿宋_GBK" w:eastAsia="方正仿宋_GBK"/>
                <w:sz w:val="15"/>
                <w:szCs w:val="15"/>
              </w:rPr>
              <w:t>6.9</w:t>
            </w:r>
          </w:p>
        </w:tc>
        <w:tc>
          <w:tcPr>
            <w:tcW w:w="760" w:type="dxa"/>
          </w:tcPr>
          <w:p>
            <w:pPr>
              <w:jc w:val="center"/>
              <w:rPr>
                <w:rFonts w:ascii="方正仿宋_GBK" w:eastAsia="方正仿宋_GBK"/>
                <w:sz w:val="15"/>
                <w:szCs w:val="15"/>
              </w:rPr>
            </w:pPr>
            <w:r>
              <w:rPr>
                <w:rFonts w:hint="eastAsia" w:ascii="方正仿宋_GBK" w:eastAsia="方正仿宋_GBK"/>
                <w:sz w:val="15"/>
                <w:szCs w:val="15"/>
              </w:rPr>
              <w:t>7.66</w:t>
            </w:r>
          </w:p>
        </w:tc>
        <w:tc>
          <w:tcPr>
            <w:tcW w:w="607" w:type="dxa"/>
          </w:tcPr>
          <w:p>
            <w:pPr>
              <w:jc w:val="center"/>
              <w:rPr>
                <w:rFonts w:ascii="方正仿宋_GBK" w:eastAsia="方正仿宋_GBK"/>
                <w:sz w:val="15"/>
                <w:szCs w:val="15"/>
              </w:rPr>
            </w:pPr>
            <w:r>
              <w:rPr>
                <w:rFonts w:hint="eastAsia" w:ascii="方正仿宋_GBK" w:eastAsia="方正仿宋_GBK"/>
                <w:sz w:val="15"/>
                <w:szCs w:val="15"/>
              </w:rPr>
              <w:t>0.76</w:t>
            </w:r>
          </w:p>
        </w:tc>
        <w:tc>
          <w:tcPr>
            <w:tcW w:w="735" w:type="dxa"/>
          </w:tcPr>
          <w:p>
            <w:pPr>
              <w:jc w:val="center"/>
              <w:rPr>
                <w:rFonts w:ascii="方正仿宋_GBK" w:eastAsia="方正仿宋_GBK"/>
                <w:sz w:val="15"/>
                <w:szCs w:val="15"/>
              </w:rPr>
            </w:pPr>
            <w:r>
              <w:rPr>
                <w:rFonts w:hint="eastAsia" w:ascii="方正仿宋_GBK" w:eastAsia="方正仿宋_GBK"/>
                <w:sz w:val="15"/>
                <w:szCs w:val="15"/>
              </w:rPr>
              <w:t>67.69</w:t>
            </w:r>
          </w:p>
        </w:tc>
        <w:tc>
          <w:tcPr>
            <w:tcW w:w="744" w:type="dxa"/>
          </w:tcPr>
          <w:p>
            <w:pPr>
              <w:jc w:val="center"/>
              <w:rPr>
                <w:rFonts w:ascii="方正仿宋_GBK" w:eastAsia="方正仿宋_GBK"/>
                <w:sz w:val="15"/>
                <w:szCs w:val="15"/>
              </w:rPr>
            </w:pPr>
            <w:r>
              <w:rPr>
                <w:rFonts w:hint="eastAsia" w:ascii="方正仿宋_GBK" w:eastAsia="方正仿宋_GBK"/>
                <w:sz w:val="15"/>
                <w:szCs w:val="15"/>
              </w:rPr>
              <w:t>16.22</w:t>
            </w:r>
          </w:p>
        </w:tc>
        <w:tc>
          <w:tcPr>
            <w:tcW w:w="810" w:type="dxa"/>
            <w:gridSpan w:val="2"/>
          </w:tcPr>
          <w:p>
            <w:pPr>
              <w:jc w:val="center"/>
              <w:rPr>
                <w:rFonts w:ascii="方正仿宋_GBK" w:eastAsia="方正仿宋_GBK"/>
                <w:sz w:val="15"/>
                <w:szCs w:val="15"/>
              </w:rPr>
            </w:pPr>
            <w:r>
              <w:rPr>
                <w:rFonts w:hint="eastAsia" w:ascii="方正仿宋_GBK" w:eastAsia="方正仿宋_GBK"/>
                <w:sz w:val="15"/>
                <w:szCs w:val="15"/>
              </w:rPr>
              <w:t>8.43</w:t>
            </w:r>
          </w:p>
        </w:tc>
      </w:tr>
      <w:tr>
        <w:tblPrEx>
          <w:tblCellMar>
            <w:top w:w="0" w:type="dxa"/>
            <w:left w:w="108" w:type="dxa"/>
            <w:bottom w:w="0" w:type="dxa"/>
            <w:right w:w="108" w:type="dxa"/>
          </w:tblCellMar>
        </w:tblPrEx>
        <w:trPr>
          <w:trHeight w:val="144" w:hRule="atLeast"/>
        </w:trPr>
        <w:tc>
          <w:tcPr>
            <w:tcW w:w="1117" w:type="dxa"/>
            <w:tcBorders>
              <w:bottom w:val="single" w:color="auto" w:sz="4" w:space="0"/>
            </w:tcBorders>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18</w:t>
            </w:r>
          </w:p>
        </w:tc>
        <w:tc>
          <w:tcPr>
            <w:tcW w:w="675"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10.26</w:t>
            </w:r>
          </w:p>
        </w:tc>
        <w:tc>
          <w:tcPr>
            <w:tcW w:w="808"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11.29</w:t>
            </w:r>
          </w:p>
        </w:tc>
        <w:tc>
          <w:tcPr>
            <w:tcW w:w="702"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1.02</w:t>
            </w:r>
          </w:p>
        </w:tc>
        <w:tc>
          <w:tcPr>
            <w:tcW w:w="709"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58.53</w:t>
            </w:r>
          </w:p>
        </w:tc>
        <w:tc>
          <w:tcPr>
            <w:tcW w:w="743"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18.54</w:t>
            </w:r>
          </w:p>
        </w:tc>
        <w:tc>
          <w:tcPr>
            <w:tcW w:w="703"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11.65</w:t>
            </w:r>
          </w:p>
        </w:tc>
        <w:tc>
          <w:tcPr>
            <w:tcW w:w="618"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7.27</w:t>
            </w:r>
          </w:p>
        </w:tc>
        <w:tc>
          <w:tcPr>
            <w:tcW w:w="809"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8.88</w:t>
            </w:r>
          </w:p>
        </w:tc>
        <w:tc>
          <w:tcPr>
            <w:tcW w:w="719"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1.61</w:t>
            </w:r>
          </w:p>
        </w:tc>
        <w:tc>
          <w:tcPr>
            <w:tcW w:w="774"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72.55</w:t>
            </w:r>
          </w:p>
        </w:tc>
        <w:tc>
          <w:tcPr>
            <w:tcW w:w="780"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13.15</w:t>
            </w:r>
          </w:p>
        </w:tc>
        <w:tc>
          <w:tcPr>
            <w:tcW w:w="755"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5.42</w:t>
            </w:r>
          </w:p>
        </w:tc>
        <w:tc>
          <w:tcPr>
            <w:tcW w:w="715"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8.97</w:t>
            </w:r>
          </w:p>
        </w:tc>
        <w:tc>
          <w:tcPr>
            <w:tcW w:w="760"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10.24</w:t>
            </w:r>
          </w:p>
        </w:tc>
        <w:tc>
          <w:tcPr>
            <w:tcW w:w="607"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1.27</w:t>
            </w:r>
          </w:p>
        </w:tc>
        <w:tc>
          <w:tcPr>
            <w:tcW w:w="735"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64.61</w:t>
            </w:r>
          </w:p>
        </w:tc>
        <w:tc>
          <w:tcPr>
            <w:tcW w:w="744" w:type="dxa"/>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16.2</w:t>
            </w:r>
          </w:p>
        </w:tc>
        <w:tc>
          <w:tcPr>
            <w:tcW w:w="810" w:type="dxa"/>
            <w:gridSpan w:val="2"/>
            <w:tcBorders>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8.95</w:t>
            </w:r>
          </w:p>
        </w:tc>
      </w:tr>
      <w:tr>
        <w:tblPrEx>
          <w:tblCellMar>
            <w:top w:w="0" w:type="dxa"/>
            <w:left w:w="108" w:type="dxa"/>
            <w:bottom w:w="0" w:type="dxa"/>
            <w:right w:w="108" w:type="dxa"/>
          </w:tblCellMar>
        </w:tblPrEx>
        <w:trPr>
          <w:trHeight w:val="75" w:hRule="atLeast"/>
        </w:trPr>
        <w:tc>
          <w:tcPr>
            <w:tcW w:w="1117"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合计</w:t>
            </w:r>
          </w:p>
        </w:tc>
        <w:tc>
          <w:tcPr>
            <w:tcW w:w="675"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6.57</w:t>
            </w:r>
          </w:p>
        </w:tc>
        <w:tc>
          <w:tcPr>
            <w:tcW w:w="808"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7.04</w:t>
            </w:r>
          </w:p>
        </w:tc>
        <w:tc>
          <w:tcPr>
            <w:tcW w:w="702"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0.47</w:t>
            </w:r>
          </w:p>
        </w:tc>
        <w:tc>
          <w:tcPr>
            <w:tcW w:w="709"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63.58</w:t>
            </w:r>
          </w:p>
        </w:tc>
        <w:tc>
          <w:tcPr>
            <w:tcW w:w="743"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16.34</w:t>
            </w:r>
          </w:p>
        </w:tc>
        <w:tc>
          <w:tcPr>
            <w:tcW w:w="703"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13.04</w:t>
            </w:r>
          </w:p>
        </w:tc>
        <w:tc>
          <w:tcPr>
            <w:tcW w:w="618"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4.21</w:t>
            </w:r>
          </w:p>
        </w:tc>
        <w:tc>
          <w:tcPr>
            <w:tcW w:w="809"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4.69</w:t>
            </w:r>
          </w:p>
        </w:tc>
        <w:tc>
          <w:tcPr>
            <w:tcW w:w="719"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0.47</w:t>
            </w:r>
          </w:p>
        </w:tc>
        <w:tc>
          <w:tcPr>
            <w:tcW w:w="774"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75.67</w:t>
            </w:r>
          </w:p>
        </w:tc>
        <w:tc>
          <w:tcPr>
            <w:tcW w:w="780"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11.92</w:t>
            </w:r>
          </w:p>
        </w:tc>
        <w:tc>
          <w:tcPr>
            <w:tcW w:w="755"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7.72</w:t>
            </w:r>
          </w:p>
        </w:tc>
        <w:tc>
          <w:tcPr>
            <w:tcW w:w="715"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5.44</w:t>
            </w:r>
          </w:p>
        </w:tc>
        <w:tc>
          <w:tcPr>
            <w:tcW w:w="760"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5.91</w:t>
            </w:r>
          </w:p>
        </w:tc>
        <w:tc>
          <w:tcPr>
            <w:tcW w:w="607"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0.47</w:t>
            </w:r>
          </w:p>
        </w:tc>
        <w:tc>
          <w:tcPr>
            <w:tcW w:w="735"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69.42</w:t>
            </w:r>
          </w:p>
        </w:tc>
        <w:tc>
          <w:tcPr>
            <w:tcW w:w="744" w:type="dxa"/>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14.21</w:t>
            </w:r>
          </w:p>
        </w:tc>
        <w:tc>
          <w:tcPr>
            <w:tcW w:w="810" w:type="dxa"/>
            <w:gridSpan w:val="2"/>
            <w:tcBorders>
              <w:top w:val="single" w:color="auto" w:sz="4" w:space="0"/>
              <w:bottom w:val="single" w:color="auto" w:sz="4" w:space="0"/>
            </w:tcBorders>
          </w:tcPr>
          <w:p>
            <w:pPr>
              <w:jc w:val="center"/>
              <w:rPr>
                <w:rFonts w:ascii="方正仿宋_GBK" w:eastAsia="方正仿宋_GBK"/>
                <w:sz w:val="15"/>
                <w:szCs w:val="15"/>
              </w:rPr>
            </w:pPr>
            <w:r>
              <w:rPr>
                <w:rFonts w:hint="eastAsia" w:ascii="方正仿宋_GBK" w:eastAsia="方正仿宋_GBK"/>
                <w:sz w:val="15"/>
                <w:szCs w:val="15"/>
              </w:rPr>
              <w:t>10.47</w:t>
            </w:r>
          </w:p>
        </w:tc>
      </w:tr>
      <w:bookmarkEnd w:id="406"/>
    </w:tbl>
    <w:p>
      <w:pPr>
        <w:adjustRightInd w:val="0"/>
        <w:spacing w:line="24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注：数据来源于2023-2024学年度部分区县的6-18岁健康体检数据。</w:t>
      </w:r>
    </w:p>
    <w:p>
      <w:pPr>
        <w:adjustRightInd w:val="0"/>
        <w:ind w:firstLine="360" w:firstLineChars="200"/>
        <w:jc w:val="center"/>
        <w:rPr>
          <w:rFonts w:ascii="方正仿宋_GBK" w:hAnsi="Times New Roman" w:eastAsia="方正仿宋_GBK"/>
          <w:kern w:val="0"/>
          <w:sz w:val="18"/>
          <w:szCs w:val="18"/>
        </w:rPr>
        <w:sectPr>
          <w:pgSz w:w="16838" w:h="11906" w:orient="landscape"/>
          <w:pgMar w:top="1803" w:right="1440" w:bottom="1803" w:left="1440" w:header="851" w:footer="992" w:gutter="0"/>
          <w:cols w:space="720" w:num="1"/>
          <w:docGrid w:type="linesAndChars" w:linePitch="319" w:charSpace="0"/>
        </w:sectPr>
      </w:pPr>
    </w:p>
    <w:p>
      <w:pPr>
        <w:pStyle w:val="4"/>
        <w:numPr>
          <w:ilvl w:val="0"/>
          <w:numId w:val="7"/>
        </w:numPr>
        <w:adjustRightInd w:val="0"/>
        <w:snapToGrid w:val="0"/>
        <w:spacing w:line="460" w:lineRule="exact"/>
        <w:ind w:firstLine="482"/>
        <w:rPr>
          <w:rFonts w:ascii="方正仿宋_GBK" w:hAnsi="Times New Roman" w:eastAsia="方正仿宋_GBK"/>
          <w:b/>
        </w:rPr>
      </w:pPr>
      <w:bookmarkStart w:id="407" w:name="_Toc74838247"/>
      <w:bookmarkStart w:id="408" w:name="_Toc181094118"/>
      <w:r>
        <w:rPr>
          <w:rFonts w:hint="eastAsia" w:ascii="方正仿宋_GBK" w:hAnsi="Times New Roman" w:eastAsia="方正仿宋_GBK"/>
          <w:b/>
        </w:rPr>
        <w:t>龋患率</w:t>
      </w:r>
      <w:bookmarkEnd w:id="407"/>
      <w:bookmarkEnd w:id="408"/>
    </w:p>
    <w:p>
      <w:pPr>
        <w:adjustRightInd w:val="0"/>
        <w:snapToGrid w:val="0"/>
        <w:spacing w:line="460" w:lineRule="exact"/>
        <w:ind w:firstLine="480" w:firstLineChars="200"/>
        <w:jc w:val="left"/>
        <w:rPr>
          <w:rFonts w:ascii="方正仿宋_GBK" w:hAnsi="Times New Roman" w:eastAsia="方正仿宋_GBK"/>
          <w:kern w:val="0"/>
          <w:sz w:val="24"/>
          <w:szCs w:val="20"/>
        </w:rPr>
      </w:pPr>
      <w:r>
        <w:rPr>
          <w:rFonts w:hint="eastAsia" w:ascii="方正仿宋_GBK" w:hAnsi="方正仿宋_GBK" w:eastAsia="方正仿宋_GBK" w:cs="方正仿宋_GBK"/>
          <w:sz w:val="24"/>
          <w:szCs w:val="24"/>
        </w:rPr>
        <w:t>6-18岁中小学生龋患率为25.15%，男生与女生的龋患率分别为23.3与27.13；男生龋患率略低于女生；低年龄段（6-8岁）学生龋患率逐渐升高，9岁开始龋患率逐渐降低，</w:t>
      </w:r>
      <w:r>
        <w:rPr>
          <w:rFonts w:ascii="方正仿宋_GBK" w:hAnsi="方正仿宋_GBK" w:eastAsia="方正仿宋_GBK" w:cs="方正仿宋_GBK"/>
          <w:sz w:val="24"/>
          <w:szCs w:val="24"/>
        </w:rPr>
        <w:t>见表</w:t>
      </w:r>
      <w:r>
        <w:rPr>
          <w:rFonts w:hint="eastAsia" w:ascii="方正仿宋_GBK" w:hAnsi="方正仿宋_GBK" w:eastAsia="方正仿宋_GBK" w:cs="方正仿宋_GBK"/>
          <w:sz w:val="24"/>
          <w:szCs w:val="24"/>
        </w:rPr>
        <w:t>6-7</w:t>
      </w:r>
      <w:r>
        <w:rPr>
          <w:rFonts w:hint="eastAsia" w:ascii="方正仿宋_GBK" w:hAnsi="Times New Roman" w:eastAsia="方正仿宋_GBK"/>
          <w:kern w:val="0"/>
          <w:sz w:val="24"/>
          <w:szCs w:val="20"/>
        </w:rPr>
        <w:t>。</w:t>
      </w:r>
    </w:p>
    <w:p>
      <w:pPr>
        <w:adjustRightInd w:val="0"/>
        <w:ind w:firstLine="360" w:firstLineChars="200"/>
        <w:jc w:val="center"/>
        <w:rPr>
          <w:rFonts w:ascii="方正仿宋_GBK" w:hAnsi="Times New Roman" w:eastAsia="方正仿宋_GBK"/>
          <w:kern w:val="0"/>
          <w:sz w:val="18"/>
          <w:szCs w:val="18"/>
        </w:rPr>
      </w:pPr>
      <w:r>
        <w:rPr>
          <w:rFonts w:hint="eastAsia" w:ascii="方正仿宋_GBK" w:hAnsi="Times New Roman" w:eastAsia="方正仿宋_GBK"/>
          <w:kern w:val="0"/>
          <w:sz w:val="18"/>
          <w:szCs w:val="18"/>
        </w:rPr>
        <w:t>表6-7  2023年重庆市中小学生龋患率（%）</w:t>
      </w:r>
    </w:p>
    <w:tbl>
      <w:tblPr>
        <w:tblStyle w:val="28"/>
        <w:tblW w:w="8439" w:type="dxa"/>
        <w:tblInd w:w="0" w:type="dxa"/>
        <w:tblLayout w:type="fixed"/>
        <w:tblCellMar>
          <w:top w:w="0" w:type="dxa"/>
          <w:left w:w="108" w:type="dxa"/>
          <w:bottom w:w="0" w:type="dxa"/>
          <w:right w:w="108" w:type="dxa"/>
        </w:tblCellMar>
      </w:tblPr>
      <w:tblGrid>
        <w:gridCol w:w="1870"/>
        <w:gridCol w:w="1923"/>
        <w:gridCol w:w="1922"/>
        <w:gridCol w:w="2724"/>
      </w:tblGrid>
      <w:tr>
        <w:tblPrEx>
          <w:tblCellMar>
            <w:top w:w="0" w:type="dxa"/>
            <w:left w:w="108" w:type="dxa"/>
            <w:bottom w:w="0" w:type="dxa"/>
            <w:right w:w="108" w:type="dxa"/>
          </w:tblCellMar>
        </w:tblPrEx>
        <w:trPr>
          <w:trHeight w:val="315" w:hRule="atLeast"/>
        </w:trPr>
        <w:tc>
          <w:tcPr>
            <w:tcW w:w="1870"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年龄（岁）</w:t>
            </w:r>
          </w:p>
        </w:tc>
        <w:tc>
          <w:tcPr>
            <w:tcW w:w="1923"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男生</w:t>
            </w:r>
          </w:p>
        </w:tc>
        <w:tc>
          <w:tcPr>
            <w:tcW w:w="1922"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女生</w:t>
            </w:r>
          </w:p>
        </w:tc>
        <w:tc>
          <w:tcPr>
            <w:tcW w:w="2724"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b/>
                <w:kern w:val="0"/>
                <w:sz w:val="15"/>
                <w:szCs w:val="15"/>
              </w:rPr>
            </w:pPr>
            <w:r>
              <w:rPr>
                <w:rFonts w:hint="eastAsia" w:ascii="方正仿宋_GBK" w:hAnsi="Times New Roman" w:eastAsia="方正仿宋_GBK"/>
                <w:b/>
                <w:kern w:val="0"/>
                <w:sz w:val="15"/>
                <w:szCs w:val="15"/>
              </w:rPr>
              <w:t>合计</w:t>
            </w:r>
          </w:p>
        </w:tc>
      </w:tr>
      <w:tr>
        <w:tblPrEx>
          <w:tblCellMar>
            <w:top w:w="0" w:type="dxa"/>
            <w:left w:w="108" w:type="dxa"/>
            <w:bottom w:w="0" w:type="dxa"/>
            <w:right w:w="108" w:type="dxa"/>
          </w:tblCellMar>
        </w:tblPrEx>
        <w:trPr>
          <w:trHeight w:val="121" w:hRule="atLeast"/>
        </w:trPr>
        <w:tc>
          <w:tcPr>
            <w:tcW w:w="1870" w:type="dxa"/>
            <w:tcBorders>
              <w:top w:val="single" w:color="auto" w:sz="4" w:space="0"/>
            </w:tcBorders>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6</w:t>
            </w:r>
          </w:p>
        </w:tc>
        <w:tc>
          <w:tcPr>
            <w:tcW w:w="1923" w:type="dxa"/>
            <w:tcBorders>
              <w:top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35.47</w:t>
            </w:r>
          </w:p>
        </w:tc>
        <w:tc>
          <w:tcPr>
            <w:tcW w:w="1922" w:type="dxa"/>
            <w:tcBorders>
              <w:top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36.81</w:t>
            </w:r>
          </w:p>
        </w:tc>
        <w:tc>
          <w:tcPr>
            <w:tcW w:w="2724" w:type="dxa"/>
            <w:tcBorders>
              <w:top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36.14</w:t>
            </w:r>
          </w:p>
        </w:tc>
      </w:tr>
      <w:tr>
        <w:tblPrEx>
          <w:tblCellMar>
            <w:top w:w="0" w:type="dxa"/>
            <w:left w:w="108" w:type="dxa"/>
            <w:bottom w:w="0" w:type="dxa"/>
            <w:right w:w="108" w:type="dxa"/>
          </w:tblCellMar>
        </w:tblPrEx>
        <w:trPr>
          <w:trHeight w:val="68"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7</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39.96</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42.44</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41.16</w:t>
            </w:r>
          </w:p>
        </w:tc>
      </w:tr>
      <w:tr>
        <w:tblPrEx>
          <w:tblCellMar>
            <w:top w:w="0" w:type="dxa"/>
            <w:left w:w="108" w:type="dxa"/>
            <w:bottom w:w="0" w:type="dxa"/>
            <w:right w:w="108" w:type="dxa"/>
          </w:tblCellMar>
        </w:tblPrEx>
        <w:trPr>
          <w:trHeight w:val="124"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8</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41.53</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44.43</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42.94</w:t>
            </w:r>
          </w:p>
        </w:tc>
      </w:tr>
      <w:tr>
        <w:tblPrEx>
          <w:tblCellMar>
            <w:top w:w="0" w:type="dxa"/>
            <w:left w:w="108" w:type="dxa"/>
            <w:bottom w:w="0" w:type="dxa"/>
            <w:right w:w="108" w:type="dxa"/>
          </w:tblCellMar>
        </w:tblPrEx>
        <w:trPr>
          <w:trHeight w:val="68"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9</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40.42</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41.41</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40.9</w:t>
            </w:r>
          </w:p>
        </w:tc>
      </w:tr>
      <w:tr>
        <w:tblPrEx>
          <w:tblCellMar>
            <w:top w:w="0" w:type="dxa"/>
            <w:left w:w="108" w:type="dxa"/>
            <w:bottom w:w="0" w:type="dxa"/>
            <w:right w:w="108" w:type="dxa"/>
          </w:tblCellMar>
        </w:tblPrEx>
        <w:trPr>
          <w:trHeight w:val="101"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10</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32.18</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32.29</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32.23</w:t>
            </w:r>
          </w:p>
        </w:tc>
      </w:tr>
      <w:tr>
        <w:tblPrEx>
          <w:tblCellMar>
            <w:top w:w="0" w:type="dxa"/>
            <w:left w:w="108" w:type="dxa"/>
            <w:bottom w:w="0" w:type="dxa"/>
            <w:right w:w="108" w:type="dxa"/>
          </w:tblCellMar>
        </w:tblPrEx>
        <w:trPr>
          <w:trHeight w:val="68"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11</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22.06</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23.03</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22.53</w:t>
            </w:r>
          </w:p>
        </w:tc>
      </w:tr>
      <w:tr>
        <w:tblPrEx>
          <w:tblCellMar>
            <w:top w:w="0" w:type="dxa"/>
            <w:left w:w="108" w:type="dxa"/>
            <w:bottom w:w="0" w:type="dxa"/>
            <w:right w:w="108" w:type="dxa"/>
          </w:tblCellMar>
        </w:tblPrEx>
        <w:trPr>
          <w:trHeight w:val="93"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12</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14.14</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17.98</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16</w:t>
            </w:r>
          </w:p>
        </w:tc>
      </w:tr>
      <w:tr>
        <w:tblPrEx>
          <w:tblCellMar>
            <w:top w:w="0" w:type="dxa"/>
            <w:left w:w="108" w:type="dxa"/>
            <w:bottom w:w="0" w:type="dxa"/>
            <w:right w:w="108" w:type="dxa"/>
          </w:tblCellMar>
        </w:tblPrEx>
        <w:trPr>
          <w:trHeight w:val="153"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13</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12.5</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17.58</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14.94</w:t>
            </w:r>
          </w:p>
        </w:tc>
      </w:tr>
      <w:tr>
        <w:tblPrEx>
          <w:tblCellMar>
            <w:top w:w="0" w:type="dxa"/>
            <w:left w:w="108" w:type="dxa"/>
            <w:bottom w:w="0" w:type="dxa"/>
            <w:right w:w="108" w:type="dxa"/>
          </w:tblCellMar>
        </w:tblPrEx>
        <w:trPr>
          <w:trHeight w:val="72"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14</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12.79</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18.54</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15.56</w:t>
            </w:r>
          </w:p>
        </w:tc>
      </w:tr>
      <w:tr>
        <w:tblPrEx>
          <w:tblCellMar>
            <w:top w:w="0" w:type="dxa"/>
            <w:left w:w="108" w:type="dxa"/>
            <w:bottom w:w="0" w:type="dxa"/>
            <w:right w:w="108" w:type="dxa"/>
          </w:tblCellMar>
        </w:tblPrEx>
        <w:trPr>
          <w:trHeight w:val="68"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15</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11.99</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17.63</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14.7</w:t>
            </w:r>
          </w:p>
        </w:tc>
      </w:tr>
      <w:tr>
        <w:tblPrEx>
          <w:tblCellMar>
            <w:top w:w="0" w:type="dxa"/>
            <w:left w:w="108" w:type="dxa"/>
            <w:bottom w:w="0" w:type="dxa"/>
            <w:right w:w="108" w:type="dxa"/>
          </w:tblCellMar>
        </w:tblPrEx>
        <w:trPr>
          <w:trHeight w:val="68"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16</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12.13</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19.24</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15.59</w:t>
            </w:r>
          </w:p>
        </w:tc>
      </w:tr>
      <w:tr>
        <w:tblPrEx>
          <w:tblCellMar>
            <w:top w:w="0" w:type="dxa"/>
            <w:left w:w="108" w:type="dxa"/>
            <w:bottom w:w="0" w:type="dxa"/>
            <w:right w:w="108" w:type="dxa"/>
          </w:tblCellMar>
        </w:tblPrEx>
        <w:trPr>
          <w:trHeight w:val="68" w:hRule="atLeast"/>
        </w:trPr>
        <w:tc>
          <w:tcPr>
            <w:tcW w:w="1870" w:type="dxa"/>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17</w:t>
            </w:r>
          </w:p>
        </w:tc>
        <w:tc>
          <w:tcPr>
            <w:tcW w:w="1923"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12.97</w:t>
            </w:r>
          </w:p>
        </w:tc>
        <w:tc>
          <w:tcPr>
            <w:tcW w:w="1922"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20.68</w:t>
            </w:r>
          </w:p>
        </w:tc>
        <w:tc>
          <w:tcPr>
            <w:tcW w:w="2724" w:type="dxa"/>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16.67</w:t>
            </w:r>
          </w:p>
        </w:tc>
      </w:tr>
      <w:tr>
        <w:tblPrEx>
          <w:tblCellMar>
            <w:top w:w="0" w:type="dxa"/>
            <w:left w:w="108" w:type="dxa"/>
            <w:bottom w:w="0" w:type="dxa"/>
            <w:right w:w="108" w:type="dxa"/>
          </w:tblCellMar>
        </w:tblPrEx>
        <w:trPr>
          <w:trHeight w:val="68" w:hRule="atLeast"/>
        </w:trPr>
        <w:tc>
          <w:tcPr>
            <w:tcW w:w="1870" w:type="dxa"/>
            <w:tcBorders>
              <w:bottom w:val="single" w:color="auto" w:sz="4" w:space="0"/>
            </w:tcBorders>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18</w:t>
            </w:r>
          </w:p>
        </w:tc>
        <w:tc>
          <w:tcPr>
            <w:tcW w:w="1923" w:type="dxa"/>
            <w:tcBorders>
              <w:bottom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14.25</w:t>
            </w:r>
          </w:p>
        </w:tc>
        <w:tc>
          <w:tcPr>
            <w:tcW w:w="1922" w:type="dxa"/>
            <w:tcBorders>
              <w:bottom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22.58</w:t>
            </w:r>
          </w:p>
        </w:tc>
        <w:tc>
          <w:tcPr>
            <w:tcW w:w="2724" w:type="dxa"/>
            <w:tcBorders>
              <w:bottom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17.86</w:t>
            </w:r>
          </w:p>
        </w:tc>
      </w:tr>
      <w:tr>
        <w:tblPrEx>
          <w:tblCellMar>
            <w:top w:w="0" w:type="dxa"/>
            <w:left w:w="108" w:type="dxa"/>
            <w:bottom w:w="0" w:type="dxa"/>
            <w:right w:w="108" w:type="dxa"/>
          </w:tblCellMar>
        </w:tblPrEx>
        <w:trPr>
          <w:trHeight w:val="68" w:hRule="atLeast"/>
        </w:trPr>
        <w:tc>
          <w:tcPr>
            <w:tcW w:w="1870" w:type="dxa"/>
            <w:tcBorders>
              <w:top w:val="single" w:color="auto" w:sz="4" w:space="0"/>
              <w:bottom w:val="single" w:color="auto" w:sz="4" w:space="0"/>
            </w:tcBorders>
            <w:vAlign w:val="center"/>
          </w:tcPr>
          <w:p>
            <w:pPr>
              <w:adjustRightInd w:val="0"/>
              <w:snapToGrid w:val="0"/>
              <w:jc w:val="center"/>
              <w:rPr>
                <w:rFonts w:ascii="方正仿宋_GBK" w:hAnsi="Times New Roman" w:eastAsia="方正仿宋_GBK"/>
                <w:sz w:val="15"/>
                <w:szCs w:val="15"/>
              </w:rPr>
            </w:pPr>
            <w:r>
              <w:rPr>
                <w:rFonts w:hint="eastAsia" w:ascii="方正仿宋_GBK" w:hAnsi="Times New Roman" w:eastAsia="方正仿宋_GBK"/>
                <w:sz w:val="15"/>
                <w:szCs w:val="15"/>
              </w:rPr>
              <w:t>合计</w:t>
            </w:r>
          </w:p>
        </w:tc>
        <w:tc>
          <w:tcPr>
            <w:tcW w:w="1923" w:type="dxa"/>
            <w:tcBorders>
              <w:top w:val="single" w:color="auto" w:sz="4" w:space="0"/>
              <w:bottom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23.3</w:t>
            </w:r>
          </w:p>
        </w:tc>
        <w:tc>
          <w:tcPr>
            <w:tcW w:w="1922" w:type="dxa"/>
            <w:tcBorders>
              <w:top w:val="single" w:color="auto" w:sz="4" w:space="0"/>
              <w:bottom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27.13</w:t>
            </w:r>
          </w:p>
        </w:tc>
        <w:tc>
          <w:tcPr>
            <w:tcW w:w="2724" w:type="dxa"/>
            <w:tcBorders>
              <w:top w:val="single" w:color="auto" w:sz="4" w:space="0"/>
              <w:bottom w:val="single" w:color="auto" w:sz="4" w:space="0"/>
            </w:tcBorders>
          </w:tcPr>
          <w:p>
            <w:pPr>
              <w:adjustRightInd w:val="0"/>
              <w:snapToGrid w:val="0"/>
              <w:jc w:val="center"/>
              <w:rPr>
                <w:rFonts w:ascii="方正仿宋_GBK" w:hAnsi="Times New Roman" w:eastAsia="方正仿宋_GBK"/>
                <w:sz w:val="15"/>
                <w:szCs w:val="15"/>
              </w:rPr>
            </w:pPr>
            <w:r>
              <w:rPr>
                <w:rFonts w:ascii="方正仿宋_GBK" w:hAnsi="Times New Roman" w:eastAsia="方正仿宋_GBK"/>
                <w:sz w:val="15"/>
                <w:szCs w:val="15"/>
              </w:rPr>
              <w:t>25.15</w:t>
            </w:r>
          </w:p>
        </w:tc>
      </w:tr>
    </w:tbl>
    <w:p>
      <w:pPr>
        <w:adjustRightInd w:val="0"/>
        <w:spacing w:line="240" w:lineRule="exact"/>
        <w:jc w:val="left"/>
        <w:rPr>
          <w:rFonts w:ascii="方正仿宋_GBK" w:hAnsi="Times New Roman" w:eastAsia="方正仿宋_GBK"/>
          <w:kern w:val="0"/>
          <w:sz w:val="18"/>
          <w:szCs w:val="18"/>
        </w:rPr>
      </w:pPr>
      <w:r>
        <w:rPr>
          <w:rFonts w:hint="eastAsia" w:ascii="方正仿宋_GBK" w:hAnsi="Times New Roman" w:eastAsia="方正仿宋_GBK"/>
          <w:kern w:val="0"/>
          <w:sz w:val="18"/>
          <w:szCs w:val="18"/>
        </w:rPr>
        <w:t>注：数据来源于2023-2024学年度部分区县的6-18岁健康体检数据。</w:t>
      </w:r>
    </w:p>
    <w:p>
      <w:pPr>
        <w:pStyle w:val="3"/>
        <w:snapToGrid w:val="0"/>
        <w:spacing w:line="460" w:lineRule="atLeast"/>
        <w:ind w:firstLine="562"/>
        <w:rPr>
          <w:rFonts w:ascii="方正楷体_GBK" w:hAnsi="方正仿宋_GBK" w:eastAsia="方正楷体_GBK" w:cs="方正仿宋_GBK"/>
          <w:b/>
          <w:kern w:val="2"/>
          <w:sz w:val="28"/>
          <w:szCs w:val="28"/>
        </w:rPr>
      </w:pPr>
      <w:bookmarkStart w:id="409" w:name="_Toc74838249"/>
      <w:bookmarkStart w:id="410" w:name="_Toc181094119"/>
      <w:r>
        <w:rPr>
          <w:rFonts w:hint="eastAsia" w:ascii="方正楷体_GBK" w:hAnsi="方正仿宋_GBK" w:eastAsia="方正楷体_GBK" w:cs="方正仿宋_GBK"/>
          <w:b/>
          <w:kern w:val="2"/>
          <w:sz w:val="28"/>
          <w:szCs w:val="28"/>
        </w:rPr>
        <w:t>（四）残疾人</w:t>
      </w:r>
      <w:bookmarkEnd w:id="409"/>
      <w:bookmarkEnd w:id="410"/>
    </w:p>
    <w:p>
      <w:pPr>
        <w:pStyle w:val="4"/>
        <w:snapToGrid w:val="0"/>
        <w:spacing w:line="460" w:lineRule="atLeast"/>
        <w:ind w:firstLine="482"/>
        <w:rPr>
          <w:rFonts w:ascii="方正仿宋_GBK" w:eastAsia="方正仿宋_GBK"/>
          <w:b/>
        </w:rPr>
      </w:pPr>
      <w:bookmarkStart w:id="411" w:name="_Toc74838250"/>
      <w:bookmarkStart w:id="412" w:name="_Toc181094120"/>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残疾人数量及分布</w:t>
      </w:r>
      <w:bookmarkEnd w:id="411"/>
      <w:bookmarkEnd w:id="412"/>
    </w:p>
    <w:p>
      <w:pPr>
        <w:pStyle w:val="11"/>
        <w:snapToGrid w:val="0"/>
        <w:spacing w:line="460" w:lineRule="atLeast"/>
        <w:ind w:firstLine="480"/>
        <w:rPr>
          <w:rFonts w:ascii="方正仿宋_GBK" w:hAnsi="Calibri"/>
          <w:kern w:val="2"/>
          <w:szCs w:val="24"/>
        </w:rPr>
      </w:pPr>
      <w:r>
        <w:rPr>
          <w:rFonts w:hint="eastAsia" w:ascii="方正仿宋_GBK" w:hAnsi="Calibri"/>
          <w:kern w:val="2"/>
          <w:szCs w:val="24"/>
        </w:rPr>
        <w:t>2023年重庆市共有持证残疾人897798人。其中男性532069人，女性365729人；农业户口664006人，非农业户口233792人；一级残疾人102729人、二级残疾人258591人、三级残疾人221563人、四级残疾人314915人；视力残疾126560人、听力残疾66231人、言语残疾15290人、肢体残疾456897人、智力残疾88052人、精神残疾103730人、多重残疾41038人，见表6-8。</w:t>
      </w:r>
    </w:p>
    <w:p>
      <w:pPr>
        <w:pStyle w:val="4"/>
        <w:numPr>
          <w:ilvl w:val="0"/>
          <w:numId w:val="8"/>
        </w:numPr>
        <w:snapToGrid w:val="0"/>
        <w:spacing w:line="460" w:lineRule="atLeast"/>
        <w:ind w:firstLine="482"/>
        <w:rPr>
          <w:rFonts w:ascii="方正仿宋_GBK" w:eastAsia="方正仿宋_GBK"/>
          <w:b/>
        </w:rPr>
      </w:pPr>
      <w:bookmarkStart w:id="413" w:name="_Toc181094121"/>
      <w:bookmarkStart w:id="414" w:name="_Toc74838251"/>
      <w:r>
        <w:rPr>
          <w:rFonts w:hint="eastAsia" w:ascii="方正仿宋_GBK" w:eastAsia="方正仿宋_GBK"/>
          <w:b/>
        </w:rPr>
        <w:t>残疾人康复服务方面</w:t>
      </w:r>
      <w:bookmarkEnd w:id="413"/>
      <w:bookmarkEnd w:id="414"/>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2.1儿童康复救助</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市残联、市财政局、市卫生健康委等8部门联合印发《重庆市残疾儿童康复救助实施办法（修订）》，将符合条件的7-14岁持证残疾儿童纳入康复救助范围,提高视力残疾儿童救助标准，2023年共为11114名残疾儿童提供手术、康复训练、辅具适配等康复救助服务。</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2.2精准康复服务</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2023年，全市持续深入实施残疾人精准康复服务行动，累计21.14万名残疾人得到基本康复服务，残疾人康复服务覆盖率为99.89%；3.16万名残疾人得到辅助器具适配服务，残疾人辅助器具适配率为98.58%。</w:t>
      </w:r>
    </w:p>
    <w:p>
      <w:pPr>
        <w:widowControl/>
        <w:jc w:val="left"/>
        <w:rPr>
          <w:rFonts w:ascii="方正仿宋_GBK" w:eastAsia="方正仿宋_GBK"/>
          <w:sz w:val="24"/>
          <w:szCs w:val="24"/>
        </w:rPr>
        <w:sectPr>
          <w:pgSz w:w="11906" w:h="16838"/>
          <w:pgMar w:top="1440" w:right="1803" w:bottom="1440" w:left="1803" w:header="851" w:footer="992" w:gutter="0"/>
          <w:cols w:space="720" w:num="1"/>
          <w:docGrid w:type="lines" w:linePitch="319" w:charSpace="0"/>
        </w:sectPr>
      </w:pPr>
    </w:p>
    <w:p>
      <w:pPr>
        <w:widowControl/>
        <w:jc w:val="center"/>
        <w:rPr>
          <w:rFonts w:ascii="方正仿宋_GBK" w:eastAsia="方正仿宋_GBK"/>
          <w:sz w:val="24"/>
          <w:szCs w:val="24"/>
        </w:rPr>
      </w:pPr>
      <w:r>
        <w:rPr>
          <w:rFonts w:hint="eastAsia" w:ascii="方正仿宋_GBK" w:eastAsia="方正仿宋_GBK"/>
          <w:sz w:val="24"/>
          <w:szCs w:val="24"/>
        </w:rPr>
        <w:t>表6-8  2023年重庆市残疾人数量及分布统计表</w:t>
      </w:r>
    </w:p>
    <w:tbl>
      <w:tblPr>
        <w:tblStyle w:val="28"/>
        <w:tblW w:w="14007" w:type="dxa"/>
        <w:tblInd w:w="93" w:type="dxa"/>
        <w:tblLayout w:type="autofit"/>
        <w:tblCellMar>
          <w:top w:w="0" w:type="dxa"/>
          <w:left w:w="108" w:type="dxa"/>
          <w:bottom w:w="0" w:type="dxa"/>
          <w:right w:w="108" w:type="dxa"/>
        </w:tblCellMar>
      </w:tblPr>
      <w:tblGrid>
        <w:gridCol w:w="519"/>
        <w:gridCol w:w="1056"/>
        <w:gridCol w:w="1047"/>
        <w:gridCol w:w="860"/>
        <w:gridCol w:w="860"/>
        <w:gridCol w:w="280"/>
        <w:gridCol w:w="1022"/>
        <w:gridCol w:w="992"/>
        <w:gridCol w:w="993"/>
        <w:gridCol w:w="992"/>
        <w:gridCol w:w="222"/>
        <w:gridCol w:w="770"/>
        <w:gridCol w:w="850"/>
        <w:gridCol w:w="709"/>
        <w:gridCol w:w="709"/>
        <w:gridCol w:w="709"/>
        <w:gridCol w:w="709"/>
        <w:gridCol w:w="708"/>
      </w:tblGrid>
      <w:tr>
        <w:tblPrEx>
          <w:tblCellMar>
            <w:top w:w="0" w:type="dxa"/>
            <w:left w:w="108" w:type="dxa"/>
            <w:bottom w:w="0" w:type="dxa"/>
            <w:right w:w="108" w:type="dxa"/>
          </w:tblCellMar>
        </w:tblPrEx>
        <w:trPr>
          <w:trHeight w:val="280" w:hRule="atLeast"/>
        </w:trPr>
        <w:tc>
          <w:tcPr>
            <w:tcW w:w="519" w:type="dxa"/>
            <w:vMerge w:val="restart"/>
            <w:tcBorders>
              <w:top w:val="single" w:color="auto" w:sz="4" w:space="0"/>
              <w:left w:val="nil"/>
              <w:bottom w:val="single" w:color="000000"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序号</w:t>
            </w:r>
          </w:p>
        </w:tc>
        <w:tc>
          <w:tcPr>
            <w:tcW w:w="1056" w:type="dxa"/>
            <w:vMerge w:val="restart"/>
            <w:tcBorders>
              <w:top w:val="single" w:color="auto" w:sz="4" w:space="0"/>
              <w:left w:val="nil"/>
              <w:bottom w:val="single" w:color="000000"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行政区</w:t>
            </w:r>
          </w:p>
        </w:tc>
        <w:tc>
          <w:tcPr>
            <w:tcW w:w="1047" w:type="dxa"/>
            <w:vMerge w:val="restart"/>
            <w:tcBorders>
              <w:top w:val="single" w:color="auto" w:sz="4" w:space="0"/>
              <w:left w:val="nil"/>
              <w:bottom w:val="single" w:color="000000"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残疾人数</w:t>
            </w:r>
          </w:p>
        </w:tc>
        <w:tc>
          <w:tcPr>
            <w:tcW w:w="1720" w:type="dxa"/>
            <w:gridSpan w:val="2"/>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户口类型</w:t>
            </w:r>
          </w:p>
        </w:tc>
        <w:tc>
          <w:tcPr>
            <w:tcW w:w="280" w:type="dxa"/>
            <w:tcBorders>
              <w:top w:val="single" w:color="auto" w:sz="4" w:space="0"/>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　</w:t>
            </w:r>
          </w:p>
        </w:tc>
        <w:tc>
          <w:tcPr>
            <w:tcW w:w="3999" w:type="dxa"/>
            <w:gridSpan w:val="4"/>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　残疾等级</w:t>
            </w:r>
          </w:p>
        </w:tc>
        <w:tc>
          <w:tcPr>
            <w:tcW w:w="222" w:type="dxa"/>
            <w:tcBorders>
              <w:top w:val="single" w:color="auto" w:sz="4" w:space="0"/>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　</w:t>
            </w:r>
          </w:p>
        </w:tc>
        <w:tc>
          <w:tcPr>
            <w:tcW w:w="5164" w:type="dxa"/>
            <w:gridSpan w:val="7"/>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残疾类别　</w:t>
            </w:r>
          </w:p>
        </w:tc>
      </w:tr>
      <w:tr>
        <w:tblPrEx>
          <w:tblCellMar>
            <w:top w:w="0" w:type="dxa"/>
            <w:left w:w="108" w:type="dxa"/>
            <w:bottom w:w="0" w:type="dxa"/>
            <w:right w:w="108" w:type="dxa"/>
          </w:tblCellMar>
        </w:tblPrEx>
        <w:trPr>
          <w:trHeight w:val="280" w:hRule="atLeast"/>
        </w:trPr>
        <w:tc>
          <w:tcPr>
            <w:tcW w:w="519" w:type="dxa"/>
            <w:vMerge w:val="continue"/>
            <w:tcBorders>
              <w:top w:val="single" w:color="auto" w:sz="4" w:space="0"/>
              <w:left w:val="nil"/>
              <w:bottom w:val="single" w:color="000000" w:sz="4" w:space="0"/>
              <w:right w:val="nil"/>
            </w:tcBorders>
            <w:vAlign w:val="center"/>
          </w:tcPr>
          <w:p>
            <w:pPr>
              <w:widowControl/>
              <w:jc w:val="left"/>
              <w:rPr>
                <w:rFonts w:ascii="方正仿宋_GBK" w:hAnsi="宋体" w:eastAsia="方正仿宋_GBK" w:cs="宋体"/>
                <w:kern w:val="0"/>
                <w:sz w:val="16"/>
                <w:szCs w:val="16"/>
              </w:rPr>
            </w:pPr>
          </w:p>
        </w:tc>
        <w:tc>
          <w:tcPr>
            <w:tcW w:w="1056" w:type="dxa"/>
            <w:vMerge w:val="continue"/>
            <w:tcBorders>
              <w:top w:val="single" w:color="auto" w:sz="4" w:space="0"/>
              <w:left w:val="nil"/>
              <w:bottom w:val="single" w:color="000000" w:sz="4" w:space="0"/>
              <w:right w:val="nil"/>
            </w:tcBorders>
            <w:vAlign w:val="center"/>
          </w:tcPr>
          <w:p>
            <w:pPr>
              <w:widowControl/>
              <w:jc w:val="left"/>
              <w:rPr>
                <w:rFonts w:ascii="方正仿宋_GBK" w:hAnsi="宋体" w:eastAsia="方正仿宋_GBK" w:cs="宋体"/>
                <w:kern w:val="0"/>
                <w:sz w:val="16"/>
                <w:szCs w:val="16"/>
              </w:rPr>
            </w:pPr>
          </w:p>
        </w:tc>
        <w:tc>
          <w:tcPr>
            <w:tcW w:w="1047" w:type="dxa"/>
            <w:vMerge w:val="continue"/>
            <w:tcBorders>
              <w:top w:val="single" w:color="auto" w:sz="4" w:space="0"/>
              <w:left w:val="nil"/>
              <w:bottom w:val="single" w:color="000000" w:sz="4" w:space="0"/>
              <w:right w:val="nil"/>
            </w:tcBorders>
            <w:vAlign w:val="center"/>
          </w:tcPr>
          <w:p>
            <w:pPr>
              <w:widowControl/>
              <w:jc w:val="left"/>
              <w:rPr>
                <w:rFonts w:ascii="方正仿宋_GBK" w:hAnsi="宋体" w:eastAsia="方正仿宋_GBK" w:cs="宋体"/>
                <w:kern w:val="0"/>
                <w:sz w:val="16"/>
                <w:szCs w:val="16"/>
              </w:rPr>
            </w:pPr>
          </w:p>
        </w:tc>
        <w:tc>
          <w:tcPr>
            <w:tcW w:w="860"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农村占比</w:t>
            </w:r>
          </w:p>
        </w:tc>
        <w:tc>
          <w:tcPr>
            <w:tcW w:w="860"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城镇占比</w:t>
            </w:r>
          </w:p>
        </w:tc>
        <w:tc>
          <w:tcPr>
            <w:tcW w:w="280"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　</w:t>
            </w:r>
          </w:p>
        </w:tc>
        <w:tc>
          <w:tcPr>
            <w:tcW w:w="1022"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一级残疾占比</w:t>
            </w:r>
          </w:p>
        </w:tc>
        <w:tc>
          <w:tcPr>
            <w:tcW w:w="992"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二级残疾占比</w:t>
            </w:r>
          </w:p>
        </w:tc>
        <w:tc>
          <w:tcPr>
            <w:tcW w:w="993"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三级残疾占比</w:t>
            </w:r>
          </w:p>
        </w:tc>
        <w:tc>
          <w:tcPr>
            <w:tcW w:w="992"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四级残疾占比</w:t>
            </w:r>
          </w:p>
        </w:tc>
        <w:tc>
          <w:tcPr>
            <w:tcW w:w="222"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　</w:t>
            </w:r>
          </w:p>
        </w:tc>
        <w:tc>
          <w:tcPr>
            <w:tcW w:w="770"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视力残疾占比</w:t>
            </w:r>
          </w:p>
        </w:tc>
        <w:tc>
          <w:tcPr>
            <w:tcW w:w="850"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听力残疾占比</w:t>
            </w:r>
          </w:p>
        </w:tc>
        <w:tc>
          <w:tcPr>
            <w:tcW w:w="709"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言语残疾占比</w:t>
            </w:r>
          </w:p>
        </w:tc>
        <w:tc>
          <w:tcPr>
            <w:tcW w:w="709"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肢体残疾占比</w:t>
            </w:r>
          </w:p>
        </w:tc>
        <w:tc>
          <w:tcPr>
            <w:tcW w:w="709"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智力残疾占比</w:t>
            </w:r>
          </w:p>
        </w:tc>
        <w:tc>
          <w:tcPr>
            <w:tcW w:w="709"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精神残疾占比</w:t>
            </w:r>
          </w:p>
        </w:tc>
        <w:tc>
          <w:tcPr>
            <w:tcW w:w="708" w:type="dxa"/>
            <w:tcBorders>
              <w:top w:val="nil"/>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多重残疾占比</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万州区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44721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63.6%</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36.4%</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12.4%</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35.0%</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32.0%</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13.4%</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15.1%</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6.2%</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涪陵区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31098</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73.4%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26.6%</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20.6%</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45.6%</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8.0%</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55.5%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10.7%</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4.4%</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渝中区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10815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0.0%</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100.0%</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19.3%</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23.3%</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46.7%</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19.6%</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15.5%</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3.8%</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大渡口区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5156</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93.6%</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11.4%</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22.1%</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24.3%</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42.1%</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19.3%</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39.4%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15.1%</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3.9%</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江北区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12565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88.9%</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23.2%</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45.2%</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13.3%</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0.6%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49.4%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12.9%</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沙坪坝区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15374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19.0%</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81.0%</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20.5%</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22.3%</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45.1%</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19.8%</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13.4%</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5.2%</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九龙坡区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15069</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82.6%</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20.8%</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44.7%</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9.3%</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57.3%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13.2%</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南岸区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16775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89.3%</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12.8%</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60.5%</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21.5%</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9.6%</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北碚区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14285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39.9%</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60.1%</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28.7%</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32.0%</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14.2%</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17.1%</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万盛区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9277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56.8%</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43.2%</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17.9%</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45.8%</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13.5%</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53.0%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10.4%</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3.7%</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渝北区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23475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56.5%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43.5%</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9.6%</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22.5%</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25.8%</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42.1%</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18.8%</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49.4%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10.1%</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5.2%</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巴南区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25127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71.4%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28.6%</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25.1%</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20.6%</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45.5%</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11.1%</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0.9%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53.4%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13.5%</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3.5%</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黔江区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14263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59.1%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40.9%</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29.6%</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26.1%</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9.6%</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55.4%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6.9%</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9.2%</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长寿区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28677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88.5%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11.5%</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23.6%</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31.5%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37.3%</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21.9%</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43.8%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13.3%</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3.0%</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江津区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49496</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79.0%</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21.0%</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33.2%</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30.0%</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13.3%</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11.9%</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3.3%</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合川区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42238</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81.7%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18.3%</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27.1%</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38.9%</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16.9%</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0.9%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11.7%</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5.4%</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永川区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28882</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79.5%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20.5%</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34.0%</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23.6%</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30.0%</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11.2%</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0.8%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49.7%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14.8%</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4.7%</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南川区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19560</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78.1%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21.9%</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21.2%</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28.6%</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45.1%</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11.0%</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55.3%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12.8%</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高新区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5214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61.1%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38.9%</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21.6%</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40.2%</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12.1%</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0.9%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54.9%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11.6%</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4.8%</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两江新区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4679</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0.3%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99.7%</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24.3%</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34.6%</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16.8%</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46.0%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11.6%</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3.2%</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綦江区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24703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79.6%</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20.4%</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27.9%</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24.1%</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36.4%</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13.1%</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12.2%</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5.0%</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22</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潼南区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20087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90.0%</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10.0%</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33.8%</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21.6%</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29.8%</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11.9%</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49.4%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11.7%</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铜梁区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20834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85.3%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14.7%</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11.6%</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40.4%</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22.9%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25.1%</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14.7%</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44.6%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15.6%</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2.9%</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大足区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38105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81.0%</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19.0%</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36.9%</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25.6%</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11.8%</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55.6%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10.8%</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3.3%</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荣昌区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25033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80.5%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19.5%</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14.1%</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28.8%</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19.8%</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37.3%</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11.8%</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54.7%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13.6%</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4.4%</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璧山区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18061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72.3%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27.7%</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11.4%</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30.2%</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35.4%</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10.1%</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47.2%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17.2%</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梁平区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25397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89.2%</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10.8%</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24.6%</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40.4%</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13.3%</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56.8%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9.8%</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5.8%</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城口县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9871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85.1%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14.9%</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22.9%</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27.3%</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34.9%</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12.0%</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53.4%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4.4%</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4.6%</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29</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丰都县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24998</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83.6%</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16.4%</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36.1%</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30.0%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20.7%</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14.0%</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53.7%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11.4%</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30</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垫江县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24215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89.8%</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10.2%</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28.4%</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37.4%</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15.8%</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47.3%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9.7%</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8.8%</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31</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武隆区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13309</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90.8%</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9.2%</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9.8%</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20.3%</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33.7%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36.2%</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18.8%</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54.5%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6.8%</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7.5%</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4.6%</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32</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忠县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25714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90.6%</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9.4%</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30.4%</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32.6%</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17.2%</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48.2%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9.5%</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8.0%</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33</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开州区</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39464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81.4%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18.6%</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19.4%</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37.9%</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21.1%</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21.6%</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17.1%</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0.9%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45.1%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13.8%</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6.2%</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34</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云阳县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33452</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83.3%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16.7%</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12.5%</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31.9%</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19.4%</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36.2%</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15.2%</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47.4%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12.0%</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6.4%</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35</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奉节县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31795</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92.2%</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7.8%</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11.3%</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27.5%</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24.3%</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37.0%</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14.4%</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9.8%</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巫山县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18437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88.6%</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11.4%</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12.6%</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26.4%</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36.8%</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12.5%</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55.6%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9.2%</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1.9%</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37</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巫溪县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21009</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96.4%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8.8%</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31.6%</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25.0%</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34.5%</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14.7%</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7.6%</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38</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石柱县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16894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77.7%</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22.3%</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12.6%</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35.6%</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23.2%</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6.3%</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67.1%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6.1%</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3.6%</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39</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秀山县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18953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10.6%</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28.4%</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26.2%</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34.1%</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12.6%</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54.7%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7.7%</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4.7%</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40</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酉阳县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16673</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90.1%</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9.9%</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17.9%</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29.8%</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25.3%</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27.0%</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14.4%</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3.3%</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5.6%</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56.2%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12.5%</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6.4%</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w:t>
            </w:r>
          </w:p>
        </w:tc>
      </w:tr>
      <w:tr>
        <w:tblPrEx>
          <w:tblCellMar>
            <w:top w:w="0" w:type="dxa"/>
            <w:left w:w="108" w:type="dxa"/>
            <w:bottom w:w="0" w:type="dxa"/>
            <w:right w:w="108" w:type="dxa"/>
          </w:tblCellMar>
        </w:tblPrEx>
        <w:trPr>
          <w:trHeight w:val="280" w:hRule="atLeast"/>
        </w:trPr>
        <w:tc>
          <w:tcPr>
            <w:tcW w:w="51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41</w:t>
            </w:r>
          </w:p>
        </w:tc>
        <w:tc>
          <w:tcPr>
            <w:tcW w:w="1056"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彭水县</w:t>
            </w:r>
          </w:p>
        </w:tc>
        <w:tc>
          <w:tcPr>
            <w:tcW w:w="1047"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14048</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92.4%</w:t>
            </w:r>
          </w:p>
        </w:tc>
        <w:tc>
          <w:tcPr>
            <w:tcW w:w="86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7.6%</w:t>
            </w:r>
          </w:p>
        </w:tc>
        <w:tc>
          <w:tcPr>
            <w:tcW w:w="28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10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16.7%</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25.1%</w:t>
            </w:r>
          </w:p>
        </w:tc>
        <w:tc>
          <w:tcPr>
            <w:tcW w:w="993"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25.8%</w:t>
            </w:r>
          </w:p>
        </w:tc>
        <w:tc>
          <w:tcPr>
            <w:tcW w:w="99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32.5%</w:t>
            </w:r>
          </w:p>
        </w:tc>
        <w:tc>
          <w:tcPr>
            <w:tcW w:w="222"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p>
        </w:tc>
        <w:tc>
          <w:tcPr>
            <w:tcW w:w="77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15.5%</w:t>
            </w:r>
          </w:p>
        </w:tc>
        <w:tc>
          <w:tcPr>
            <w:tcW w:w="850"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3.2%</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4.7%</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58.4%</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9.9%</w:t>
            </w:r>
          </w:p>
        </w:tc>
        <w:tc>
          <w:tcPr>
            <w:tcW w:w="709"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4.9%</w:t>
            </w:r>
          </w:p>
        </w:tc>
        <w:tc>
          <w:tcPr>
            <w:tcW w:w="708" w:type="dxa"/>
            <w:tcBorders>
              <w:top w:val="nil"/>
              <w:left w:val="nil"/>
              <w:bottom w:val="nil"/>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3.5%</w:t>
            </w:r>
          </w:p>
        </w:tc>
      </w:tr>
      <w:tr>
        <w:tblPrEx>
          <w:tblCellMar>
            <w:top w:w="0" w:type="dxa"/>
            <w:left w:w="108" w:type="dxa"/>
            <w:bottom w:w="0" w:type="dxa"/>
            <w:right w:w="108" w:type="dxa"/>
          </w:tblCellMar>
        </w:tblPrEx>
        <w:trPr>
          <w:trHeight w:val="280" w:hRule="atLeast"/>
        </w:trPr>
        <w:tc>
          <w:tcPr>
            <w:tcW w:w="1575" w:type="dxa"/>
            <w:gridSpan w:val="2"/>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总计</w:t>
            </w:r>
          </w:p>
        </w:tc>
        <w:tc>
          <w:tcPr>
            <w:tcW w:w="1047"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897798</w:t>
            </w:r>
          </w:p>
        </w:tc>
        <w:tc>
          <w:tcPr>
            <w:tcW w:w="860"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74.0%</w:t>
            </w:r>
          </w:p>
        </w:tc>
        <w:tc>
          <w:tcPr>
            <w:tcW w:w="860"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26.0%</w:t>
            </w:r>
          </w:p>
        </w:tc>
        <w:tc>
          <w:tcPr>
            <w:tcW w:w="280"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　</w:t>
            </w:r>
          </w:p>
        </w:tc>
        <w:tc>
          <w:tcPr>
            <w:tcW w:w="1022"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11.4%</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28.8%</w:t>
            </w:r>
          </w:p>
        </w:tc>
        <w:tc>
          <w:tcPr>
            <w:tcW w:w="993"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24.7%</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35.1%</w:t>
            </w:r>
          </w:p>
        </w:tc>
        <w:tc>
          <w:tcPr>
            <w:tcW w:w="222"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　</w:t>
            </w:r>
          </w:p>
        </w:tc>
        <w:tc>
          <w:tcPr>
            <w:tcW w:w="770"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14.1%</w:t>
            </w:r>
          </w:p>
        </w:tc>
        <w:tc>
          <w:tcPr>
            <w:tcW w:w="850"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7.4%</w:t>
            </w:r>
          </w:p>
        </w:tc>
        <w:tc>
          <w:tcPr>
            <w:tcW w:w="709"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1.7%</w:t>
            </w:r>
          </w:p>
        </w:tc>
        <w:tc>
          <w:tcPr>
            <w:tcW w:w="709"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50.9%</w:t>
            </w:r>
          </w:p>
        </w:tc>
        <w:tc>
          <w:tcPr>
            <w:tcW w:w="709"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9.8%</w:t>
            </w:r>
          </w:p>
        </w:tc>
        <w:tc>
          <w:tcPr>
            <w:tcW w:w="709"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11.6%</w:t>
            </w:r>
          </w:p>
        </w:tc>
        <w:tc>
          <w:tcPr>
            <w:tcW w:w="708" w:type="dxa"/>
            <w:tcBorders>
              <w:top w:val="single" w:color="auto" w:sz="4" w:space="0"/>
              <w:left w:val="nil"/>
              <w:bottom w:val="single" w:color="auto" w:sz="4" w:space="0"/>
              <w:right w:val="nil"/>
            </w:tcBorders>
            <w:shd w:val="clear" w:color="auto" w:fill="auto"/>
            <w:vAlign w:val="center"/>
          </w:tcPr>
          <w:p>
            <w:pPr>
              <w:widowControl/>
              <w:jc w:val="center"/>
              <w:rPr>
                <w:rFonts w:ascii="方正仿宋_GBK" w:hAnsi="宋体" w:eastAsia="方正仿宋_GBK" w:cs="宋体"/>
                <w:kern w:val="0"/>
                <w:sz w:val="16"/>
                <w:szCs w:val="16"/>
              </w:rPr>
            </w:pPr>
            <w:r>
              <w:rPr>
                <w:rFonts w:hint="eastAsia" w:ascii="方正仿宋_GBK" w:hAnsi="宋体" w:eastAsia="方正仿宋_GBK" w:cs="宋体"/>
                <w:kern w:val="0"/>
                <w:sz w:val="16"/>
                <w:szCs w:val="16"/>
              </w:rPr>
              <w:t>4.6%</w:t>
            </w:r>
          </w:p>
        </w:tc>
      </w:tr>
    </w:tbl>
    <w:p>
      <w:pPr>
        <w:widowControl/>
        <w:jc w:val="left"/>
        <w:rPr>
          <w:rFonts w:ascii="方正仿宋_GBK" w:eastAsia="方正仿宋_GBK"/>
          <w:sz w:val="24"/>
          <w:szCs w:val="24"/>
        </w:rPr>
      </w:pPr>
    </w:p>
    <w:p>
      <w:pPr>
        <w:widowControl/>
        <w:jc w:val="left"/>
        <w:rPr>
          <w:rFonts w:ascii="方正仿宋_GBK" w:eastAsia="方正仿宋_GBK"/>
          <w:sz w:val="24"/>
          <w:szCs w:val="24"/>
        </w:rPr>
        <w:sectPr>
          <w:pgSz w:w="16838" w:h="11906" w:orient="landscape"/>
          <w:pgMar w:top="1803" w:right="1440" w:bottom="1803" w:left="1440" w:header="851" w:footer="992" w:gutter="0"/>
          <w:cols w:space="720" w:num="1"/>
          <w:docGrid w:type="linesAndChars" w:linePitch="319" w:charSpace="0"/>
        </w:sectPr>
      </w:pPr>
    </w:p>
    <w:p>
      <w:pPr>
        <w:snapToGrid w:val="0"/>
        <w:spacing w:line="460" w:lineRule="atLeast"/>
        <w:ind w:firstLine="480" w:firstLineChars="200"/>
        <w:rPr>
          <w:rFonts w:ascii="方正仿宋_GBK" w:eastAsia="方正仿宋_GBK"/>
          <w:sz w:val="24"/>
          <w:szCs w:val="24"/>
        </w:rPr>
      </w:pPr>
    </w:p>
    <w:p>
      <w:pPr>
        <w:pStyle w:val="4"/>
        <w:numPr>
          <w:ilvl w:val="0"/>
          <w:numId w:val="8"/>
        </w:numPr>
        <w:snapToGrid w:val="0"/>
        <w:spacing w:line="460" w:lineRule="atLeast"/>
        <w:ind w:firstLine="482"/>
        <w:rPr>
          <w:rFonts w:ascii="方正仿宋_GBK" w:eastAsia="方正仿宋_GBK"/>
          <w:b/>
        </w:rPr>
      </w:pPr>
      <w:bookmarkStart w:id="415" w:name="_Toc181094122"/>
      <w:r>
        <w:rPr>
          <w:rFonts w:hint="eastAsia" w:ascii="方正仿宋_GBK" w:eastAsia="方正仿宋_GBK"/>
          <w:b/>
        </w:rPr>
        <w:t>残疾预防</w:t>
      </w:r>
      <w:bookmarkEnd w:id="415"/>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开展全国第七次残疾预防日宣传教育活动，全市范围张贴海报5000张，发放宣传物料1.8万份，推动残疾预防知识普及。市残联、市卫生健康委、市公安局联合举办残疾预防专家交流访谈节目，在新华网、重庆轨道传媒等平台广泛宣传。依托重庆市10个电视频道、重庆轨道交通、公交车载无线电视等媒体平台播放残疾预防公益片，在轨道交通重要站点进行专题灯箱展示宣传，日均覆盖人流量7.3万人以上。面向广大网友开展“残疾预防和康复知识”有奖知识问答活动，参与人数达3.2万人次，总点击量6.7万人次。细化分解《重庆市残疾预防行动实施方案（2021—2025年）》任务清单及责任单位，推动各项残疾预防工作落地见效；截至2023年底，《重庆市残疾预防行动实施方案（2021—2025年）》中明确的25项主要指标，已有16项指标提前达标。</w:t>
      </w:r>
    </w:p>
    <w:p>
      <w:pPr>
        <w:pStyle w:val="4"/>
        <w:numPr>
          <w:ilvl w:val="0"/>
          <w:numId w:val="8"/>
        </w:numPr>
        <w:snapToGrid w:val="0"/>
        <w:spacing w:line="460" w:lineRule="atLeast"/>
        <w:ind w:firstLine="482"/>
        <w:rPr>
          <w:rFonts w:ascii="方正仿宋_GBK" w:eastAsia="方正仿宋_GBK"/>
          <w:b/>
        </w:rPr>
      </w:pPr>
      <w:bookmarkStart w:id="416" w:name="_Toc181094123"/>
      <w:r>
        <w:rPr>
          <w:rFonts w:hint="eastAsia" w:ascii="方正仿宋_GBK" w:eastAsia="方正仿宋_GBK"/>
          <w:b/>
        </w:rPr>
        <w:t>残疾人体育</w:t>
      </w:r>
      <w:bookmarkEnd w:id="416"/>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发挥残疾人文体示范点、渝馨家园、特教学校等阵地作用，为残疾人康复健身提供便利条件。开展“全国特奥日”“残疾人健身周”等活动500余场，惠及残疾人2万余名。成功举办全国残疾人啦啦操邀请赛决赛。开展冰雪运动进校园活动。组队参加全国群众体育比赛盲人跳绳、旱地冰壶项目，获6金1银3铜；参加全国残疾人盲人柔道、乒乓球、跆拳道、游泳、硬地滚球、田径等锦标赛获14金14银6铜，并破一项全国纪录；参加国际乒乓球、羽毛球、跆拳道3个竞技项目比赛获8金2银16铜；乒乓球、羽毛球、硬地滚球、射击项目12名运动员随中国体育团赴杭州参加第四届亚残运会获2金3银7铜。组织重庆市特奥轮滑运动员参加第16届世界夏季特奥运动会，获4金2银2铜。建立川渝残疾人体育互动机制，举办2023年重庆市残疾人羽毛球锦标赛，川渝共42支代表队200名运动员参赛；组织涪陵区、渝中区等5个特教学校的74名特校师生，参加川渝协作“复健体育”进校园活动；举办万达开云肢残人轮椅马拉松健身赛，四川、陕西等6省市共100余名选手参赛。</w:t>
      </w:r>
    </w:p>
    <w:p>
      <w:pPr>
        <w:pStyle w:val="3"/>
        <w:snapToGrid w:val="0"/>
        <w:spacing w:line="460" w:lineRule="atLeast"/>
        <w:ind w:firstLine="562"/>
        <w:rPr>
          <w:rFonts w:ascii="方正楷体_GBK" w:hAnsi="方正仿宋_GBK" w:eastAsia="方正楷体_GBK" w:cs="方正仿宋_GBK"/>
          <w:b/>
          <w:kern w:val="2"/>
          <w:sz w:val="28"/>
          <w:szCs w:val="28"/>
        </w:rPr>
      </w:pPr>
      <w:bookmarkStart w:id="417" w:name="_Toc181094124"/>
      <w:r>
        <w:rPr>
          <w:rFonts w:hint="eastAsia" w:ascii="方正楷体_GBK" w:hAnsi="方正仿宋_GBK" w:eastAsia="方正楷体_GBK" w:cs="方正仿宋_GBK"/>
          <w:b/>
          <w:kern w:val="2"/>
          <w:sz w:val="28"/>
          <w:szCs w:val="28"/>
        </w:rPr>
        <w:t>（五）老年人健康状况</w:t>
      </w:r>
      <w:bookmarkEnd w:id="417"/>
    </w:p>
    <w:p>
      <w:pPr>
        <w:pStyle w:val="4"/>
        <w:snapToGrid w:val="0"/>
        <w:spacing w:line="460" w:lineRule="atLeast"/>
        <w:ind w:firstLine="482"/>
        <w:rPr>
          <w:rFonts w:ascii="方正仿宋_GBK" w:eastAsia="方正仿宋_GBK"/>
          <w:b/>
        </w:rPr>
      </w:pPr>
      <w:bookmarkStart w:id="418" w:name="_Toc181094125"/>
      <w:r>
        <w:rPr>
          <w:rFonts w:hint="eastAsia" w:ascii="方正仿宋_GBK" w:eastAsia="方正仿宋_GBK"/>
          <w:b/>
        </w:rPr>
        <w:t>1.</w:t>
      </w:r>
      <w:r>
        <w:rPr>
          <w:rFonts w:ascii="方正仿宋_GBK" w:eastAsia="方正仿宋_GBK"/>
          <w:b/>
          <w:lang w:val="en"/>
        </w:rPr>
        <w:t xml:space="preserve"> </w:t>
      </w:r>
      <w:r>
        <w:rPr>
          <w:rFonts w:hint="eastAsia" w:ascii="方正仿宋_GBK" w:eastAsia="方正仿宋_GBK"/>
          <w:b/>
        </w:rPr>
        <w:t>老年人失能情况</w:t>
      </w:r>
      <w:bookmarkEnd w:id="418"/>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据调查推算，截止2023年底，全市失能老年人约13.8万人、占老年人总数的0.43%，平均每个街道（乡镇）约有失能老人134人。听力和视力存在中度以上问题的老年人占失能老年人总数的比例分别为92.02%、94.22%，确诊为失智（痴呆）的老年人占2.41%。</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针对我市失能老人多的现状，依托国家基本公共卫生服务中老年健康与医养结合服务项目和重庆市老年痴呆防治行动，制定了《失能失智老年人监测评估工作方案》，全面掌握全市失能失智老年人情况。并根据《关于做好“十四五”特殊困难老年人家庭适老化改造工作的通知》要求，全市将改造3.9万余特殊困难老年人群。截至目前，已完成特殊困难老年人家庭适老化改造2.8万余户，试点建设家庭养老床位3500余张；建成运营街道养老服务中心220个、社区养老服务站2912个，初步形成一刻钟社区居家养老服务圈。截至2023年底，成功创建113个全国老年友好型社区，社区适老化建设水平得到显著提升。</w:t>
      </w:r>
    </w:p>
    <w:p>
      <w:pPr>
        <w:pStyle w:val="4"/>
        <w:snapToGrid w:val="0"/>
        <w:spacing w:line="460" w:lineRule="atLeast"/>
        <w:ind w:firstLine="482"/>
        <w:rPr>
          <w:rFonts w:ascii="方正仿宋_GBK" w:eastAsia="方正仿宋_GBK"/>
          <w:b/>
        </w:rPr>
      </w:pPr>
      <w:bookmarkStart w:id="419" w:name="_Toc181094126"/>
      <w:r>
        <w:rPr>
          <w:rFonts w:hint="eastAsia" w:ascii="方正仿宋_GBK" w:eastAsia="方正仿宋_GBK"/>
          <w:b/>
        </w:rPr>
        <w:t>2.</w:t>
      </w:r>
      <w:r>
        <w:rPr>
          <w:rFonts w:ascii="方正仿宋_GBK" w:eastAsia="方正仿宋_GBK"/>
          <w:b/>
          <w:lang w:val="en"/>
        </w:rPr>
        <w:t xml:space="preserve"> </w:t>
      </w:r>
      <w:r>
        <w:rPr>
          <w:rFonts w:hint="eastAsia" w:ascii="方正仿宋_GBK" w:eastAsia="方正仿宋_GBK"/>
          <w:b/>
        </w:rPr>
        <w:t>老年人健康服务体系建设情况</w:t>
      </w:r>
      <w:bookmarkEnd w:id="419"/>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一是完善老年健康服务政策架构体系。印发提升医养结合和老年健康服务能力五年行动方案，提出5个方面15项重点任务，科学谋划未来一段时期发展综合连续、便捷质优的老年健康服务的“行动路径”。全面评估“十四五”健康老龄化规划中期指标进度、项目进展和规划预计完成度。</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二是提升老年医疗服务能力。成功创建国家老年疾病临床研究中心重庆分中心、2个国家老年临床重点专科，6个市级老年疾病临床医学研究中心，5个市级老年临床重点专科，全市144家（64.6%）二级以上综合性医院设置老年医学科。实施2023年度全国老年医学人才培训项目，培养老年医学骨干人才120名。</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三是加强老年专业机构建设。全市2家老年医院、全市15家康复医院，总床位1515张；全市各种类型护理院20家，总床位1276张；安宁疗护试点区县增至3个，建成安宁疗护床位234张。目前8家医院开展安宁疗护试点，1个社会办安宁疗护中心、5个安宁疗护病区。</w:t>
      </w:r>
    </w:p>
    <w:p>
      <w:pPr>
        <w:pStyle w:val="4"/>
        <w:snapToGrid w:val="0"/>
        <w:spacing w:line="460" w:lineRule="atLeast"/>
        <w:ind w:firstLine="482"/>
        <w:rPr>
          <w:rFonts w:ascii="方正仿宋_GBK" w:eastAsia="方正仿宋_GBK"/>
          <w:b/>
        </w:rPr>
      </w:pPr>
      <w:bookmarkStart w:id="420" w:name="_Toc181094127"/>
      <w:r>
        <w:rPr>
          <w:rFonts w:hint="eastAsia" w:ascii="方正仿宋_GBK" w:eastAsia="方正仿宋_GBK"/>
          <w:b/>
        </w:rPr>
        <w:t>3.</w:t>
      </w:r>
      <w:r>
        <w:rPr>
          <w:rFonts w:ascii="方正仿宋_GBK" w:eastAsia="方正仿宋_GBK"/>
          <w:b/>
          <w:lang w:val="en"/>
        </w:rPr>
        <w:t xml:space="preserve"> </w:t>
      </w:r>
      <w:r>
        <w:rPr>
          <w:rFonts w:hint="eastAsia" w:ascii="方正仿宋_GBK" w:eastAsia="方正仿宋_GBK"/>
          <w:b/>
        </w:rPr>
        <w:t>医养结合工作情况</w:t>
      </w:r>
      <w:bookmarkEnd w:id="420"/>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一是增加服务供给。截至2023年底，建有医养结合机构168家（其中两证齐全145家、医疗机构拓展养老服务的73家，）、床位5.0万张，医疗机构与养老机构签约合作2107对。</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二是加强政策供给，出台《关于进一步推进医养结合发展的若干政策措施的通知》《关于进一步规范养老服务机构与医疗卫生机构签约合作的通知》等，从完善价格政策、加大保险支持、盘活土地资源、加强人才激励、规范合作机制等方面打通制约当前医养结合深入推进的难点堵点问题，牵引全市医养结合服务高质量发展。</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三是加强示范引领，深度挖掘培育一批医养结合能力突出、服务优质的示范标杆，激发创先争优内在动能，成功创建全国首批医养结合示范区县3个、医养结合示范机构2个。总结提炼好经验好做法，向区县及医养结合服务机构征集医养结合典型案例40余篇，组织专家开展评审并择优报送国家老龄司，生动展示医养结合工作的成功实践。</w:t>
      </w:r>
    </w:p>
    <w:p>
      <w:pPr>
        <w:snapToGrid w:val="0"/>
        <w:spacing w:line="460" w:lineRule="atLeast"/>
        <w:ind w:firstLine="480" w:firstLineChars="200"/>
        <w:rPr>
          <w:rFonts w:ascii="方正仿宋_GBK" w:eastAsia="方正仿宋_GBK"/>
          <w:sz w:val="24"/>
          <w:szCs w:val="24"/>
        </w:rPr>
      </w:pPr>
      <w:r>
        <w:rPr>
          <w:rFonts w:hint="eastAsia" w:ascii="方正仿宋_GBK" w:eastAsia="方正仿宋_GBK"/>
          <w:sz w:val="24"/>
          <w:szCs w:val="24"/>
        </w:rPr>
        <w:t>四是加强内涵发展，进一步指导“医”“养”机构深化签约合作，持续规范签约合作内容、合作程序等，推荐卫生机构向签约养老服务机构提供协议医疗卫生服务项目，提供签约合作范本，增强合作质效，促成医养签约服务2107对。</w:t>
      </w:r>
    </w:p>
    <w:p>
      <w:pPr>
        <w:snapToGrid w:val="0"/>
        <w:spacing w:line="460" w:lineRule="atLeast"/>
        <w:ind w:firstLine="420" w:firstLineChars="200"/>
        <w:rPr>
          <w:rFonts w:ascii="方正仿宋_GBK" w:hAnsi="宋体"/>
        </w:rPr>
      </w:pPr>
      <w:r>
        <w:rPr>
          <w:rFonts w:ascii="方正仿宋_GBK" w:hAnsi="宋体"/>
        </w:rPr>
        <w:br w:type="page"/>
      </w:r>
      <w:bookmarkStart w:id="421" w:name="_Toc1092"/>
      <w:bookmarkStart w:id="422" w:name="_Toc54080974"/>
      <w:bookmarkStart w:id="423" w:name="_Toc4610"/>
      <w:bookmarkStart w:id="424" w:name="_Toc530400043"/>
      <w:bookmarkStart w:id="425" w:name="_Toc25029"/>
    </w:p>
    <w:p>
      <w:pPr>
        <w:pStyle w:val="2"/>
        <w:rPr>
          <w:b/>
          <w:sz w:val="32"/>
          <w:szCs w:val="32"/>
        </w:rPr>
      </w:pPr>
      <w:bookmarkStart w:id="426" w:name="_Toc181094128"/>
      <w:r>
        <w:rPr>
          <w:rFonts w:hint="eastAsia"/>
          <w:b/>
          <w:bCs w:val="0"/>
          <w:sz w:val="32"/>
          <w:szCs w:val="32"/>
        </w:rPr>
        <w:t>指标定义</w:t>
      </w:r>
      <w:bookmarkEnd w:id="421"/>
      <w:bookmarkEnd w:id="422"/>
      <w:bookmarkEnd w:id="423"/>
      <w:bookmarkEnd w:id="424"/>
      <w:bookmarkEnd w:id="425"/>
      <w:bookmarkEnd w:id="426"/>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1.编制床位：由卫生健康行政部门核定的床位数。</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2.总诊疗人次数：指所有诊疗工作的总人次数，统计界定原则为：</w:t>
      </w:r>
      <w:r>
        <w:rPr>
          <w:rFonts w:hint="eastAsia" w:ascii="方正仿宋_GBK" w:hAnsi="宋体" w:eastAsia="方正仿宋_GBK" w:cs="宋体"/>
          <w:kern w:val="0"/>
          <w:sz w:val="24"/>
          <w:szCs w:val="20"/>
        </w:rPr>
        <w:t>①</w:t>
      </w:r>
      <w:r>
        <w:rPr>
          <w:rFonts w:hint="eastAsia" w:ascii="方正仿宋_GBK" w:hAnsi="宋体" w:eastAsia="方正仿宋_GBK"/>
          <w:kern w:val="0"/>
          <w:sz w:val="24"/>
          <w:szCs w:val="20"/>
        </w:rPr>
        <w:t>按挂号数统计，包括门诊、急诊、出诊、预约诊疗、单项健康检查、健康咨询指导（不含健康讲座）人次。患者1次就诊多次挂号,按实际诊疗次数统计,不包括根据医嘱进行的各项检查、治疗、处置工作量以及免疫接种、健康管理服务人次数；</w:t>
      </w:r>
      <w:r>
        <w:rPr>
          <w:rFonts w:hint="eastAsia" w:ascii="方正仿宋_GBK" w:hAnsi="宋体" w:eastAsia="方正仿宋_GBK" w:cs="宋体"/>
          <w:kern w:val="0"/>
          <w:sz w:val="24"/>
          <w:szCs w:val="20"/>
        </w:rPr>
        <w:t>②</w:t>
      </w:r>
      <w:r>
        <w:rPr>
          <w:rFonts w:hint="eastAsia" w:ascii="方正仿宋_GBK" w:hAnsi="宋体" w:eastAsia="方正仿宋_GBK"/>
          <w:kern w:val="0"/>
          <w:sz w:val="24"/>
          <w:szCs w:val="20"/>
        </w:rPr>
        <w:t>未挂号就诊、本单位职工就诊及外出诊（不含外出会诊）不收取挂号费的，按实际诊疗人次统计。</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3.出院人次数：指报告期内所有住院后出院的人次数。包括医嘱离院、医嘱转其他医疗机构、非医嘱离院、死亡及其他人数，不含家庭病床撤床人数。统计界定原则为：</w:t>
      </w:r>
      <w:r>
        <w:rPr>
          <w:rFonts w:hint="eastAsia" w:ascii="方正仿宋_GBK" w:hAnsi="宋体" w:eastAsia="方正仿宋_GBK" w:cs="宋体"/>
          <w:kern w:val="0"/>
          <w:sz w:val="24"/>
          <w:szCs w:val="20"/>
        </w:rPr>
        <w:t>①</w:t>
      </w:r>
      <w:r>
        <w:rPr>
          <w:rFonts w:hint="eastAsia" w:ascii="方正仿宋_GBK" w:hAnsi="宋体" w:eastAsia="方正仿宋_GBK"/>
          <w:kern w:val="0"/>
          <w:sz w:val="24"/>
          <w:szCs w:val="20"/>
        </w:rPr>
        <w:t>“死亡”：包括已办住院手续后死亡、未办理住院手续而实际上已收容入院的死亡者。</w:t>
      </w:r>
      <w:r>
        <w:rPr>
          <w:rFonts w:hint="eastAsia" w:ascii="方正仿宋_GBK" w:hAnsi="宋体" w:eastAsia="方正仿宋_GBK" w:cs="宋体"/>
          <w:kern w:val="0"/>
          <w:sz w:val="24"/>
          <w:szCs w:val="20"/>
        </w:rPr>
        <w:t>②</w:t>
      </w:r>
      <w:r>
        <w:rPr>
          <w:rFonts w:hint="eastAsia" w:ascii="方正仿宋_GBK" w:hAnsi="宋体" w:eastAsia="方正仿宋_GBK"/>
          <w:kern w:val="0"/>
          <w:sz w:val="24"/>
          <w:szCs w:val="20"/>
        </w:rPr>
        <w:t>“其他”：指正常分娩和未产出院、未治和住院经检查无病出院、无并发症的人工流产或绝育手术出院者。</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4.法定传染病报告发病率：指某地某年法定传染病报告发病人数在10万人口中所占的比例，用十万分位表示。</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5.法定传染病报告死亡率：某地某年法定传染病报告死亡人数在10万人口中所占的比例，用十万分位表示。</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6.某传染病死亡率：指某地某年因患某种传染病死亡的人数占该种传染病的患病人数的比例，用百分数表示。</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7.心绞痛：指接受经皮腔内冠状动脉成形术（Percutaneous Transluminal Coronary Angioplasty，PTCA）/支架植入和/或冠状动脉旁路移植术（Coronary Artery Bypass Grafting，CABG）的心绞痛病例。</w:t>
      </w:r>
    </w:p>
    <w:p>
      <w:pPr>
        <w:adjustRightInd w:val="0"/>
        <w:snapToGrid w:val="0"/>
        <w:spacing w:line="460" w:lineRule="atLeast"/>
        <w:ind w:firstLine="480" w:firstLineChars="200"/>
        <w:rPr>
          <w:rFonts w:ascii="方正仿宋_GBK" w:hAnsi="宋体" w:eastAsia="方正仿宋_GBK"/>
          <w:kern w:val="0"/>
          <w:sz w:val="24"/>
          <w:szCs w:val="20"/>
        </w:rPr>
      </w:pPr>
      <w:bookmarkStart w:id="427" w:name="_Toc17773"/>
      <w:bookmarkStart w:id="428" w:name="_Toc9725"/>
      <w:bookmarkStart w:id="429" w:name="_Toc496784105"/>
      <w:bookmarkStart w:id="430" w:name="_Toc492476561"/>
      <w:r>
        <w:rPr>
          <w:rFonts w:hint="eastAsia" w:ascii="方正仿宋_GBK" w:hAnsi="宋体" w:eastAsia="方正仿宋_GBK"/>
          <w:kern w:val="0"/>
          <w:sz w:val="24"/>
          <w:szCs w:val="20"/>
        </w:rPr>
        <w:t>8.高血压</w:t>
      </w:r>
      <w:bookmarkEnd w:id="427"/>
      <w:bookmarkEnd w:id="428"/>
      <w:bookmarkEnd w:id="429"/>
      <w:bookmarkEnd w:id="430"/>
      <w:r>
        <w:rPr>
          <w:rFonts w:hint="eastAsia" w:ascii="方正仿宋_GBK" w:hAnsi="宋体" w:eastAsia="方正仿宋_GBK"/>
          <w:kern w:val="0"/>
          <w:sz w:val="24"/>
          <w:szCs w:val="20"/>
        </w:rPr>
        <w:t>：按《中国高血压防治指南（2010版）》定义，在未用抗高血压药的情况下，收缩压≥140mmHg和/或舒张压≥90mmHg，可诊断为高血压。患者既往有高血压史，目前正在服用抗高血压药，血压虽低于140/90mmHg，也应诊断为高血压。血压共测量三次，两次间隔大于1分钟，以后两次测量结果的平均值作为最终血压值。</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9.高血压患者：本次监测血压测量结果收缩压≥140mmHg和/或舒张压≥90mmHg以上者，或已被乡镇（社区）级以上医院确诊为高血压的患者。</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10.高血压患病率：高血压者占总人群的比例。</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11.高血压知晓率：高血压患者中，已被乡镇（社区）级以上医院确诊为高血压患者的比例。</w:t>
      </w:r>
    </w:p>
    <w:p>
      <w:pPr>
        <w:adjustRightInd w:val="0"/>
        <w:snapToGrid w:val="0"/>
        <w:spacing w:line="460" w:lineRule="atLeast"/>
        <w:ind w:firstLine="480" w:firstLineChars="200"/>
        <w:rPr>
          <w:rFonts w:ascii="方正仿宋_GBK" w:hAnsi="宋体" w:eastAsia="方正仿宋_GBK"/>
          <w:kern w:val="0"/>
          <w:sz w:val="24"/>
          <w:szCs w:val="20"/>
        </w:rPr>
      </w:pPr>
      <w:bookmarkStart w:id="431" w:name="_Toc492476562"/>
      <w:bookmarkStart w:id="432" w:name="_Toc496784106"/>
      <w:bookmarkStart w:id="433" w:name="_Toc4651"/>
      <w:bookmarkStart w:id="434" w:name="_Toc776"/>
      <w:r>
        <w:rPr>
          <w:rFonts w:hint="eastAsia" w:ascii="方正仿宋_GBK" w:hAnsi="宋体" w:eastAsia="方正仿宋_GBK"/>
          <w:kern w:val="0"/>
          <w:sz w:val="24"/>
          <w:szCs w:val="20"/>
        </w:rPr>
        <w:t>12.糖尿病</w:t>
      </w:r>
      <w:bookmarkEnd w:id="431"/>
      <w:bookmarkEnd w:id="432"/>
      <w:bookmarkEnd w:id="433"/>
      <w:bookmarkEnd w:id="434"/>
      <w:r>
        <w:rPr>
          <w:rFonts w:hint="eastAsia" w:ascii="方正仿宋_GBK" w:hAnsi="宋体" w:eastAsia="方正仿宋_GBK"/>
          <w:kern w:val="0"/>
          <w:sz w:val="24"/>
          <w:szCs w:val="20"/>
        </w:rPr>
        <w:t>：根据1999年WHO糖尿病诊断标准，空腹血糖≥ 7.0mmol/L和/或服糖后2小时（OGTT -2h）血糖≥ 11.1 mmol/L或已被乡镇（社区）级或以上医院确诊为糖尿病的患者。</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13.糖尿病患病率：糖尿病患者占总人群的比例。</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14.糖尿病知晓率：糖尿病患者中，已被乡镇（社区）级以上医院确诊为糖尿病患者的比例。</w:t>
      </w:r>
    </w:p>
    <w:p>
      <w:pPr>
        <w:adjustRightInd w:val="0"/>
        <w:snapToGrid w:val="0"/>
        <w:spacing w:line="460" w:lineRule="atLeast"/>
        <w:ind w:firstLine="480" w:firstLineChars="200"/>
        <w:rPr>
          <w:rFonts w:ascii="方正仿宋_GBK" w:hAnsi="宋体" w:eastAsia="方正仿宋_GBK"/>
          <w:kern w:val="0"/>
          <w:sz w:val="24"/>
          <w:szCs w:val="20"/>
        </w:rPr>
      </w:pPr>
      <w:bookmarkStart w:id="435" w:name="_Toc10173"/>
      <w:bookmarkStart w:id="436" w:name="_Toc22084"/>
      <w:r>
        <w:rPr>
          <w:rFonts w:hint="eastAsia" w:ascii="方正仿宋_GBK" w:hAnsi="宋体" w:eastAsia="方正仿宋_GBK"/>
          <w:kern w:val="0"/>
          <w:sz w:val="24"/>
          <w:szCs w:val="20"/>
        </w:rPr>
        <w:t>15.代谢综合征</w:t>
      </w:r>
      <w:bookmarkEnd w:id="435"/>
      <w:bookmarkEnd w:id="436"/>
      <w:r>
        <w:rPr>
          <w:rFonts w:hint="eastAsia" w:ascii="方正仿宋_GBK" w:hAnsi="宋体" w:eastAsia="方正仿宋_GBK"/>
          <w:kern w:val="0"/>
          <w:sz w:val="24"/>
          <w:szCs w:val="20"/>
        </w:rPr>
        <w:t>：根据中华医学会糖尿病学分会2004年MS诊断标准，具备以下三项或更多者判定为代谢综合征：(1)超重肥胖：BMI≥25 kg/m2。(2)血脂紊乱：甘油三酯（TG）≥1.7Ommol/L及（或）高密度脂蛋白（HDL-C）＜1.04mmol/L (3)高血压：血压≥140/9OmmHg或高血压史。(4)高血糖：空腹血糖≥6.lmmol/L或糖负荷后2h血糖≥7.8mmol/L或糖尿病史。</w:t>
      </w:r>
    </w:p>
    <w:p>
      <w:pPr>
        <w:adjustRightInd w:val="0"/>
        <w:snapToGrid w:val="0"/>
        <w:spacing w:line="460" w:lineRule="atLeast"/>
        <w:ind w:firstLine="480" w:firstLineChars="200"/>
        <w:rPr>
          <w:rFonts w:ascii="方正仿宋_GBK" w:hAnsi="宋体" w:eastAsia="方正仿宋_GBK"/>
          <w:kern w:val="0"/>
          <w:sz w:val="24"/>
          <w:szCs w:val="20"/>
        </w:rPr>
      </w:pPr>
      <w:bookmarkStart w:id="437" w:name="_Toc14742"/>
      <w:bookmarkStart w:id="438" w:name="_Toc5221"/>
      <w:r>
        <w:rPr>
          <w:rFonts w:hint="eastAsia" w:ascii="方正仿宋_GBK" w:hAnsi="宋体" w:eastAsia="方正仿宋_GBK"/>
          <w:kern w:val="0"/>
          <w:sz w:val="24"/>
          <w:szCs w:val="20"/>
        </w:rPr>
        <w:t>16.血脂异常及其控制</w:t>
      </w:r>
      <w:bookmarkEnd w:id="437"/>
      <w:bookmarkEnd w:id="438"/>
      <w:r>
        <w:rPr>
          <w:rFonts w:hint="eastAsia" w:ascii="方正仿宋_GBK" w:hAnsi="宋体" w:eastAsia="方正仿宋_GBK"/>
          <w:kern w:val="0"/>
          <w:sz w:val="24"/>
          <w:szCs w:val="20"/>
        </w:rPr>
        <w:t>：按照《中国成人血脂异常防治指南（2007年版）》的成人血脂异常诊断标准：总胆固醇（TC）≥6.22mmol/L（240mg/dl）为高胆固醇血症；高密度脂蛋白胆固醇（HDL-C）＜1.04 mmol/L（40mg/dl）为低高密度脂蛋白胆固醇血症；低密度脂蛋白胆固醇（LDL-C） ≥ 4.14mmol/L（160mg/dl）为高低密度脂蛋白胆固醇血症；甘油三酯（TG） ≥ 2.26mmol/L（200mg/dl）为高甘油三酯血症。</w:t>
      </w:r>
    </w:p>
    <w:p>
      <w:pPr>
        <w:adjustRightInd w:val="0"/>
        <w:snapToGrid w:val="0"/>
        <w:spacing w:line="460" w:lineRule="atLeast"/>
        <w:ind w:firstLine="480" w:firstLineChars="200"/>
        <w:rPr>
          <w:rFonts w:ascii="方正仿宋_GBK" w:hAnsi="宋体" w:eastAsia="方正仿宋_GBK"/>
          <w:kern w:val="0"/>
          <w:sz w:val="24"/>
          <w:szCs w:val="20"/>
        </w:rPr>
      </w:pPr>
      <w:bookmarkStart w:id="439" w:name="_Toc13570"/>
      <w:bookmarkStart w:id="440" w:name="_Toc21316"/>
      <w:r>
        <w:rPr>
          <w:rFonts w:hint="eastAsia" w:ascii="方正仿宋_GBK" w:hAnsi="宋体" w:eastAsia="方正仿宋_GBK"/>
          <w:kern w:val="0"/>
          <w:sz w:val="24"/>
          <w:szCs w:val="20"/>
        </w:rPr>
        <w:t>17.超重与肥胖</w:t>
      </w:r>
      <w:bookmarkEnd w:id="439"/>
      <w:bookmarkEnd w:id="440"/>
      <w:r>
        <w:rPr>
          <w:rFonts w:hint="eastAsia" w:ascii="方正仿宋_GBK" w:hAnsi="宋体" w:eastAsia="方正仿宋_GBK"/>
          <w:kern w:val="0"/>
          <w:sz w:val="24"/>
          <w:szCs w:val="20"/>
        </w:rPr>
        <w:t>：体重指数（body mass index, BMI）的计算公式为：BMI=体重(kg)/身高(m)</w:t>
      </w:r>
      <w:r>
        <w:rPr>
          <w:rFonts w:hint="eastAsia" w:ascii="方正仿宋_GBK" w:hAnsi="宋体" w:eastAsia="方正仿宋_GBK"/>
          <w:kern w:val="0"/>
          <w:sz w:val="24"/>
          <w:szCs w:val="20"/>
          <w:vertAlign w:val="superscript"/>
        </w:rPr>
        <w:t>2</w:t>
      </w:r>
      <w:r>
        <w:rPr>
          <w:rFonts w:hint="eastAsia" w:ascii="方正仿宋_GBK" w:hAnsi="宋体" w:eastAsia="方正仿宋_GBK"/>
          <w:kern w:val="0"/>
          <w:sz w:val="24"/>
          <w:szCs w:val="20"/>
        </w:rPr>
        <w:t>。按照《中国成人超重和肥胖症预防控制指南》标准：BMI&lt;18.5为低体重；18.5 ≤BMI&lt;24.0为体重正常；24.0≤BMI&lt;28为超重；BMI≥28为肥胖。</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18.超重率：人群中BMI计算值达到超重范围者所占的比例。</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19.肥胖率：人群中BMI计算值达到肥胖范围者所占的比例。</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20.甲状腺肿大率（%）=甲状腺肿大人数/检测人数×100%</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21.氟斑牙指数=[(0.5×/可疑人数)+(1×极轻人数)+(2×极轻人数)]/受检人数+[+(3×中度人数)+(4×重度人数)]/受检人数</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22.缺损率（%）=缺损人数/检查人数×100%</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23.发病率（/10万）=新发生病例数/同期平均总人数×100％。</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24.健康素养：健康素养是指个人获取和理解基本健康信息和服务，并运用这些信息和服务做出正确决策，以维护和促进自身健康的能力。</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25.健康素养水平：指具备基本健康素养的人在总人群中所占的比例。</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26.基本健康素养：基本健康知识和理念、健康生活方式与行为、基本技能三个方面问卷得分达到总分80%及以上，被判定具备基本健康素养。</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27.某方面素养：某方面的调查，实际得分达到该总分80%及以上者，被判定具备该方面的健康素养。</w:t>
      </w:r>
    </w:p>
    <w:p>
      <w:pPr>
        <w:adjustRightInd w:val="0"/>
        <w:snapToGrid w:val="0"/>
        <w:spacing w:line="460" w:lineRule="atLeast"/>
        <w:ind w:firstLine="480" w:firstLineChars="200"/>
        <w:rPr>
          <w:rFonts w:ascii="方正仿宋_GBK" w:hAnsi="宋体" w:eastAsia="方正仿宋_GBK"/>
          <w:kern w:val="0"/>
          <w:sz w:val="24"/>
          <w:szCs w:val="20"/>
        </w:rPr>
      </w:pPr>
      <w:bookmarkStart w:id="441" w:name="_Toc492476557"/>
      <w:r>
        <w:rPr>
          <w:rFonts w:hint="eastAsia" w:ascii="方正仿宋_GBK" w:hAnsi="宋体" w:eastAsia="方正仿宋_GBK"/>
          <w:kern w:val="0"/>
          <w:sz w:val="24"/>
          <w:szCs w:val="20"/>
        </w:rPr>
        <w:t>28.现在吸烟者：过去30 天内吸过烟者（包括卷烟和卷烟以外的其他有烟烟草）。</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29.室内工作场所二手烟暴露：在室内工作的成人如果过去30天内在室内工作场所发现有人吸烟，比如看到有人吸烟、看到烟蒂或闻到烟味的情况。</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30.家庭二手烟暴露：如果成人报告在过去30天中家中至少发生过一次吸烟行为的，则认为其在家庭暴露于二手烟。</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31.青少年二手烟暴露：过去7天内，在特定场所看到有人吸烟，如看到有人吸烟、看到烟蒂或闻到烟味的情况。</w:t>
      </w:r>
    </w:p>
    <w:bookmarkEnd w:id="441"/>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32.饮酒：指喝过购买或自制的各类含有乙醇成分的饮料，包括啤酒、果酒、白酒、黄酒、糯米酒等。</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33.有害饮酒：男性平均每天摄入61g及以上纯酒精的饮酒行为，女性平均每天摄入41g及以上纯酒精的饮酒行为。</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34.有害饮酒率：具有有害险饮酒行为者占总人群的比例。本报告中，高度白酒的酒精度按52%计算，低度白酒为38%；啤酒为4%；黄酒、糯米酒为18%；葡萄酒为10%。</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35.蔬菜水果不足：按照世界卫生组织推荐标准，蔬菜水果类每日摄入量至少为400克，人均每日摄入量低于400克视为摄入不足。</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36.蔬菜水果摄入不足比例：蔬菜水果摄入不足者占总人群的比例。</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37.烹调油摄入过多：按照《中国膳食指南（2007）》的建议，每人日烹调用油摄入量超过25克为摄入过多。</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38.食盐摄入过多：按照《中国膳食指南（2007）》的建议，每人日食盐摄入量超过6克为摄入过多。</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39.身体活动不足率：按照世界卫生组织定义，一周总身体活动（中等及以上强度）时间不足150分钟的人占总人群的比例，其中高强度身体活动时间*2=相当量的中等强度活动时间。</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40.生长迟缓：指儿童身高小于或等于年龄别身高界值点，该指标反映儿童过去较长期或者慢性营养不良状况。</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41.消瘦：指儿童BMI值小于或等于年龄别BMI界值点，该指标反映儿童近期或急性营养不良状况。</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42.超重：指BMI大于或等于分性别、年龄的超重界值点。</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43.肥胖：指BMI大于或等于分性别、年龄的肥胖界值点。</w:t>
      </w:r>
    </w:p>
    <w:p>
      <w:pPr>
        <w:adjustRightInd w:val="0"/>
        <w:snapToGrid w:val="0"/>
        <w:spacing w:line="460" w:lineRule="atLeast"/>
        <w:ind w:firstLine="480" w:firstLineChars="200"/>
        <w:rPr>
          <w:rFonts w:ascii="方正仿宋_GBK" w:hAnsi="宋体" w:eastAsia="方正仿宋_GBK"/>
          <w:kern w:val="0"/>
          <w:sz w:val="24"/>
          <w:szCs w:val="20"/>
        </w:rPr>
      </w:pPr>
      <w:r>
        <w:rPr>
          <w:rFonts w:hint="eastAsia" w:ascii="方正仿宋_GBK" w:hAnsi="宋体" w:eastAsia="方正仿宋_GBK"/>
          <w:kern w:val="0"/>
          <w:sz w:val="24"/>
          <w:szCs w:val="20"/>
        </w:rPr>
        <w:t>44.失能老人，指的由于年老、疾病、伤残等原因，吃饭、洗澡、穿衣、上厕所、控制大小便、室内活动等日常生活必须由他人协助或者完全依赖他人的协助才能完成的老人。按世界卫生组织标准，失能指的是在自理、疼痛、精力、社交、视力、睡眠、情绪8项指标方面存在不同程度的困难。</w:t>
      </w:r>
    </w:p>
    <w:p>
      <w:pPr>
        <w:pStyle w:val="2"/>
        <w:rPr>
          <w:rFonts w:ascii="方正仿宋_GBK" w:hAnsi="宋体"/>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Arial Narrow">
    <w:altName w:val="Times New Roman"/>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方正仿宋_GB2312">
    <w:altName w:val="方正仿宋_GBK"/>
    <w:panose1 w:val="02000000000000000000"/>
    <w:charset w:val="86"/>
    <w:family w:val="auto"/>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0965" cy="162560"/>
              <wp:effectExtent l="0" t="0" r="3810" b="0"/>
              <wp:wrapNone/>
              <wp:docPr id="4"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10096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III</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2.8pt;width:7.95pt;mso-position-horizontal:center;mso-position-horizontal-relative:margin;mso-wrap-style:none;z-index:251660288;mso-width-relative:page;mso-height-relative:page;" filled="f" stroked="f" coordsize="21600,21600" o:gfxdata="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CWX3RAAAAAwEAAA8AAAAAAAAAAQAgAAAAOAAAAGRy&#10;cy9kb3ducmV2LnhtbFBLAQIUABQAAAAIAIdO4kA5b77l9gEAAMEDAAAOAAAAAAAAAAEAIAAAADYB&#10;AABkcnMvZTJvRG9jLnhtbFBLBQYAAAAABgAGAFkBAACe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III</w:t>
                    </w:r>
                    <w:r>
                      <w:rPr>
                        <w:rFonts w:hint="eastAsia"/>
                        <w:sz w:val="18"/>
                      </w:rP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1905"/>
              <wp:wrapNone/>
              <wp:docPr id="3"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114935" cy="131445"/>
                      </a:xfrm>
                      <a:prstGeom prst="rect">
                        <a:avLst/>
                      </a:prstGeom>
                      <a:noFill/>
                      <a:ln>
                        <a:noFill/>
                      </a:ln>
                    </wps:spPr>
                    <wps:txbx>
                      <w:txbxContent>
                        <w:p>
                          <w:pPr>
                            <w:pStyle w:val="16"/>
                            <w:jc w:val="center"/>
                          </w:pPr>
                          <w:r>
                            <w:fldChar w:fldCharType="begin"/>
                          </w:r>
                          <w:r>
                            <w:instrText xml:space="preserve">PAGE   \* MERGEFORMAT</w:instrText>
                          </w:r>
                          <w:r>
                            <w:fldChar w:fldCharType="separate"/>
                          </w:r>
                          <w:r>
                            <w:rPr>
                              <w:lang w:val="zh-CN"/>
                            </w:rPr>
                            <w:t>17</w:t>
                          </w:r>
                          <w:r>
                            <w:rPr>
                              <w:lang w:val="zh-CN"/>
                            </w:rPr>
                            <w:fldChar w:fldCharType="end"/>
                          </w:r>
                        </w:p>
                      </w:txbxContent>
                    </wps:txbx>
                    <wps:bodyPr rot="0" vert="horz" wrap="none" lIns="0" tIns="0" rIns="0" bIns="0" anchor="t" anchorCtr="false" upright="true">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V+SdAAAAADAQAADwAAAAAAAAABACAAAAA4AAAAZHJz&#10;L2Rvd25yZXYueG1sUEsBAhQAFAAAAAgAh07iQHATIkb2AQAAwQMAAA4AAAAAAAAAAQAgAAAANQEA&#10;AGRycy9lMm9Eb2MueG1sUEsFBgAAAAAGAAYAWQEAAJ0FAAAAAA==&#10;">
              <v:fill on="f" focussize="0,0"/>
              <v:stroke on="f"/>
              <v:imagedata o:title=""/>
              <o:lock v:ext="edit" aspectratio="f"/>
              <v:textbox inset="0mm,0mm,0mm,0mm" style="mso-fit-shape-to-text:t;">
                <w:txbxContent>
                  <w:p>
                    <w:pPr>
                      <w:pStyle w:val="16"/>
                      <w:jc w:val="center"/>
                    </w:pPr>
                    <w:r>
                      <w:fldChar w:fldCharType="begin"/>
                    </w:r>
                    <w:r>
                      <w:instrText xml:space="preserve">PAGE   \* MERGEFORMAT</w:instrText>
                    </w:r>
                    <w:r>
                      <w:fldChar w:fldCharType="separate"/>
                    </w:r>
                    <w:r>
                      <w:rPr>
                        <w:lang w:val="zh-CN"/>
                      </w:rPr>
                      <w:t>17</w:t>
                    </w:r>
                    <w:r>
                      <w:rPr>
                        <w:lang w:val="zh-CN"/>
                      </w:rP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3525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2.8pt;width:10.65pt;mso-position-horizontal:center;mso-position-horizontal-relative:margin;mso-wrap-style:none;z-index:251661312;mso-width-relative:page;mso-height-relative:page;" filled="f" stroked="f" coordsize="21600,21600" o:gfxdata="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9HMHRAAAAAwEAAA8AAAAAAAAAAQAgAAAAOAAAAGRy&#10;cy9kb3ducmV2LnhtbFBLAQIUABQAAAAIAIdO4kDuhPAQ9gEAAMEDAAAOAAAAAAAAAAEAIAAAADYB&#10;AABkcnMvZTJvRG9jLnhtbFBLBQYAAAAABgAGAFkBAACe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7795" cy="162560"/>
              <wp:effectExtent l="0" t="0" r="0" b="0"/>
              <wp:wrapNone/>
              <wp:docPr id="1" name="文本框16"/>
              <wp:cNvGraphicFramePr/>
              <a:graphic xmlns:a="http://schemas.openxmlformats.org/drawingml/2006/main">
                <a:graphicData uri="http://schemas.microsoft.com/office/word/2010/wordprocessingShape">
                  <wps:wsp>
                    <wps:cNvSpPr txBox="true">
                      <a:spLocks noChangeArrowheads="true"/>
                    </wps:cNvSpPr>
                    <wps:spPr bwMode="auto">
                      <a:xfrm>
                        <a:off x="0" y="0"/>
                        <a:ext cx="13779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81</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文本框16" o:spid="_x0000_s1026" o:spt="202" type="#_x0000_t202" style="position:absolute;left:0pt;margin-top:0pt;height:12.8pt;width:10.85pt;mso-position-horizontal:center;mso-position-horizontal-relative:margin;mso-wrap-style:none;z-index:251659264;mso-width-relative:page;mso-height-relative:page;" filled="f" stroked="f" coordsize="21600,21600" o:gfxdata="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&#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qWXaDRAAAAAwEAAA8AAAAAAAAAAQAgAAAAOAAAAGRy&#10;cy9kb3ducmV2LnhtbFBLAQIUABQAAAAIAIdO4kD1f4FF9gEAAMEDAAAOAAAAAAAAAAEAIAAAADYB&#10;AABkcnMvZTJvRG9jLnhtbFBLBQYAAAAABgAGAFkBAACe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6693A"/>
    <w:multiLevelType w:val="singleLevel"/>
    <w:tmpl w:val="86E6693A"/>
    <w:lvl w:ilvl="0" w:tentative="0">
      <w:start w:val="2"/>
      <w:numFmt w:val="decimal"/>
      <w:suff w:val="space"/>
      <w:lvlText w:val="%1."/>
      <w:lvlJc w:val="left"/>
    </w:lvl>
  </w:abstractNum>
  <w:abstractNum w:abstractNumId="1">
    <w:nsid w:val="C9657423"/>
    <w:multiLevelType w:val="singleLevel"/>
    <w:tmpl w:val="C9657423"/>
    <w:lvl w:ilvl="0" w:tentative="0">
      <w:start w:val="2"/>
      <w:numFmt w:val="decimal"/>
      <w:suff w:val="space"/>
      <w:lvlText w:val="%1."/>
      <w:lvlJc w:val="left"/>
    </w:lvl>
  </w:abstractNum>
  <w:abstractNum w:abstractNumId="2">
    <w:nsid w:val="E434BCE0"/>
    <w:multiLevelType w:val="singleLevel"/>
    <w:tmpl w:val="E434BCE0"/>
    <w:lvl w:ilvl="0" w:tentative="0">
      <w:start w:val="2"/>
      <w:numFmt w:val="decimal"/>
      <w:suff w:val="space"/>
      <w:lvlText w:val="%1."/>
      <w:lvlJc w:val="left"/>
    </w:lvl>
  </w:abstractNum>
  <w:abstractNum w:abstractNumId="3">
    <w:nsid w:val="E6E2D9F3"/>
    <w:multiLevelType w:val="singleLevel"/>
    <w:tmpl w:val="E6E2D9F3"/>
    <w:lvl w:ilvl="0" w:tentative="0">
      <w:start w:val="2"/>
      <w:numFmt w:val="decimal"/>
      <w:suff w:val="space"/>
      <w:lvlText w:val="%1."/>
      <w:lvlJc w:val="left"/>
    </w:lvl>
  </w:abstractNum>
  <w:abstractNum w:abstractNumId="4">
    <w:nsid w:val="F981B4DB"/>
    <w:multiLevelType w:val="singleLevel"/>
    <w:tmpl w:val="F981B4DB"/>
    <w:lvl w:ilvl="0" w:tentative="0">
      <w:start w:val="2"/>
      <w:numFmt w:val="decimal"/>
      <w:suff w:val="space"/>
      <w:lvlText w:val="%1."/>
      <w:lvlJc w:val="left"/>
    </w:lvl>
  </w:abstractNum>
  <w:abstractNum w:abstractNumId="5">
    <w:nsid w:val="0D5B73EE"/>
    <w:multiLevelType w:val="singleLevel"/>
    <w:tmpl w:val="0D5B73EE"/>
    <w:lvl w:ilvl="0" w:tentative="0">
      <w:start w:val="2"/>
      <w:numFmt w:val="decimal"/>
      <w:suff w:val="space"/>
      <w:lvlText w:val="%1."/>
      <w:lvlJc w:val="left"/>
    </w:lvl>
  </w:abstractNum>
  <w:abstractNum w:abstractNumId="6">
    <w:nsid w:val="24690708"/>
    <w:multiLevelType w:val="multilevel"/>
    <w:tmpl w:val="24690708"/>
    <w:lvl w:ilvl="0" w:tentative="0">
      <w:start w:val="2"/>
      <w:numFmt w:val="decimal"/>
      <w:suff w:val="space"/>
      <w:lvlText w:val="%1."/>
      <w:lvlJc w:val="left"/>
      <w:pPr>
        <w:ind w:left="0" w:firstLine="0"/>
      </w:pPr>
      <w:rPr>
        <w:rFonts w:hint="eastAsia"/>
      </w:rPr>
    </w:lvl>
    <w:lvl w:ilvl="1" w:tentative="0">
      <w:start w:val="1"/>
      <w:numFmt w:val="decimal"/>
      <w:isLgl/>
      <w:lvlText w:val="%1.%2"/>
      <w:lvlJc w:val="left"/>
      <w:pPr>
        <w:ind w:left="890" w:hanging="650"/>
      </w:pPr>
      <w:rPr>
        <w:rFonts w:hint="default"/>
      </w:rPr>
    </w:lvl>
    <w:lvl w:ilvl="2" w:tentative="0">
      <w:start w:val="7"/>
      <w:numFmt w:val="decimal"/>
      <w:isLgl/>
      <w:lvlText w:val="%1.%2.%3"/>
      <w:lvlJc w:val="left"/>
      <w:pPr>
        <w:ind w:left="120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640" w:hanging="144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480" w:hanging="1800"/>
      </w:pPr>
      <w:rPr>
        <w:rFonts w:hint="default"/>
      </w:rPr>
    </w:lvl>
    <w:lvl w:ilvl="8" w:tentative="0">
      <w:start w:val="1"/>
      <w:numFmt w:val="decimal"/>
      <w:isLgl/>
      <w:lvlText w:val="%1.%2.%3.%4.%5.%6.%7.%8.%9"/>
      <w:lvlJc w:val="left"/>
      <w:pPr>
        <w:ind w:left="3720" w:hanging="1800"/>
      </w:pPr>
      <w:rPr>
        <w:rFonts w:hint="default"/>
      </w:rPr>
    </w:lvl>
  </w:abstractNum>
  <w:abstractNum w:abstractNumId="7">
    <w:nsid w:val="52A411EC"/>
    <w:multiLevelType w:val="multilevel"/>
    <w:tmpl w:val="52A411EC"/>
    <w:lvl w:ilvl="0" w:tentative="0">
      <w:start w:val="2"/>
      <w:numFmt w:val="decimal"/>
      <w:suff w:val="space"/>
      <w:lvlText w:val="%1."/>
      <w:lvlJc w:val="left"/>
      <w:pPr>
        <w:ind w:left="0" w:firstLine="0"/>
      </w:pPr>
      <w:rPr>
        <w:rFonts w:hint="eastAsia"/>
      </w:rPr>
    </w:lvl>
    <w:lvl w:ilvl="1" w:tentative="0">
      <w:start w:val="1"/>
      <w:numFmt w:val="decimal"/>
      <w:isLgl/>
      <w:lvlText w:val="%1.%2"/>
      <w:lvlJc w:val="left"/>
      <w:pPr>
        <w:ind w:left="890" w:hanging="650"/>
      </w:pPr>
      <w:rPr>
        <w:rFonts w:hint="default"/>
      </w:rPr>
    </w:lvl>
    <w:lvl w:ilvl="2" w:tentative="0">
      <w:start w:val="7"/>
      <w:numFmt w:val="decimal"/>
      <w:isLgl/>
      <w:lvlText w:val="%1.%2.%3"/>
      <w:lvlJc w:val="left"/>
      <w:pPr>
        <w:ind w:left="120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640" w:hanging="144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480" w:hanging="1800"/>
      </w:pPr>
      <w:rPr>
        <w:rFonts w:hint="default"/>
      </w:rPr>
    </w:lvl>
    <w:lvl w:ilvl="8" w:tentative="0">
      <w:start w:val="1"/>
      <w:numFmt w:val="decimal"/>
      <w:isLgl/>
      <w:lvlText w:val="%1.%2.%3.%4.%5.%6.%7.%8.%9"/>
      <w:lvlJc w:val="left"/>
      <w:pPr>
        <w:ind w:left="3720" w:hanging="1800"/>
      </w:pPr>
      <w:rPr>
        <w:rFonts w:hint="default"/>
      </w:rPr>
    </w:lvl>
  </w:abstractNum>
  <w:num w:numId="1">
    <w:abstractNumId w:val="4"/>
  </w:num>
  <w:num w:numId="2">
    <w:abstractNumId w:val="1"/>
  </w:num>
  <w:num w:numId="3">
    <w:abstractNumId w:val="6"/>
  </w:num>
  <w:num w:numId="4">
    <w:abstractNumId w:val="7"/>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2"/>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YzEwMDZkMjEzOWU5YWU3ZWMwYTA3ZTUxMWI5OWIifQ=="/>
    <w:docVar w:name="KY_MEDREF_DOCUID" w:val="{3C6E09FD-A891-47A1-9E92-9BA8C30D9AF5}"/>
    <w:docVar w:name="KY_MEDREF_VERSION" w:val="3"/>
  </w:docVars>
  <w:rsids>
    <w:rsidRoot w:val="00172A27"/>
    <w:rsid w:val="00012BD6"/>
    <w:rsid w:val="0002227C"/>
    <w:rsid w:val="0002283A"/>
    <w:rsid w:val="0002385F"/>
    <w:rsid w:val="00026131"/>
    <w:rsid w:val="000300A0"/>
    <w:rsid w:val="0003147D"/>
    <w:rsid w:val="00036A74"/>
    <w:rsid w:val="00041A9A"/>
    <w:rsid w:val="00042A25"/>
    <w:rsid w:val="00042B59"/>
    <w:rsid w:val="000440DF"/>
    <w:rsid w:val="00044B3F"/>
    <w:rsid w:val="00044D6E"/>
    <w:rsid w:val="000460A2"/>
    <w:rsid w:val="000465D6"/>
    <w:rsid w:val="00047FFB"/>
    <w:rsid w:val="0005136E"/>
    <w:rsid w:val="0005323F"/>
    <w:rsid w:val="00053F4C"/>
    <w:rsid w:val="00060A72"/>
    <w:rsid w:val="00060AA6"/>
    <w:rsid w:val="00060DC3"/>
    <w:rsid w:val="00061568"/>
    <w:rsid w:val="000620C4"/>
    <w:rsid w:val="00062A35"/>
    <w:rsid w:val="00064112"/>
    <w:rsid w:val="00065C08"/>
    <w:rsid w:val="00066929"/>
    <w:rsid w:val="00067013"/>
    <w:rsid w:val="000724F9"/>
    <w:rsid w:val="00072792"/>
    <w:rsid w:val="00073519"/>
    <w:rsid w:val="00073AC0"/>
    <w:rsid w:val="00073F94"/>
    <w:rsid w:val="00077E0B"/>
    <w:rsid w:val="000846D4"/>
    <w:rsid w:val="00086070"/>
    <w:rsid w:val="00086094"/>
    <w:rsid w:val="000942FF"/>
    <w:rsid w:val="00097E3B"/>
    <w:rsid w:val="000A00A1"/>
    <w:rsid w:val="000A073C"/>
    <w:rsid w:val="000A0C1B"/>
    <w:rsid w:val="000A5350"/>
    <w:rsid w:val="000B38AC"/>
    <w:rsid w:val="000B46D3"/>
    <w:rsid w:val="000C0311"/>
    <w:rsid w:val="000C671E"/>
    <w:rsid w:val="000C7992"/>
    <w:rsid w:val="000D3E63"/>
    <w:rsid w:val="000D725F"/>
    <w:rsid w:val="000D74C7"/>
    <w:rsid w:val="000D7CD3"/>
    <w:rsid w:val="000E083C"/>
    <w:rsid w:val="000E50EA"/>
    <w:rsid w:val="000E7F02"/>
    <w:rsid w:val="000F305A"/>
    <w:rsid w:val="000F30C5"/>
    <w:rsid w:val="000F52CE"/>
    <w:rsid w:val="001058E8"/>
    <w:rsid w:val="00111E46"/>
    <w:rsid w:val="00112795"/>
    <w:rsid w:val="00114FF8"/>
    <w:rsid w:val="001171AF"/>
    <w:rsid w:val="00125210"/>
    <w:rsid w:val="00126D34"/>
    <w:rsid w:val="001314E8"/>
    <w:rsid w:val="001336C4"/>
    <w:rsid w:val="00152B70"/>
    <w:rsid w:val="00152C43"/>
    <w:rsid w:val="0015416A"/>
    <w:rsid w:val="0015756A"/>
    <w:rsid w:val="00157D31"/>
    <w:rsid w:val="00166EDE"/>
    <w:rsid w:val="0017106B"/>
    <w:rsid w:val="00172599"/>
    <w:rsid w:val="001725F1"/>
    <w:rsid w:val="00172A27"/>
    <w:rsid w:val="00176A04"/>
    <w:rsid w:val="001806F4"/>
    <w:rsid w:val="00180F54"/>
    <w:rsid w:val="00187608"/>
    <w:rsid w:val="001907DD"/>
    <w:rsid w:val="0019788E"/>
    <w:rsid w:val="00197F37"/>
    <w:rsid w:val="001A5253"/>
    <w:rsid w:val="001A6641"/>
    <w:rsid w:val="001A6F4F"/>
    <w:rsid w:val="001B62AD"/>
    <w:rsid w:val="001C0838"/>
    <w:rsid w:val="001C46ED"/>
    <w:rsid w:val="001C5170"/>
    <w:rsid w:val="001C594E"/>
    <w:rsid w:val="001C6015"/>
    <w:rsid w:val="001D0B45"/>
    <w:rsid w:val="001D11EC"/>
    <w:rsid w:val="001D160C"/>
    <w:rsid w:val="001D4C55"/>
    <w:rsid w:val="001E1957"/>
    <w:rsid w:val="001E1E00"/>
    <w:rsid w:val="001E228C"/>
    <w:rsid w:val="001E47AE"/>
    <w:rsid w:val="001E5707"/>
    <w:rsid w:val="001E5BA7"/>
    <w:rsid w:val="001E5D7F"/>
    <w:rsid w:val="001E7239"/>
    <w:rsid w:val="001F2DE8"/>
    <w:rsid w:val="001F54FC"/>
    <w:rsid w:val="00205D80"/>
    <w:rsid w:val="00206E56"/>
    <w:rsid w:val="00207B9B"/>
    <w:rsid w:val="00220E5D"/>
    <w:rsid w:val="00222CF4"/>
    <w:rsid w:val="002242AB"/>
    <w:rsid w:val="002250E9"/>
    <w:rsid w:val="00225F73"/>
    <w:rsid w:val="00226862"/>
    <w:rsid w:val="00231255"/>
    <w:rsid w:val="00231DA2"/>
    <w:rsid w:val="00232557"/>
    <w:rsid w:val="00244B19"/>
    <w:rsid w:val="0024504E"/>
    <w:rsid w:val="00245A5D"/>
    <w:rsid w:val="002478CA"/>
    <w:rsid w:val="00254D97"/>
    <w:rsid w:val="002648C0"/>
    <w:rsid w:val="00264CDF"/>
    <w:rsid w:val="0026709D"/>
    <w:rsid w:val="002671F5"/>
    <w:rsid w:val="0027036F"/>
    <w:rsid w:val="0027235C"/>
    <w:rsid w:val="002723AD"/>
    <w:rsid w:val="00275514"/>
    <w:rsid w:val="002757B7"/>
    <w:rsid w:val="00276155"/>
    <w:rsid w:val="00287C4E"/>
    <w:rsid w:val="00295AA1"/>
    <w:rsid w:val="00296FDC"/>
    <w:rsid w:val="002A3886"/>
    <w:rsid w:val="002A38E9"/>
    <w:rsid w:val="002A7645"/>
    <w:rsid w:val="002A7A0F"/>
    <w:rsid w:val="002B5E56"/>
    <w:rsid w:val="002B61C1"/>
    <w:rsid w:val="002B753B"/>
    <w:rsid w:val="002C4612"/>
    <w:rsid w:val="002C5DFD"/>
    <w:rsid w:val="002C5E86"/>
    <w:rsid w:val="002D0272"/>
    <w:rsid w:val="002D0C26"/>
    <w:rsid w:val="002D331F"/>
    <w:rsid w:val="002D43BA"/>
    <w:rsid w:val="002D4E01"/>
    <w:rsid w:val="002D5BD5"/>
    <w:rsid w:val="002D5F66"/>
    <w:rsid w:val="002D7494"/>
    <w:rsid w:val="002D7D4F"/>
    <w:rsid w:val="002E1FFA"/>
    <w:rsid w:val="002E41A3"/>
    <w:rsid w:val="002E4EC0"/>
    <w:rsid w:val="002F58C6"/>
    <w:rsid w:val="00300375"/>
    <w:rsid w:val="00300462"/>
    <w:rsid w:val="003019E6"/>
    <w:rsid w:val="0030235F"/>
    <w:rsid w:val="00302CA1"/>
    <w:rsid w:val="00304162"/>
    <w:rsid w:val="003048AB"/>
    <w:rsid w:val="0030502B"/>
    <w:rsid w:val="00306CFF"/>
    <w:rsid w:val="00312A7C"/>
    <w:rsid w:val="003132BF"/>
    <w:rsid w:val="00317A7D"/>
    <w:rsid w:val="003202CF"/>
    <w:rsid w:val="0032244E"/>
    <w:rsid w:val="00325A03"/>
    <w:rsid w:val="0032604F"/>
    <w:rsid w:val="00334564"/>
    <w:rsid w:val="00336497"/>
    <w:rsid w:val="00336652"/>
    <w:rsid w:val="003541A8"/>
    <w:rsid w:val="00354F28"/>
    <w:rsid w:val="00355173"/>
    <w:rsid w:val="00356F5A"/>
    <w:rsid w:val="00363B56"/>
    <w:rsid w:val="0036504F"/>
    <w:rsid w:val="00365EC1"/>
    <w:rsid w:val="00366E05"/>
    <w:rsid w:val="00373CC9"/>
    <w:rsid w:val="003740D7"/>
    <w:rsid w:val="0037598A"/>
    <w:rsid w:val="00375E00"/>
    <w:rsid w:val="003762C8"/>
    <w:rsid w:val="00377EE3"/>
    <w:rsid w:val="00383E19"/>
    <w:rsid w:val="0039238B"/>
    <w:rsid w:val="003927B6"/>
    <w:rsid w:val="00394495"/>
    <w:rsid w:val="00394E79"/>
    <w:rsid w:val="00395D18"/>
    <w:rsid w:val="00397F61"/>
    <w:rsid w:val="003A4CA4"/>
    <w:rsid w:val="003A63CA"/>
    <w:rsid w:val="003A708D"/>
    <w:rsid w:val="003B1256"/>
    <w:rsid w:val="003B2CD7"/>
    <w:rsid w:val="003C0819"/>
    <w:rsid w:val="003C6085"/>
    <w:rsid w:val="003D0D47"/>
    <w:rsid w:val="003D1F9F"/>
    <w:rsid w:val="003D32ED"/>
    <w:rsid w:val="003D6401"/>
    <w:rsid w:val="003D655B"/>
    <w:rsid w:val="003D775C"/>
    <w:rsid w:val="003E0F62"/>
    <w:rsid w:val="003E10E7"/>
    <w:rsid w:val="003E73FA"/>
    <w:rsid w:val="003F11BE"/>
    <w:rsid w:val="003F5F02"/>
    <w:rsid w:val="003F66ED"/>
    <w:rsid w:val="00403989"/>
    <w:rsid w:val="004049E0"/>
    <w:rsid w:val="004050E3"/>
    <w:rsid w:val="004065F6"/>
    <w:rsid w:val="00410433"/>
    <w:rsid w:val="004133B0"/>
    <w:rsid w:val="0041453D"/>
    <w:rsid w:val="00423C6D"/>
    <w:rsid w:val="004240AC"/>
    <w:rsid w:val="004263E0"/>
    <w:rsid w:val="0042754E"/>
    <w:rsid w:val="00435E7F"/>
    <w:rsid w:val="0043764E"/>
    <w:rsid w:val="00437F75"/>
    <w:rsid w:val="004472F0"/>
    <w:rsid w:val="00450154"/>
    <w:rsid w:val="00453665"/>
    <w:rsid w:val="004578C2"/>
    <w:rsid w:val="00457D50"/>
    <w:rsid w:val="00464796"/>
    <w:rsid w:val="00467DD5"/>
    <w:rsid w:val="00467F26"/>
    <w:rsid w:val="0047018D"/>
    <w:rsid w:val="0047048D"/>
    <w:rsid w:val="00470A56"/>
    <w:rsid w:val="0047211D"/>
    <w:rsid w:val="00472C5D"/>
    <w:rsid w:val="00473688"/>
    <w:rsid w:val="004737EC"/>
    <w:rsid w:val="004774F2"/>
    <w:rsid w:val="00482080"/>
    <w:rsid w:val="00483524"/>
    <w:rsid w:val="00484C2B"/>
    <w:rsid w:val="00486CD9"/>
    <w:rsid w:val="004A2043"/>
    <w:rsid w:val="004A4C62"/>
    <w:rsid w:val="004A5813"/>
    <w:rsid w:val="004A70AB"/>
    <w:rsid w:val="004B11A9"/>
    <w:rsid w:val="004B3F67"/>
    <w:rsid w:val="004B646F"/>
    <w:rsid w:val="004B7DC2"/>
    <w:rsid w:val="004C009E"/>
    <w:rsid w:val="004C4F68"/>
    <w:rsid w:val="004C5C75"/>
    <w:rsid w:val="004C743F"/>
    <w:rsid w:val="004D0691"/>
    <w:rsid w:val="004D24BD"/>
    <w:rsid w:val="004E0CE0"/>
    <w:rsid w:val="004E154C"/>
    <w:rsid w:val="004F1D98"/>
    <w:rsid w:val="004F6E1D"/>
    <w:rsid w:val="004F78BB"/>
    <w:rsid w:val="00502A9A"/>
    <w:rsid w:val="00502B9D"/>
    <w:rsid w:val="00502EC0"/>
    <w:rsid w:val="00506473"/>
    <w:rsid w:val="005076F8"/>
    <w:rsid w:val="00512A78"/>
    <w:rsid w:val="005134C3"/>
    <w:rsid w:val="00515728"/>
    <w:rsid w:val="00516084"/>
    <w:rsid w:val="00520CC3"/>
    <w:rsid w:val="0053238C"/>
    <w:rsid w:val="00533E6D"/>
    <w:rsid w:val="005366B8"/>
    <w:rsid w:val="00536AA9"/>
    <w:rsid w:val="0054004D"/>
    <w:rsid w:val="00551941"/>
    <w:rsid w:val="00554045"/>
    <w:rsid w:val="00555ECD"/>
    <w:rsid w:val="00556C85"/>
    <w:rsid w:val="00557E12"/>
    <w:rsid w:val="0056113F"/>
    <w:rsid w:val="00561296"/>
    <w:rsid w:val="0056232E"/>
    <w:rsid w:val="00565CFD"/>
    <w:rsid w:val="005734C0"/>
    <w:rsid w:val="0057461C"/>
    <w:rsid w:val="005804B1"/>
    <w:rsid w:val="005808B5"/>
    <w:rsid w:val="00586585"/>
    <w:rsid w:val="00593FA5"/>
    <w:rsid w:val="0059436C"/>
    <w:rsid w:val="005A73BE"/>
    <w:rsid w:val="005B0D84"/>
    <w:rsid w:val="005B4812"/>
    <w:rsid w:val="005C417F"/>
    <w:rsid w:val="005C5AAD"/>
    <w:rsid w:val="005C696B"/>
    <w:rsid w:val="005D1082"/>
    <w:rsid w:val="005D15A8"/>
    <w:rsid w:val="005D2AD8"/>
    <w:rsid w:val="005D5608"/>
    <w:rsid w:val="005D6CFF"/>
    <w:rsid w:val="005E5FD2"/>
    <w:rsid w:val="005E6CEC"/>
    <w:rsid w:val="005F11B7"/>
    <w:rsid w:val="005F1D24"/>
    <w:rsid w:val="005F4C3E"/>
    <w:rsid w:val="005F7125"/>
    <w:rsid w:val="00600B5B"/>
    <w:rsid w:val="006047CD"/>
    <w:rsid w:val="0061210D"/>
    <w:rsid w:val="00613807"/>
    <w:rsid w:val="00613910"/>
    <w:rsid w:val="006149A9"/>
    <w:rsid w:val="00615E93"/>
    <w:rsid w:val="00615F34"/>
    <w:rsid w:val="0061625B"/>
    <w:rsid w:val="00621024"/>
    <w:rsid w:val="00626029"/>
    <w:rsid w:val="006406BB"/>
    <w:rsid w:val="00641440"/>
    <w:rsid w:val="006446CF"/>
    <w:rsid w:val="00646B1B"/>
    <w:rsid w:val="00650EF6"/>
    <w:rsid w:val="00652372"/>
    <w:rsid w:val="00656942"/>
    <w:rsid w:val="0065700B"/>
    <w:rsid w:val="00657783"/>
    <w:rsid w:val="0066039D"/>
    <w:rsid w:val="00660A80"/>
    <w:rsid w:val="00666B88"/>
    <w:rsid w:val="0066708F"/>
    <w:rsid w:val="0067509D"/>
    <w:rsid w:val="006754BD"/>
    <w:rsid w:val="00676E7C"/>
    <w:rsid w:val="00680551"/>
    <w:rsid w:val="006812F7"/>
    <w:rsid w:val="006825D9"/>
    <w:rsid w:val="006839E0"/>
    <w:rsid w:val="00687872"/>
    <w:rsid w:val="006905B9"/>
    <w:rsid w:val="00690B9A"/>
    <w:rsid w:val="00692AAE"/>
    <w:rsid w:val="00694AC7"/>
    <w:rsid w:val="006A5B64"/>
    <w:rsid w:val="006A777F"/>
    <w:rsid w:val="006B05DA"/>
    <w:rsid w:val="006B1544"/>
    <w:rsid w:val="006B5582"/>
    <w:rsid w:val="006B55D7"/>
    <w:rsid w:val="006B6E21"/>
    <w:rsid w:val="006C242F"/>
    <w:rsid w:val="006C62A0"/>
    <w:rsid w:val="006D1EC2"/>
    <w:rsid w:val="006D3AD5"/>
    <w:rsid w:val="006D402A"/>
    <w:rsid w:val="006E0493"/>
    <w:rsid w:val="006E05E1"/>
    <w:rsid w:val="006E2755"/>
    <w:rsid w:val="006E35A8"/>
    <w:rsid w:val="006F06D6"/>
    <w:rsid w:val="006F1033"/>
    <w:rsid w:val="006F1E70"/>
    <w:rsid w:val="006F2674"/>
    <w:rsid w:val="006F7D06"/>
    <w:rsid w:val="006F7EB1"/>
    <w:rsid w:val="00701447"/>
    <w:rsid w:val="007019F2"/>
    <w:rsid w:val="0070282E"/>
    <w:rsid w:val="007119A8"/>
    <w:rsid w:val="00714350"/>
    <w:rsid w:val="007167C3"/>
    <w:rsid w:val="00716C3F"/>
    <w:rsid w:val="007170FC"/>
    <w:rsid w:val="00725D37"/>
    <w:rsid w:val="00726CE2"/>
    <w:rsid w:val="00731C2A"/>
    <w:rsid w:val="00732BD5"/>
    <w:rsid w:val="00734EC8"/>
    <w:rsid w:val="00736043"/>
    <w:rsid w:val="00743530"/>
    <w:rsid w:val="007521E6"/>
    <w:rsid w:val="00752C82"/>
    <w:rsid w:val="00753333"/>
    <w:rsid w:val="007554BD"/>
    <w:rsid w:val="00755FD5"/>
    <w:rsid w:val="0075615E"/>
    <w:rsid w:val="0075629D"/>
    <w:rsid w:val="00756389"/>
    <w:rsid w:val="00760BEE"/>
    <w:rsid w:val="00772CE2"/>
    <w:rsid w:val="00773A8F"/>
    <w:rsid w:val="007741C1"/>
    <w:rsid w:val="007750E3"/>
    <w:rsid w:val="00781B81"/>
    <w:rsid w:val="00785265"/>
    <w:rsid w:val="00786E29"/>
    <w:rsid w:val="0078734A"/>
    <w:rsid w:val="00790FE8"/>
    <w:rsid w:val="00794613"/>
    <w:rsid w:val="0079488B"/>
    <w:rsid w:val="0079496B"/>
    <w:rsid w:val="007A13B1"/>
    <w:rsid w:val="007A1D77"/>
    <w:rsid w:val="007A4E1C"/>
    <w:rsid w:val="007A5178"/>
    <w:rsid w:val="007A6A28"/>
    <w:rsid w:val="007B0DE6"/>
    <w:rsid w:val="007B14B6"/>
    <w:rsid w:val="007B3409"/>
    <w:rsid w:val="007B347C"/>
    <w:rsid w:val="007B3689"/>
    <w:rsid w:val="007B6889"/>
    <w:rsid w:val="007B6E54"/>
    <w:rsid w:val="007C04D4"/>
    <w:rsid w:val="007C09F7"/>
    <w:rsid w:val="007C3346"/>
    <w:rsid w:val="007C4354"/>
    <w:rsid w:val="007D0A3D"/>
    <w:rsid w:val="007D49AE"/>
    <w:rsid w:val="007D5C11"/>
    <w:rsid w:val="007D6F19"/>
    <w:rsid w:val="007D7BBA"/>
    <w:rsid w:val="007E018B"/>
    <w:rsid w:val="007E0B96"/>
    <w:rsid w:val="007E10F4"/>
    <w:rsid w:val="007E2E14"/>
    <w:rsid w:val="007F5441"/>
    <w:rsid w:val="007F565B"/>
    <w:rsid w:val="00802D37"/>
    <w:rsid w:val="008048AE"/>
    <w:rsid w:val="00807893"/>
    <w:rsid w:val="00807DA6"/>
    <w:rsid w:val="00810929"/>
    <w:rsid w:val="008125AF"/>
    <w:rsid w:val="00813FCB"/>
    <w:rsid w:val="00817CBB"/>
    <w:rsid w:val="008208A4"/>
    <w:rsid w:val="00821DD7"/>
    <w:rsid w:val="00825BC6"/>
    <w:rsid w:val="008277A6"/>
    <w:rsid w:val="0083077E"/>
    <w:rsid w:val="008310F2"/>
    <w:rsid w:val="008316EC"/>
    <w:rsid w:val="00833D58"/>
    <w:rsid w:val="00834B6C"/>
    <w:rsid w:val="00837445"/>
    <w:rsid w:val="008405AF"/>
    <w:rsid w:val="008406B8"/>
    <w:rsid w:val="00842064"/>
    <w:rsid w:val="00843576"/>
    <w:rsid w:val="0085100F"/>
    <w:rsid w:val="008530A8"/>
    <w:rsid w:val="00855B6A"/>
    <w:rsid w:val="008678FE"/>
    <w:rsid w:val="00871270"/>
    <w:rsid w:val="00873D51"/>
    <w:rsid w:val="008809DC"/>
    <w:rsid w:val="008829AE"/>
    <w:rsid w:val="00883C26"/>
    <w:rsid w:val="00884219"/>
    <w:rsid w:val="00884A07"/>
    <w:rsid w:val="00887642"/>
    <w:rsid w:val="0089282F"/>
    <w:rsid w:val="00892C4E"/>
    <w:rsid w:val="008937EA"/>
    <w:rsid w:val="00894C1D"/>
    <w:rsid w:val="008A0D25"/>
    <w:rsid w:val="008A2CB2"/>
    <w:rsid w:val="008A37C7"/>
    <w:rsid w:val="008B0A17"/>
    <w:rsid w:val="008B0AC6"/>
    <w:rsid w:val="008B4225"/>
    <w:rsid w:val="008B51FA"/>
    <w:rsid w:val="008B57B7"/>
    <w:rsid w:val="008C5C27"/>
    <w:rsid w:val="008D2366"/>
    <w:rsid w:val="008D4077"/>
    <w:rsid w:val="008D5D81"/>
    <w:rsid w:val="008E055F"/>
    <w:rsid w:val="008E1D27"/>
    <w:rsid w:val="008E285F"/>
    <w:rsid w:val="008E58D3"/>
    <w:rsid w:val="008E6FD6"/>
    <w:rsid w:val="008F3918"/>
    <w:rsid w:val="008F3C72"/>
    <w:rsid w:val="008F60EE"/>
    <w:rsid w:val="008F6A09"/>
    <w:rsid w:val="008F7F2D"/>
    <w:rsid w:val="00904389"/>
    <w:rsid w:val="009047EC"/>
    <w:rsid w:val="00904F07"/>
    <w:rsid w:val="00907D8E"/>
    <w:rsid w:val="00917FC6"/>
    <w:rsid w:val="0092085C"/>
    <w:rsid w:val="00921B7D"/>
    <w:rsid w:val="00922E14"/>
    <w:rsid w:val="00934968"/>
    <w:rsid w:val="009362F7"/>
    <w:rsid w:val="00940C4F"/>
    <w:rsid w:val="00942BE7"/>
    <w:rsid w:val="00946F51"/>
    <w:rsid w:val="0095268C"/>
    <w:rsid w:val="00952E84"/>
    <w:rsid w:val="009560B3"/>
    <w:rsid w:val="00965284"/>
    <w:rsid w:val="00965F3C"/>
    <w:rsid w:val="00970115"/>
    <w:rsid w:val="009701C8"/>
    <w:rsid w:val="0097360A"/>
    <w:rsid w:val="00975210"/>
    <w:rsid w:val="00977632"/>
    <w:rsid w:val="00982302"/>
    <w:rsid w:val="00985769"/>
    <w:rsid w:val="009874DA"/>
    <w:rsid w:val="00990221"/>
    <w:rsid w:val="009937B1"/>
    <w:rsid w:val="00993943"/>
    <w:rsid w:val="009A2637"/>
    <w:rsid w:val="009A307B"/>
    <w:rsid w:val="009A3964"/>
    <w:rsid w:val="009A4DAC"/>
    <w:rsid w:val="009B3E8E"/>
    <w:rsid w:val="009C5E2B"/>
    <w:rsid w:val="009D2A01"/>
    <w:rsid w:val="009D2D74"/>
    <w:rsid w:val="009D36C6"/>
    <w:rsid w:val="009D6CD5"/>
    <w:rsid w:val="009E15B8"/>
    <w:rsid w:val="009E2138"/>
    <w:rsid w:val="009E7F42"/>
    <w:rsid w:val="009F20C5"/>
    <w:rsid w:val="009F2A57"/>
    <w:rsid w:val="009F3242"/>
    <w:rsid w:val="009F3644"/>
    <w:rsid w:val="009F5DDA"/>
    <w:rsid w:val="009F659E"/>
    <w:rsid w:val="00A0287B"/>
    <w:rsid w:val="00A15F15"/>
    <w:rsid w:val="00A17794"/>
    <w:rsid w:val="00A23978"/>
    <w:rsid w:val="00A23ACB"/>
    <w:rsid w:val="00A23F9A"/>
    <w:rsid w:val="00A24E7E"/>
    <w:rsid w:val="00A25E4A"/>
    <w:rsid w:val="00A26F1D"/>
    <w:rsid w:val="00A33235"/>
    <w:rsid w:val="00A35206"/>
    <w:rsid w:val="00A3611A"/>
    <w:rsid w:val="00A37F5D"/>
    <w:rsid w:val="00A412A2"/>
    <w:rsid w:val="00A421DB"/>
    <w:rsid w:val="00A478D6"/>
    <w:rsid w:val="00A50F79"/>
    <w:rsid w:val="00A533BC"/>
    <w:rsid w:val="00A623D1"/>
    <w:rsid w:val="00A6275F"/>
    <w:rsid w:val="00A64B45"/>
    <w:rsid w:val="00A7136E"/>
    <w:rsid w:val="00A71826"/>
    <w:rsid w:val="00A81B72"/>
    <w:rsid w:val="00A854D4"/>
    <w:rsid w:val="00A86BF3"/>
    <w:rsid w:val="00A922D3"/>
    <w:rsid w:val="00A944A4"/>
    <w:rsid w:val="00A95EB5"/>
    <w:rsid w:val="00A9667F"/>
    <w:rsid w:val="00AA023F"/>
    <w:rsid w:val="00AA46D1"/>
    <w:rsid w:val="00AA5DA8"/>
    <w:rsid w:val="00AB0D47"/>
    <w:rsid w:val="00AB5702"/>
    <w:rsid w:val="00AB64EF"/>
    <w:rsid w:val="00AB6D14"/>
    <w:rsid w:val="00AC0452"/>
    <w:rsid w:val="00AC31FD"/>
    <w:rsid w:val="00AC3D8D"/>
    <w:rsid w:val="00AC7C7E"/>
    <w:rsid w:val="00AD1DF5"/>
    <w:rsid w:val="00AD2F51"/>
    <w:rsid w:val="00AD7C7E"/>
    <w:rsid w:val="00AE0CB5"/>
    <w:rsid w:val="00AE1FD6"/>
    <w:rsid w:val="00AE38AC"/>
    <w:rsid w:val="00AE5EE8"/>
    <w:rsid w:val="00AE6FFD"/>
    <w:rsid w:val="00AF2E5E"/>
    <w:rsid w:val="00AF2F87"/>
    <w:rsid w:val="00B00358"/>
    <w:rsid w:val="00B05F7D"/>
    <w:rsid w:val="00B07F86"/>
    <w:rsid w:val="00B07FEB"/>
    <w:rsid w:val="00B10B27"/>
    <w:rsid w:val="00B118C2"/>
    <w:rsid w:val="00B21169"/>
    <w:rsid w:val="00B21D1A"/>
    <w:rsid w:val="00B239BA"/>
    <w:rsid w:val="00B25C8B"/>
    <w:rsid w:val="00B348D7"/>
    <w:rsid w:val="00B34A1E"/>
    <w:rsid w:val="00B36131"/>
    <w:rsid w:val="00B361A2"/>
    <w:rsid w:val="00B36B7B"/>
    <w:rsid w:val="00B40F35"/>
    <w:rsid w:val="00B44D47"/>
    <w:rsid w:val="00B516B2"/>
    <w:rsid w:val="00B52DBA"/>
    <w:rsid w:val="00B53092"/>
    <w:rsid w:val="00B53B7F"/>
    <w:rsid w:val="00B542BE"/>
    <w:rsid w:val="00B605E7"/>
    <w:rsid w:val="00B66F47"/>
    <w:rsid w:val="00B67A77"/>
    <w:rsid w:val="00B7153F"/>
    <w:rsid w:val="00B72720"/>
    <w:rsid w:val="00B80017"/>
    <w:rsid w:val="00B8117B"/>
    <w:rsid w:val="00B81FA6"/>
    <w:rsid w:val="00B8366C"/>
    <w:rsid w:val="00B91DC7"/>
    <w:rsid w:val="00B92804"/>
    <w:rsid w:val="00B951C2"/>
    <w:rsid w:val="00B95B41"/>
    <w:rsid w:val="00B9645B"/>
    <w:rsid w:val="00BA0A77"/>
    <w:rsid w:val="00BA424A"/>
    <w:rsid w:val="00BA4498"/>
    <w:rsid w:val="00BA4A05"/>
    <w:rsid w:val="00BA6065"/>
    <w:rsid w:val="00BB2D2C"/>
    <w:rsid w:val="00BB3798"/>
    <w:rsid w:val="00BB5386"/>
    <w:rsid w:val="00BC3E32"/>
    <w:rsid w:val="00BD1FCA"/>
    <w:rsid w:val="00BD60A3"/>
    <w:rsid w:val="00BE1266"/>
    <w:rsid w:val="00BE21DC"/>
    <w:rsid w:val="00BE75A6"/>
    <w:rsid w:val="00BF1F88"/>
    <w:rsid w:val="00BF4195"/>
    <w:rsid w:val="00C01A1B"/>
    <w:rsid w:val="00C01C9A"/>
    <w:rsid w:val="00C02093"/>
    <w:rsid w:val="00C034C4"/>
    <w:rsid w:val="00C04CE6"/>
    <w:rsid w:val="00C06F40"/>
    <w:rsid w:val="00C07737"/>
    <w:rsid w:val="00C12F8C"/>
    <w:rsid w:val="00C14132"/>
    <w:rsid w:val="00C15F05"/>
    <w:rsid w:val="00C24376"/>
    <w:rsid w:val="00C31932"/>
    <w:rsid w:val="00C33865"/>
    <w:rsid w:val="00C33F1F"/>
    <w:rsid w:val="00C3435A"/>
    <w:rsid w:val="00C348A1"/>
    <w:rsid w:val="00C356B3"/>
    <w:rsid w:val="00C36CF1"/>
    <w:rsid w:val="00C37BDC"/>
    <w:rsid w:val="00C37F11"/>
    <w:rsid w:val="00C40F80"/>
    <w:rsid w:val="00C46645"/>
    <w:rsid w:val="00C47C8D"/>
    <w:rsid w:val="00C516A2"/>
    <w:rsid w:val="00C52C3A"/>
    <w:rsid w:val="00C531C0"/>
    <w:rsid w:val="00C53616"/>
    <w:rsid w:val="00C549EC"/>
    <w:rsid w:val="00C552C2"/>
    <w:rsid w:val="00C56D5D"/>
    <w:rsid w:val="00C57120"/>
    <w:rsid w:val="00C61974"/>
    <w:rsid w:val="00C63546"/>
    <w:rsid w:val="00C65B1E"/>
    <w:rsid w:val="00C65EB2"/>
    <w:rsid w:val="00C65F26"/>
    <w:rsid w:val="00C77E74"/>
    <w:rsid w:val="00C8039B"/>
    <w:rsid w:val="00C84DB1"/>
    <w:rsid w:val="00C8502F"/>
    <w:rsid w:val="00C868EC"/>
    <w:rsid w:val="00C901CC"/>
    <w:rsid w:val="00C91385"/>
    <w:rsid w:val="00C931D9"/>
    <w:rsid w:val="00C93FE1"/>
    <w:rsid w:val="00C94040"/>
    <w:rsid w:val="00C950A1"/>
    <w:rsid w:val="00CA0C95"/>
    <w:rsid w:val="00CA2F91"/>
    <w:rsid w:val="00CA3971"/>
    <w:rsid w:val="00CB2908"/>
    <w:rsid w:val="00CB3D2D"/>
    <w:rsid w:val="00CB50A5"/>
    <w:rsid w:val="00CC1747"/>
    <w:rsid w:val="00CC7669"/>
    <w:rsid w:val="00CD15A4"/>
    <w:rsid w:val="00CD19E6"/>
    <w:rsid w:val="00CD2B9E"/>
    <w:rsid w:val="00CD439B"/>
    <w:rsid w:val="00CD7130"/>
    <w:rsid w:val="00CE46AD"/>
    <w:rsid w:val="00CE6F52"/>
    <w:rsid w:val="00CE7FEC"/>
    <w:rsid w:val="00D01147"/>
    <w:rsid w:val="00D036BF"/>
    <w:rsid w:val="00D04B49"/>
    <w:rsid w:val="00D1155B"/>
    <w:rsid w:val="00D143CF"/>
    <w:rsid w:val="00D16ABF"/>
    <w:rsid w:val="00D20023"/>
    <w:rsid w:val="00D24287"/>
    <w:rsid w:val="00D25007"/>
    <w:rsid w:val="00D25BB1"/>
    <w:rsid w:val="00D264A4"/>
    <w:rsid w:val="00D27056"/>
    <w:rsid w:val="00D31C14"/>
    <w:rsid w:val="00D34780"/>
    <w:rsid w:val="00D362BC"/>
    <w:rsid w:val="00D37D59"/>
    <w:rsid w:val="00D46395"/>
    <w:rsid w:val="00D46CFD"/>
    <w:rsid w:val="00D47523"/>
    <w:rsid w:val="00D4757A"/>
    <w:rsid w:val="00D50D64"/>
    <w:rsid w:val="00D53C05"/>
    <w:rsid w:val="00D5616D"/>
    <w:rsid w:val="00D56EF2"/>
    <w:rsid w:val="00D60F7D"/>
    <w:rsid w:val="00D617C8"/>
    <w:rsid w:val="00D6601D"/>
    <w:rsid w:val="00D660FF"/>
    <w:rsid w:val="00D67617"/>
    <w:rsid w:val="00D71BB1"/>
    <w:rsid w:val="00D7402F"/>
    <w:rsid w:val="00D75DB6"/>
    <w:rsid w:val="00D801BE"/>
    <w:rsid w:val="00D8051E"/>
    <w:rsid w:val="00D80AF8"/>
    <w:rsid w:val="00D80D99"/>
    <w:rsid w:val="00D8141D"/>
    <w:rsid w:val="00D8219C"/>
    <w:rsid w:val="00D82979"/>
    <w:rsid w:val="00D82EC9"/>
    <w:rsid w:val="00D85712"/>
    <w:rsid w:val="00D85977"/>
    <w:rsid w:val="00D90050"/>
    <w:rsid w:val="00D91D6F"/>
    <w:rsid w:val="00D94665"/>
    <w:rsid w:val="00DA44AC"/>
    <w:rsid w:val="00DA65B7"/>
    <w:rsid w:val="00DA6C49"/>
    <w:rsid w:val="00DB1487"/>
    <w:rsid w:val="00DB2100"/>
    <w:rsid w:val="00DB508C"/>
    <w:rsid w:val="00DC2D76"/>
    <w:rsid w:val="00DC4CE9"/>
    <w:rsid w:val="00DD1B34"/>
    <w:rsid w:val="00DD68E5"/>
    <w:rsid w:val="00DD6C5F"/>
    <w:rsid w:val="00DE1632"/>
    <w:rsid w:val="00DE4B8D"/>
    <w:rsid w:val="00DF0B42"/>
    <w:rsid w:val="00DF1A25"/>
    <w:rsid w:val="00DF4EA6"/>
    <w:rsid w:val="00DF5901"/>
    <w:rsid w:val="00DF6A32"/>
    <w:rsid w:val="00E0025D"/>
    <w:rsid w:val="00E023E7"/>
    <w:rsid w:val="00E03356"/>
    <w:rsid w:val="00E05ECB"/>
    <w:rsid w:val="00E06350"/>
    <w:rsid w:val="00E103C4"/>
    <w:rsid w:val="00E10CBA"/>
    <w:rsid w:val="00E12817"/>
    <w:rsid w:val="00E13265"/>
    <w:rsid w:val="00E17371"/>
    <w:rsid w:val="00E17FEC"/>
    <w:rsid w:val="00E235A1"/>
    <w:rsid w:val="00E2607D"/>
    <w:rsid w:val="00E277C6"/>
    <w:rsid w:val="00E27A3C"/>
    <w:rsid w:val="00E35DFB"/>
    <w:rsid w:val="00E433A4"/>
    <w:rsid w:val="00E44474"/>
    <w:rsid w:val="00E44FF9"/>
    <w:rsid w:val="00E53AA3"/>
    <w:rsid w:val="00E6143A"/>
    <w:rsid w:val="00E6335A"/>
    <w:rsid w:val="00E6704D"/>
    <w:rsid w:val="00E70029"/>
    <w:rsid w:val="00E71C4C"/>
    <w:rsid w:val="00E7416A"/>
    <w:rsid w:val="00E74F6C"/>
    <w:rsid w:val="00E7538A"/>
    <w:rsid w:val="00E77C27"/>
    <w:rsid w:val="00E814BA"/>
    <w:rsid w:val="00E825A2"/>
    <w:rsid w:val="00E8539D"/>
    <w:rsid w:val="00E85687"/>
    <w:rsid w:val="00E85837"/>
    <w:rsid w:val="00E87866"/>
    <w:rsid w:val="00E90144"/>
    <w:rsid w:val="00E94A20"/>
    <w:rsid w:val="00E964D9"/>
    <w:rsid w:val="00EB04AD"/>
    <w:rsid w:val="00EB1D79"/>
    <w:rsid w:val="00EB3F2B"/>
    <w:rsid w:val="00EB4099"/>
    <w:rsid w:val="00EB5282"/>
    <w:rsid w:val="00EB7D98"/>
    <w:rsid w:val="00EC3F17"/>
    <w:rsid w:val="00EC76CE"/>
    <w:rsid w:val="00EC7D96"/>
    <w:rsid w:val="00ED3DB8"/>
    <w:rsid w:val="00ED4A04"/>
    <w:rsid w:val="00ED4D8F"/>
    <w:rsid w:val="00EE082F"/>
    <w:rsid w:val="00EE16AF"/>
    <w:rsid w:val="00EE2EE0"/>
    <w:rsid w:val="00EE3C01"/>
    <w:rsid w:val="00EE4F59"/>
    <w:rsid w:val="00EE6412"/>
    <w:rsid w:val="00EF03FC"/>
    <w:rsid w:val="00EF042D"/>
    <w:rsid w:val="00EF0703"/>
    <w:rsid w:val="00EF1955"/>
    <w:rsid w:val="00EF4792"/>
    <w:rsid w:val="00EF48F6"/>
    <w:rsid w:val="00EF7A95"/>
    <w:rsid w:val="00F000DE"/>
    <w:rsid w:val="00F01137"/>
    <w:rsid w:val="00F017EA"/>
    <w:rsid w:val="00F03764"/>
    <w:rsid w:val="00F14B9A"/>
    <w:rsid w:val="00F20415"/>
    <w:rsid w:val="00F2190F"/>
    <w:rsid w:val="00F36682"/>
    <w:rsid w:val="00F37B2B"/>
    <w:rsid w:val="00F4102A"/>
    <w:rsid w:val="00F41E26"/>
    <w:rsid w:val="00F428D4"/>
    <w:rsid w:val="00F43871"/>
    <w:rsid w:val="00F44001"/>
    <w:rsid w:val="00F50073"/>
    <w:rsid w:val="00F50B04"/>
    <w:rsid w:val="00F51A70"/>
    <w:rsid w:val="00F55FD0"/>
    <w:rsid w:val="00F56CA7"/>
    <w:rsid w:val="00F606F6"/>
    <w:rsid w:val="00F62A79"/>
    <w:rsid w:val="00F67C79"/>
    <w:rsid w:val="00F67F3D"/>
    <w:rsid w:val="00F7031A"/>
    <w:rsid w:val="00F721D8"/>
    <w:rsid w:val="00F84857"/>
    <w:rsid w:val="00F84923"/>
    <w:rsid w:val="00F84A61"/>
    <w:rsid w:val="00F85FCF"/>
    <w:rsid w:val="00F9044E"/>
    <w:rsid w:val="00F929FE"/>
    <w:rsid w:val="00F95A71"/>
    <w:rsid w:val="00FA35F3"/>
    <w:rsid w:val="00FA4A46"/>
    <w:rsid w:val="00FA4C7A"/>
    <w:rsid w:val="00FA4D71"/>
    <w:rsid w:val="00FA67F2"/>
    <w:rsid w:val="00FB0AC9"/>
    <w:rsid w:val="00FB1478"/>
    <w:rsid w:val="00FB4B3A"/>
    <w:rsid w:val="00FB5435"/>
    <w:rsid w:val="00FB650C"/>
    <w:rsid w:val="00FB7477"/>
    <w:rsid w:val="00FB7718"/>
    <w:rsid w:val="00FC245C"/>
    <w:rsid w:val="00FC58A7"/>
    <w:rsid w:val="00FC77BB"/>
    <w:rsid w:val="00FD1817"/>
    <w:rsid w:val="00FD1DF0"/>
    <w:rsid w:val="00FD6356"/>
    <w:rsid w:val="00FE0630"/>
    <w:rsid w:val="00FE0D12"/>
    <w:rsid w:val="00FE41D8"/>
    <w:rsid w:val="00FF0BDC"/>
    <w:rsid w:val="00FF2700"/>
    <w:rsid w:val="00FF6ED2"/>
    <w:rsid w:val="01A45240"/>
    <w:rsid w:val="02C61A9B"/>
    <w:rsid w:val="0321786E"/>
    <w:rsid w:val="037E3697"/>
    <w:rsid w:val="03C21D37"/>
    <w:rsid w:val="045B44B4"/>
    <w:rsid w:val="04A845B3"/>
    <w:rsid w:val="06863DEE"/>
    <w:rsid w:val="06C47DA6"/>
    <w:rsid w:val="090D34F0"/>
    <w:rsid w:val="09556ECC"/>
    <w:rsid w:val="096B24B7"/>
    <w:rsid w:val="09D0714D"/>
    <w:rsid w:val="0A347ACD"/>
    <w:rsid w:val="0A364ACC"/>
    <w:rsid w:val="0ADD12FB"/>
    <w:rsid w:val="0BF212A8"/>
    <w:rsid w:val="0C770F81"/>
    <w:rsid w:val="0D8C74C4"/>
    <w:rsid w:val="0DB7563E"/>
    <w:rsid w:val="0E856AE3"/>
    <w:rsid w:val="0ED32DDB"/>
    <w:rsid w:val="0F7E7051"/>
    <w:rsid w:val="0FEFA18F"/>
    <w:rsid w:val="106816EE"/>
    <w:rsid w:val="106B6E66"/>
    <w:rsid w:val="118B7CD4"/>
    <w:rsid w:val="11EB0165"/>
    <w:rsid w:val="12411D81"/>
    <w:rsid w:val="125FE6E8"/>
    <w:rsid w:val="137A7AFA"/>
    <w:rsid w:val="1478295D"/>
    <w:rsid w:val="14DC3523"/>
    <w:rsid w:val="15347724"/>
    <w:rsid w:val="15CE1F52"/>
    <w:rsid w:val="16396AF2"/>
    <w:rsid w:val="168E08B1"/>
    <w:rsid w:val="175C5C00"/>
    <w:rsid w:val="1778766B"/>
    <w:rsid w:val="17C06192"/>
    <w:rsid w:val="1A074D91"/>
    <w:rsid w:val="1CAA2789"/>
    <w:rsid w:val="1CB2711D"/>
    <w:rsid w:val="1D597672"/>
    <w:rsid w:val="1F131E46"/>
    <w:rsid w:val="1FEE2D55"/>
    <w:rsid w:val="20710E35"/>
    <w:rsid w:val="21C30ED9"/>
    <w:rsid w:val="22004956"/>
    <w:rsid w:val="22B06CF8"/>
    <w:rsid w:val="235F2314"/>
    <w:rsid w:val="237D5147"/>
    <w:rsid w:val="24373306"/>
    <w:rsid w:val="24BA6A6F"/>
    <w:rsid w:val="25506347"/>
    <w:rsid w:val="25BD07AC"/>
    <w:rsid w:val="26C03DC0"/>
    <w:rsid w:val="27667C30"/>
    <w:rsid w:val="2A0D6C0A"/>
    <w:rsid w:val="2A1C4CA6"/>
    <w:rsid w:val="2A7B66E7"/>
    <w:rsid w:val="2AAB7C24"/>
    <w:rsid w:val="2B3F2265"/>
    <w:rsid w:val="2BA669C1"/>
    <w:rsid w:val="2D5C4D78"/>
    <w:rsid w:val="2D824FB8"/>
    <w:rsid w:val="2DF51A73"/>
    <w:rsid w:val="2E1F1E16"/>
    <w:rsid w:val="2E24742C"/>
    <w:rsid w:val="2E5779FC"/>
    <w:rsid w:val="2E59055F"/>
    <w:rsid w:val="2EF53AC8"/>
    <w:rsid w:val="2F2E62F8"/>
    <w:rsid w:val="2FE566C2"/>
    <w:rsid w:val="301A3977"/>
    <w:rsid w:val="309B1B9C"/>
    <w:rsid w:val="30F201FE"/>
    <w:rsid w:val="324B63B2"/>
    <w:rsid w:val="335047BE"/>
    <w:rsid w:val="33822A0F"/>
    <w:rsid w:val="3397A5A2"/>
    <w:rsid w:val="343B2B62"/>
    <w:rsid w:val="34A208E8"/>
    <w:rsid w:val="35873C7D"/>
    <w:rsid w:val="35C176E0"/>
    <w:rsid w:val="35CEBF10"/>
    <w:rsid w:val="367B5BEF"/>
    <w:rsid w:val="36D176D5"/>
    <w:rsid w:val="374B0846"/>
    <w:rsid w:val="37950FE6"/>
    <w:rsid w:val="37AF5000"/>
    <w:rsid w:val="38785A35"/>
    <w:rsid w:val="393D3428"/>
    <w:rsid w:val="39507C18"/>
    <w:rsid w:val="3A77CA81"/>
    <w:rsid w:val="3ADB6CFF"/>
    <w:rsid w:val="3B662B83"/>
    <w:rsid w:val="3B8551B7"/>
    <w:rsid w:val="3CDE58E9"/>
    <w:rsid w:val="3DB44648"/>
    <w:rsid w:val="3DFE7CC5"/>
    <w:rsid w:val="3E071ED4"/>
    <w:rsid w:val="3EF31C7D"/>
    <w:rsid w:val="3F4F7C6C"/>
    <w:rsid w:val="3F571911"/>
    <w:rsid w:val="3FB7AA3B"/>
    <w:rsid w:val="400E0FA4"/>
    <w:rsid w:val="40233C1C"/>
    <w:rsid w:val="403E1AF3"/>
    <w:rsid w:val="40D61154"/>
    <w:rsid w:val="4151557C"/>
    <w:rsid w:val="415F764C"/>
    <w:rsid w:val="420127AC"/>
    <w:rsid w:val="42363E2C"/>
    <w:rsid w:val="4297117B"/>
    <w:rsid w:val="43C35A02"/>
    <w:rsid w:val="43EA2579"/>
    <w:rsid w:val="440740A8"/>
    <w:rsid w:val="44570E5C"/>
    <w:rsid w:val="44945320"/>
    <w:rsid w:val="44D925E6"/>
    <w:rsid w:val="450E03A3"/>
    <w:rsid w:val="451D10E5"/>
    <w:rsid w:val="460B5A77"/>
    <w:rsid w:val="46446ED5"/>
    <w:rsid w:val="46A829A5"/>
    <w:rsid w:val="47A555FE"/>
    <w:rsid w:val="47C36A4B"/>
    <w:rsid w:val="47EF036C"/>
    <w:rsid w:val="481D675B"/>
    <w:rsid w:val="491C7983"/>
    <w:rsid w:val="492E789D"/>
    <w:rsid w:val="49A7570F"/>
    <w:rsid w:val="4A225C6A"/>
    <w:rsid w:val="4A716FBE"/>
    <w:rsid w:val="4AB116D7"/>
    <w:rsid w:val="4ABF6A89"/>
    <w:rsid w:val="4B3002E7"/>
    <w:rsid w:val="4B7D07F4"/>
    <w:rsid w:val="4BE46BCD"/>
    <w:rsid w:val="4C8F3727"/>
    <w:rsid w:val="4E1731D2"/>
    <w:rsid w:val="4E2260BC"/>
    <w:rsid w:val="4E4862FB"/>
    <w:rsid w:val="4E722639"/>
    <w:rsid w:val="4EF85DE7"/>
    <w:rsid w:val="4FA2E33A"/>
    <w:rsid w:val="501D29FE"/>
    <w:rsid w:val="508D12EA"/>
    <w:rsid w:val="51A46671"/>
    <w:rsid w:val="51E40299"/>
    <w:rsid w:val="51FE13B1"/>
    <w:rsid w:val="52E80913"/>
    <w:rsid w:val="532E73C8"/>
    <w:rsid w:val="536227DB"/>
    <w:rsid w:val="539FD03C"/>
    <w:rsid w:val="53BD5C5B"/>
    <w:rsid w:val="53DF5C8B"/>
    <w:rsid w:val="54220AEA"/>
    <w:rsid w:val="54653303"/>
    <w:rsid w:val="547A642B"/>
    <w:rsid w:val="55EA6982"/>
    <w:rsid w:val="56193C4E"/>
    <w:rsid w:val="562075CF"/>
    <w:rsid w:val="564E66A6"/>
    <w:rsid w:val="567556A5"/>
    <w:rsid w:val="57335A1F"/>
    <w:rsid w:val="57CFF69F"/>
    <w:rsid w:val="583A63F0"/>
    <w:rsid w:val="587D6A1B"/>
    <w:rsid w:val="58FB2B05"/>
    <w:rsid w:val="59292657"/>
    <w:rsid w:val="594A2B8C"/>
    <w:rsid w:val="59BF1050"/>
    <w:rsid w:val="59DE6284"/>
    <w:rsid w:val="5A2D6D17"/>
    <w:rsid w:val="5A7C097F"/>
    <w:rsid w:val="5B312A2C"/>
    <w:rsid w:val="5B9F41C8"/>
    <w:rsid w:val="5BEC4ED7"/>
    <w:rsid w:val="5D374EE4"/>
    <w:rsid w:val="5D4926AE"/>
    <w:rsid w:val="5D7BE583"/>
    <w:rsid w:val="5DD91686"/>
    <w:rsid w:val="5DF2EEC9"/>
    <w:rsid w:val="5E7D63EE"/>
    <w:rsid w:val="5F1871D1"/>
    <w:rsid w:val="5F2A35B1"/>
    <w:rsid w:val="5FE73964"/>
    <w:rsid w:val="5FF7A21F"/>
    <w:rsid w:val="5FFE49EC"/>
    <w:rsid w:val="600D5DA2"/>
    <w:rsid w:val="602F4406"/>
    <w:rsid w:val="623D76BC"/>
    <w:rsid w:val="62A63E4C"/>
    <w:rsid w:val="630950CE"/>
    <w:rsid w:val="633962C7"/>
    <w:rsid w:val="637EDB4C"/>
    <w:rsid w:val="63B970E4"/>
    <w:rsid w:val="640C56D2"/>
    <w:rsid w:val="649B375C"/>
    <w:rsid w:val="64DE41AE"/>
    <w:rsid w:val="65292276"/>
    <w:rsid w:val="68CA2447"/>
    <w:rsid w:val="6926728F"/>
    <w:rsid w:val="6937082E"/>
    <w:rsid w:val="69B00E3D"/>
    <w:rsid w:val="6A572E84"/>
    <w:rsid w:val="6BB7A698"/>
    <w:rsid w:val="6BDE71EE"/>
    <w:rsid w:val="6BFD3C3C"/>
    <w:rsid w:val="6C327292"/>
    <w:rsid w:val="6D6B2492"/>
    <w:rsid w:val="6E28631D"/>
    <w:rsid w:val="6E5F7CC7"/>
    <w:rsid w:val="6E7D1B92"/>
    <w:rsid w:val="6E9201E5"/>
    <w:rsid w:val="6EFA6420"/>
    <w:rsid w:val="6F3BBC07"/>
    <w:rsid w:val="6F917C18"/>
    <w:rsid w:val="6FB40B9B"/>
    <w:rsid w:val="706A167B"/>
    <w:rsid w:val="70845F27"/>
    <w:rsid w:val="71D81E9B"/>
    <w:rsid w:val="724F4299"/>
    <w:rsid w:val="72A15635"/>
    <w:rsid w:val="72BF636A"/>
    <w:rsid w:val="73250934"/>
    <w:rsid w:val="735A5852"/>
    <w:rsid w:val="736B7395"/>
    <w:rsid w:val="73F021B5"/>
    <w:rsid w:val="7438763D"/>
    <w:rsid w:val="746E2A08"/>
    <w:rsid w:val="75563DE9"/>
    <w:rsid w:val="758F046E"/>
    <w:rsid w:val="75C63A96"/>
    <w:rsid w:val="761342E6"/>
    <w:rsid w:val="764D7FCB"/>
    <w:rsid w:val="765D1540"/>
    <w:rsid w:val="76AC0389"/>
    <w:rsid w:val="76D22986"/>
    <w:rsid w:val="76F528E5"/>
    <w:rsid w:val="77E200DB"/>
    <w:rsid w:val="77E9D637"/>
    <w:rsid w:val="77FB58D7"/>
    <w:rsid w:val="77FC1E7D"/>
    <w:rsid w:val="77FF3596"/>
    <w:rsid w:val="78053A6E"/>
    <w:rsid w:val="78211628"/>
    <w:rsid w:val="795F53B0"/>
    <w:rsid w:val="7A564644"/>
    <w:rsid w:val="7A903524"/>
    <w:rsid w:val="7ABDB9C1"/>
    <w:rsid w:val="7ADB8965"/>
    <w:rsid w:val="7AF50CCA"/>
    <w:rsid w:val="7B4D0AB1"/>
    <w:rsid w:val="7C7FDB41"/>
    <w:rsid w:val="7CFEE875"/>
    <w:rsid w:val="7D38217E"/>
    <w:rsid w:val="7D3A7225"/>
    <w:rsid w:val="7D6B16D3"/>
    <w:rsid w:val="7D93743B"/>
    <w:rsid w:val="7DF29F8B"/>
    <w:rsid w:val="7E2D398F"/>
    <w:rsid w:val="7EE456BC"/>
    <w:rsid w:val="7EE7ED92"/>
    <w:rsid w:val="7EF27EB0"/>
    <w:rsid w:val="7F2FCDB4"/>
    <w:rsid w:val="7FB26730"/>
    <w:rsid w:val="7FBFD08B"/>
    <w:rsid w:val="7FCEAE34"/>
    <w:rsid w:val="7FD75ABC"/>
    <w:rsid w:val="7FE7229E"/>
    <w:rsid w:val="85B69CCA"/>
    <w:rsid w:val="8BEFF956"/>
    <w:rsid w:val="9FFDF80D"/>
    <w:rsid w:val="B7EE40F5"/>
    <w:rsid w:val="BDCF36A4"/>
    <w:rsid w:val="C77FADCB"/>
    <w:rsid w:val="C7ED3556"/>
    <w:rsid w:val="CEFFE952"/>
    <w:rsid w:val="CFB2E90B"/>
    <w:rsid w:val="CFFE3607"/>
    <w:rsid w:val="D77DE1DF"/>
    <w:rsid w:val="DD6FE391"/>
    <w:rsid w:val="DD7ECAE0"/>
    <w:rsid w:val="DDDFBDAE"/>
    <w:rsid w:val="DDFDA563"/>
    <w:rsid w:val="DE0F1221"/>
    <w:rsid w:val="DFAD4765"/>
    <w:rsid w:val="DFCB3B1E"/>
    <w:rsid w:val="DFDFD70D"/>
    <w:rsid w:val="DFFF79E0"/>
    <w:rsid w:val="E34D4B5B"/>
    <w:rsid w:val="E5F6BECA"/>
    <w:rsid w:val="EB7B00D1"/>
    <w:rsid w:val="EBFF0235"/>
    <w:rsid w:val="EF6B7E7F"/>
    <w:rsid w:val="EFB73356"/>
    <w:rsid w:val="EFDB89F4"/>
    <w:rsid w:val="EFFF7C13"/>
    <w:rsid w:val="F1A51D21"/>
    <w:rsid w:val="F3F5DA96"/>
    <w:rsid w:val="F55B7851"/>
    <w:rsid w:val="F73F2488"/>
    <w:rsid w:val="F77DE995"/>
    <w:rsid w:val="F77ED27F"/>
    <w:rsid w:val="F77F86BD"/>
    <w:rsid w:val="F7B68F40"/>
    <w:rsid w:val="F7FB2EB0"/>
    <w:rsid w:val="F7FD95D4"/>
    <w:rsid w:val="F7FDB522"/>
    <w:rsid w:val="F8FA478D"/>
    <w:rsid w:val="FB68C756"/>
    <w:rsid w:val="FBE3B611"/>
    <w:rsid w:val="FBFE4E6C"/>
    <w:rsid w:val="FBFE8B99"/>
    <w:rsid w:val="FBFFE336"/>
    <w:rsid w:val="FD6F0AB0"/>
    <w:rsid w:val="FD74F0A6"/>
    <w:rsid w:val="FEE2E86D"/>
    <w:rsid w:val="FEF4DB16"/>
    <w:rsid w:val="FF4196AF"/>
    <w:rsid w:val="FF7B3E54"/>
    <w:rsid w:val="FFBFD6C8"/>
    <w:rsid w:val="FFF5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jc w:val="center"/>
      <w:outlineLvl w:val="0"/>
    </w:pPr>
    <w:rPr>
      <w:rFonts w:eastAsia="方正小标宋_GBK"/>
      <w:bCs/>
      <w:kern w:val="44"/>
      <w:sz w:val="28"/>
      <w:szCs w:val="44"/>
    </w:rPr>
  </w:style>
  <w:style w:type="paragraph" w:styleId="3">
    <w:name w:val="heading 2"/>
    <w:basedOn w:val="1"/>
    <w:next w:val="1"/>
    <w:link w:val="37"/>
    <w:qFormat/>
    <w:uiPriority w:val="9"/>
    <w:pPr>
      <w:keepNext/>
      <w:keepLines/>
      <w:ind w:firstLine="420" w:firstLineChars="200"/>
      <w:outlineLvl w:val="1"/>
    </w:pPr>
    <w:rPr>
      <w:rFonts w:ascii="Arial" w:hAnsi="Arial" w:eastAsia="方正黑体_GBK"/>
      <w:kern w:val="0"/>
      <w:sz w:val="24"/>
      <w:szCs w:val="20"/>
    </w:rPr>
  </w:style>
  <w:style w:type="paragraph" w:styleId="4">
    <w:name w:val="heading 3"/>
    <w:basedOn w:val="1"/>
    <w:next w:val="1"/>
    <w:link w:val="38"/>
    <w:qFormat/>
    <w:uiPriority w:val="9"/>
    <w:pPr>
      <w:keepNext/>
      <w:keepLines/>
      <w:ind w:firstLine="420" w:firstLineChars="200"/>
      <w:outlineLvl w:val="2"/>
    </w:pPr>
    <w:rPr>
      <w:rFonts w:eastAsia="方正楷体_GBK"/>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9"/>
    <w:unhideWhenUsed/>
    <w:qFormat/>
    <w:uiPriority w:val="99"/>
    <w:pPr>
      <w:jc w:val="left"/>
    </w:pPr>
    <w:rPr>
      <w:kern w:val="0"/>
      <w:sz w:val="20"/>
      <w:szCs w:val="20"/>
    </w:rPr>
  </w:style>
  <w:style w:type="paragraph" w:styleId="7">
    <w:name w:val="Body Text"/>
    <w:basedOn w:val="1"/>
    <w:link w:val="40"/>
    <w:qFormat/>
    <w:uiPriority w:val="0"/>
    <w:pPr>
      <w:spacing w:after="120"/>
    </w:pPr>
    <w:rPr>
      <w:rFonts w:ascii="Times New Roman" w:hAnsi="Times New Roman"/>
      <w:kern w:val="0"/>
      <w:sz w:val="20"/>
      <w:szCs w:val="24"/>
    </w:rPr>
  </w:style>
  <w:style w:type="paragraph" w:styleId="8">
    <w:name w:val="Body Text Indent"/>
    <w:basedOn w:val="1"/>
    <w:link w:val="41"/>
    <w:qFormat/>
    <w:uiPriority w:val="0"/>
    <w:pPr>
      <w:widowControl/>
      <w:spacing w:after="120"/>
      <w:ind w:left="420" w:leftChars="200"/>
      <w:jc w:val="left"/>
    </w:pPr>
    <w:rPr>
      <w:rFonts w:ascii="宋体" w:hAnsi="宋体"/>
      <w:kern w:val="0"/>
      <w:sz w:val="24"/>
      <w:szCs w:val="24"/>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Plain Text"/>
    <w:basedOn w:val="1"/>
    <w:link w:val="42"/>
    <w:qFormat/>
    <w:uiPriority w:val="0"/>
    <w:pPr>
      <w:spacing w:line="400" w:lineRule="exact"/>
      <w:ind w:firstLine="420" w:firstLineChars="200"/>
    </w:pPr>
    <w:rPr>
      <w:rFonts w:ascii="Times New Roman" w:hAnsi="Times New Roman" w:eastAsia="方正仿宋_GBK"/>
      <w:kern w:val="0"/>
      <w:sz w:val="24"/>
      <w:szCs w:val="20"/>
    </w:rPr>
  </w:style>
  <w:style w:type="paragraph" w:styleId="12">
    <w:name w:val="toc 8"/>
    <w:basedOn w:val="1"/>
    <w:next w:val="1"/>
    <w:unhideWhenUsed/>
    <w:qFormat/>
    <w:uiPriority w:val="39"/>
    <w:pPr>
      <w:ind w:left="2940" w:leftChars="1400"/>
    </w:pPr>
  </w:style>
  <w:style w:type="paragraph" w:styleId="13">
    <w:name w:val="Date"/>
    <w:basedOn w:val="1"/>
    <w:next w:val="1"/>
    <w:link w:val="43"/>
    <w:unhideWhenUsed/>
    <w:qFormat/>
    <w:uiPriority w:val="0"/>
    <w:pPr>
      <w:ind w:left="100" w:leftChars="2500"/>
    </w:pPr>
  </w:style>
  <w:style w:type="paragraph" w:styleId="14">
    <w:name w:val="Body Text Indent 2"/>
    <w:basedOn w:val="1"/>
    <w:link w:val="44"/>
    <w:qFormat/>
    <w:uiPriority w:val="0"/>
    <w:pPr>
      <w:widowControl/>
      <w:ind w:firstLine="600" w:firstLineChars="200"/>
      <w:jc w:val="left"/>
    </w:pPr>
    <w:rPr>
      <w:rFonts w:ascii="仿宋_GB2312" w:hAnsi="宋体" w:eastAsia="仿宋_GB2312"/>
      <w:kern w:val="0"/>
      <w:sz w:val="30"/>
      <w:szCs w:val="24"/>
    </w:rPr>
  </w:style>
  <w:style w:type="paragraph" w:styleId="15">
    <w:name w:val="Balloon Text"/>
    <w:basedOn w:val="1"/>
    <w:link w:val="45"/>
    <w:unhideWhenUsed/>
    <w:qFormat/>
    <w:uiPriority w:val="99"/>
    <w:rPr>
      <w:rFonts w:ascii="Times New Roman" w:hAnsi="Times New Roman"/>
      <w:kern w:val="0"/>
      <w:sz w:val="18"/>
      <w:szCs w:val="18"/>
    </w:rPr>
  </w:style>
  <w:style w:type="paragraph" w:styleId="16">
    <w:name w:val="footer"/>
    <w:basedOn w:val="1"/>
    <w:link w:val="46"/>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ind w:left="1260" w:leftChars="600"/>
    </w:pPr>
  </w:style>
  <w:style w:type="paragraph" w:styleId="20">
    <w:name w:val="footnote text"/>
    <w:basedOn w:val="1"/>
    <w:link w:val="48"/>
    <w:unhideWhenUsed/>
    <w:qFormat/>
    <w:uiPriority w:val="99"/>
    <w:pPr>
      <w:snapToGrid w:val="0"/>
      <w:jc w:val="left"/>
    </w:pPr>
    <w:rPr>
      <w:kern w:val="0"/>
      <w:sz w:val="18"/>
      <w:szCs w:val="18"/>
    </w:rPr>
  </w:style>
  <w:style w:type="paragraph" w:styleId="21">
    <w:name w:val="toc 6"/>
    <w:basedOn w:val="1"/>
    <w:next w:val="1"/>
    <w:unhideWhenUsed/>
    <w:qFormat/>
    <w:uiPriority w:val="39"/>
    <w:pPr>
      <w:ind w:left="2100" w:leftChars="1000"/>
    </w:p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ind w:left="3360" w:leftChars="1600"/>
    </w:pPr>
  </w:style>
  <w:style w:type="paragraph" w:styleId="24">
    <w:name w:val="Normal (Web)"/>
    <w:basedOn w:val="1"/>
    <w:unhideWhenUsed/>
    <w:qFormat/>
    <w:uiPriority w:val="0"/>
    <w:pPr>
      <w:spacing w:before="100" w:beforeAutospacing="1" w:after="100" w:afterAutospacing="1"/>
      <w:jc w:val="left"/>
    </w:pPr>
    <w:rPr>
      <w:kern w:val="0"/>
      <w:sz w:val="24"/>
    </w:rPr>
  </w:style>
  <w:style w:type="paragraph" w:styleId="25">
    <w:name w:val="Title"/>
    <w:basedOn w:val="1"/>
    <w:next w:val="1"/>
    <w:link w:val="49"/>
    <w:qFormat/>
    <w:uiPriority w:val="10"/>
    <w:pPr>
      <w:spacing w:before="240" w:after="60"/>
      <w:jc w:val="center"/>
      <w:outlineLvl w:val="0"/>
    </w:pPr>
    <w:rPr>
      <w:rFonts w:ascii="Cambria" w:hAnsi="Cambria"/>
      <w:b/>
      <w:bCs/>
      <w:kern w:val="0"/>
      <w:sz w:val="32"/>
      <w:szCs w:val="32"/>
    </w:rPr>
  </w:style>
  <w:style w:type="paragraph" w:styleId="26">
    <w:name w:val="annotation subject"/>
    <w:basedOn w:val="6"/>
    <w:next w:val="6"/>
    <w:link w:val="50"/>
    <w:unhideWhenUsed/>
    <w:qFormat/>
    <w:uiPriority w:val="99"/>
    <w:rPr>
      <w:b/>
      <w:bCs/>
    </w:rPr>
  </w:style>
  <w:style w:type="paragraph" w:styleId="27">
    <w:name w:val="Body Text First Indent 2"/>
    <w:basedOn w:val="8"/>
    <w:link w:val="51"/>
    <w:unhideWhenUsed/>
    <w:qFormat/>
    <w:uiPriority w:val="99"/>
    <w:pPr>
      <w:widowControl w:val="0"/>
      <w:ind w:firstLine="420" w:firstLineChars="200"/>
      <w:jc w:val="both"/>
    </w:pPr>
    <w:rPr>
      <w:rFonts w:ascii="Calibri" w:hAnsi="Calibri"/>
      <w:kern w:val="2"/>
      <w:sz w:val="21"/>
      <w:szCs w:val="22"/>
    </w:rPr>
  </w:style>
  <w:style w:type="table" w:styleId="29">
    <w:name w:val="Table Grid"/>
    <w:basedOn w:val="28"/>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style>
  <w:style w:type="character" w:styleId="33">
    <w:name w:val="Hyperlink"/>
    <w:unhideWhenUsed/>
    <w:qFormat/>
    <w:uiPriority w:val="99"/>
    <w:rPr>
      <w:color w:val="0000FF"/>
      <w:u w:val="single"/>
    </w:rPr>
  </w:style>
  <w:style w:type="character" w:styleId="34">
    <w:name w:val="annotation reference"/>
    <w:unhideWhenUsed/>
    <w:qFormat/>
    <w:uiPriority w:val="0"/>
    <w:rPr>
      <w:sz w:val="21"/>
      <w:szCs w:val="21"/>
    </w:rPr>
  </w:style>
  <w:style w:type="character" w:styleId="35">
    <w:name w:val="footnote reference"/>
    <w:unhideWhenUsed/>
    <w:qFormat/>
    <w:uiPriority w:val="99"/>
    <w:rPr>
      <w:vertAlign w:val="superscript"/>
    </w:rPr>
  </w:style>
  <w:style w:type="character" w:customStyle="1" w:styleId="36">
    <w:name w:val="标题 1 Char"/>
    <w:link w:val="2"/>
    <w:qFormat/>
    <w:uiPriority w:val="9"/>
    <w:rPr>
      <w:rFonts w:ascii="Calibri" w:hAnsi="Calibri" w:eastAsia="方正小标宋_GBK"/>
      <w:bCs/>
      <w:kern w:val="44"/>
      <w:sz w:val="28"/>
      <w:szCs w:val="44"/>
    </w:rPr>
  </w:style>
  <w:style w:type="character" w:customStyle="1" w:styleId="37">
    <w:name w:val="标题 2 Char"/>
    <w:link w:val="3"/>
    <w:qFormat/>
    <w:uiPriority w:val="9"/>
    <w:rPr>
      <w:rFonts w:ascii="Arial" w:hAnsi="Arial" w:eastAsia="方正黑体_GBK" w:cs="Times New Roman"/>
      <w:sz w:val="24"/>
    </w:rPr>
  </w:style>
  <w:style w:type="character" w:customStyle="1" w:styleId="38">
    <w:name w:val="标题 3 Char"/>
    <w:link w:val="4"/>
    <w:qFormat/>
    <w:uiPriority w:val="9"/>
    <w:rPr>
      <w:rFonts w:ascii="Calibri" w:hAnsi="Calibri" w:eastAsia="方正楷体_GBK" w:cs="Times New Roman"/>
      <w:sz w:val="24"/>
    </w:rPr>
  </w:style>
  <w:style w:type="character" w:customStyle="1" w:styleId="39">
    <w:name w:val="批注文字 Char"/>
    <w:link w:val="6"/>
    <w:qFormat/>
    <w:uiPriority w:val="99"/>
    <w:rPr>
      <w:rFonts w:ascii="Calibri" w:hAnsi="Calibri" w:eastAsia="宋体" w:cs="Times New Roman"/>
    </w:rPr>
  </w:style>
  <w:style w:type="character" w:customStyle="1" w:styleId="40">
    <w:name w:val="正文文本 Char"/>
    <w:link w:val="7"/>
    <w:qFormat/>
    <w:uiPriority w:val="0"/>
    <w:rPr>
      <w:szCs w:val="24"/>
    </w:rPr>
  </w:style>
  <w:style w:type="character" w:customStyle="1" w:styleId="41">
    <w:name w:val="正文文本缩进 Char"/>
    <w:link w:val="8"/>
    <w:qFormat/>
    <w:uiPriority w:val="0"/>
    <w:rPr>
      <w:rFonts w:ascii="宋体" w:hAnsi="宋体" w:eastAsia="宋体" w:cs="宋体"/>
      <w:kern w:val="0"/>
      <w:sz w:val="24"/>
      <w:szCs w:val="24"/>
    </w:rPr>
  </w:style>
  <w:style w:type="character" w:customStyle="1" w:styleId="42">
    <w:name w:val="纯文本 Char"/>
    <w:link w:val="11"/>
    <w:qFormat/>
    <w:uiPriority w:val="0"/>
    <w:rPr>
      <w:rFonts w:ascii="Times New Roman" w:hAnsi="Times New Roman" w:eastAsia="方正仿宋_GBK" w:cs="Times New Roman"/>
      <w:sz w:val="24"/>
      <w:szCs w:val="20"/>
    </w:rPr>
  </w:style>
  <w:style w:type="character" w:customStyle="1" w:styleId="43">
    <w:name w:val="日期 Char"/>
    <w:link w:val="13"/>
    <w:qFormat/>
    <w:uiPriority w:val="99"/>
  </w:style>
  <w:style w:type="character" w:customStyle="1" w:styleId="44">
    <w:name w:val="正文文本缩进 2 Char"/>
    <w:link w:val="14"/>
    <w:qFormat/>
    <w:uiPriority w:val="0"/>
    <w:rPr>
      <w:rFonts w:ascii="仿宋_GB2312" w:hAnsi="宋体" w:eastAsia="仿宋_GB2312" w:cs="宋体"/>
      <w:kern w:val="0"/>
      <w:sz w:val="30"/>
      <w:szCs w:val="24"/>
    </w:rPr>
  </w:style>
  <w:style w:type="character" w:customStyle="1" w:styleId="45">
    <w:name w:val="批注框文本 Char"/>
    <w:link w:val="15"/>
    <w:qFormat/>
    <w:uiPriority w:val="99"/>
    <w:rPr>
      <w:sz w:val="18"/>
      <w:szCs w:val="18"/>
    </w:rPr>
  </w:style>
  <w:style w:type="character" w:customStyle="1" w:styleId="46">
    <w:name w:val="页脚 Char"/>
    <w:link w:val="16"/>
    <w:qFormat/>
    <w:uiPriority w:val="99"/>
    <w:rPr>
      <w:sz w:val="18"/>
      <w:szCs w:val="18"/>
    </w:rPr>
  </w:style>
  <w:style w:type="character" w:customStyle="1" w:styleId="47">
    <w:name w:val="页眉 Char"/>
    <w:link w:val="17"/>
    <w:qFormat/>
    <w:uiPriority w:val="99"/>
    <w:rPr>
      <w:sz w:val="18"/>
      <w:szCs w:val="18"/>
    </w:rPr>
  </w:style>
  <w:style w:type="character" w:customStyle="1" w:styleId="48">
    <w:name w:val="脚注文本 Char"/>
    <w:link w:val="20"/>
    <w:qFormat/>
    <w:uiPriority w:val="99"/>
    <w:rPr>
      <w:rFonts w:ascii="Calibri" w:hAnsi="Calibri" w:eastAsia="宋体" w:cs="Times New Roman"/>
      <w:sz w:val="18"/>
      <w:szCs w:val="18"/>
    </w:rPr>
  </w:style>
  <w:style w:type="character" w:customStyle="1" w:styleId="49">
    <w:name w:val="标题 Char"/>
    <w:link w:val="25"/>
    <w:qFormat/>
    <w:uiPriority w:val="10"/>
    <w:rPr>
      <w:rFonts w:ascii="Cambria" w:hAnsi="Cambria" w:eastAsia="宋体" w:cs="Times New Roman"/>
      <w:b/>
      <w:bCs/>
      <w:sz w:val="32"/>
      <w:szCs w:val="32"/>
    </w:rPr>
  </w:style>
  <w:style w:type="character" w:customStyle="1" w:styleId="50">
    <w:name w:val="批注主题 Char"/>
    <w:link w:val="26"/>
    <w:qFormat/>
    <w:uiPriority w:val="99"/>
    <w:rPr>
      <w:rFonts w:ascii="Calibri" w:hAnsi="Calibri" w:eastAsia="宋体" w:cs="Times New Roman"/>
      <w:b/>
      <w:bCs/>
    </w:rPr>
  </w:style>
  <w:style w:type="character" w:customStyle="1" w:styleId="51">
    <w:name w:val="正文首行缩进 2 Char"/>
    <w:link w:val="27"/>
    <w:semiHidden/>
    <w:qFormat/>
    <w:uiPriority w:val="99"/>
    <w:rPr>
      <w:rFonts w:ascii="Calibri" w:hAnsi="Calibri" w:eastAsia="宋体" w:cs="宋体"/>
      <w:kern w:val="2"/>
      <w:sz w:val="21"/>
      <w:szCs w:val="22"/>
    </w:rPr>
  </w:style>
  <w:style w:type="character" w:customStyle="1" w:styleId="52">
    <w:name w:val="T-Body Char Char"/>
    <w:link w:val="53"/>
    <w:qFormat/>
    <w:uiPriority w:val="0"/>
    <w:rPr>
      <w:rFonts w:ascii="Calibri" w:hAnsi="Calibri" w:eastAsia="Times New Roman" w:cs="Calibri"/>
      <w:kern w:val="0"/>
      <w:sz w:val="22"/>
      <w:lang w:eastAsia="en-US"/>
    </w:rPr>
  </w:style>
  <w:style w:type="paragraph" w:customStyle="1" w:styleId="53">
    <w:name w:val="T-Body"/>
    <w:basedOn w:val="1"/>
    <w:link w:val="52"/>
    <w:qFormat/>
    <w:uiPriority w:val="0"/>
    <w:pPr>
      <w:widowControl/>
      <w:spacing w:before="200" w:after="200" w:line="280" w:lineRule="atLeast"/>
    </w:pPr>
    <w:rPr>
      <w:rFonts w:eastAsia="Times New Roman"/>
      <w:kern w:val="0"/>
      <w:sz w:val="22"/>
      <w:szCs w:val="20"/>
      <w:lang w:eastAsia="en-US"/>
    </w:rPr>
  </w:style>
  <w:style w:type="character" w:customStyle="1" w:styleId="54">
    <w:name w:val="fontstyle01"/>
    <w:qFormat/>
    <w:uiPriority w:val="0"/>
    <w:rPr>
      <w:rFonts w:hint="eastAsia" w:ascii="仿宋_GB2312" w:eastAsia="仿宋_GB2312"/>
      <w:color w:val="000000"/>
      <w:sz w:val="32"/>
      <w:szCs w:val="32"/>
    </w:rPr>
  </w:style>
  <w:style w:type="character" w:customStyle="1" w:styleId="55">
    <w:name w:val="style151"/>
    <w:qFormat/>
    <w:uiPriority w:val="0"/>
    <w:rPr>
      <w:rFonts w:hint="eastAsia" w:ascii="黑体" w:hAnsi="黑体" w:eastAsia="黑体"/>
      <w:color w:val="000000"/>
      <w:sz w:val="45"/>
      <w:szCs w:val="45"/>
    </w:rPr>
  </w:style>
  <w:style w:type="character" w:customStyle="1" w:styleId="56">
    <w:name w:val="Char Char3"/>
    <w:qFormat/>
    <w:uiPriority w:val="0"/>
    <w:rPr>
      <w:rFonts w:eastAsia="宋体"/>
      <w:kern w:val="2"/>
      <w:sz w:val="21"/>
      <w:szCs w:val="24"/>
      <w:lang w:val="en-US" w:eastAsia="zh-CN" w:bidi="ar-SA"/>
    </w:rPr>
  </w:style>
  <w:style w:type="character" w:customStyle="1" w:styleId="57">
    <w:name w:val="font21"/>
    <w:qFormat/>
    <w:uiPriority w:val="0"/>
    <w:rPr>
      <w:rFonts w:hint="eastAsia" w:ascii="宋体" w:hAnsi="宋体" w:eastAsia="宋体" w:cs="宋体"/>
      <w:color w:val="000000"/>
      <w:sz w:val="16"/>
      <w:szCs w:val="16"/>
      <w:u w:val="none"/>
    </w:rPr>
  </w:style>
  <w:style w:type="character" w:customStyle="1" w:styleId="58">
    <w:name w:val="标题 1 字符"/>
    <w:qFormat/>
    <w:uiPriority w:val="9"/>
    <w:rPr>
      <w:rFonts w:ascii="Calibri" w:hAnsi="Calibri" w:eastAsia="方正小标宋_GBK"/>
      <w:bCs/>
      <w:kern w:val="44"/>
      <w:sz w:val="28"/>
      <w:szCs w:val="44"/>
    </w:rPr>
  </w:style>
  <w:style w:type="character" w:customStyle="1" w:styleId="59">
    <w:name w:val="纯文本 Char1"/>
    <w:semiHidden/>
    <w:qFormat/>
    <w:uiPriority w:val="99"/>
    <w:rPr>
      <w:rFonts w:ascii="宋体" w:hAnsi="Courier New" w:eastAsia="宋体" w:cs="Courier New"/>
      <w:szCs w:val="21"/>
    </w:rPr>
  </w:style>
  <w:style w:type="character" w:customStyle="1" w:styleId="60">
    <w:name w:val="T-TableTitle Char Char"/>
    <w:link w:val="61"/>
    <w:qFormat/>
    <w:uiPriority w:val="0"/>
    <w:rPr>
      <w:rFonts w:ascii="Calibri" w:hAnsi="Calibri" w:eastAsia="Times New Roman" w:cs="Arial"/>
      <w:color w:val="000000"/>
      <w:kern w:val="0"/>
      <w:sz w:val="20"/>
      <w:szCs w:val="20"/>
      <w:lang w:eastAsia="en-US"/>
    </w:rPr>
  </w:style>
  <w:style w:type="paragraph" w:customStyle="1" w:styleId="61">
    <w:name w:val="T-TableTitle"/>
    <w:basedOn w:val="1"/>
    <w:link w:val="60"/>
    <w:qFormat/>
    <w:uiPriority w:val="0"/>
    <w:pPr>
      <w:widowControl/>
      <w:spacing w:before="240" w:after="120"/>
      <w:jc w:val="left"/>
    </w:pPr>
    <w:rPr>
      <w:rFonts w:eastAsia="Times New Roman"/>
      <w:color w:val="000000"/>
      <w:kern w:val="0"/>
      <w:sz w:val="20"/>
      <w:szCs w:val="20"/>
      <w:lang w:eastAsia="en-US"/>
    </w:rPr>
  </w:style>
  <w:style w:type="character" w:customStyle="1" w:styleId="62">
    <w:name w:val="Body Text Char"/>
    <w:qFormat/>
    <w:locked/>
    <w:uiPriority w:val="0"/>
    <w:rPr>
      <w:rFonts w:ascii="Times New Roman" w:hAnsi="Times New Roman" w:eastAsia="宋体" w:cs="Times New Roman"/>
      <w:sz w:val="24"/>
      <w:szCs w:val="24"/>
    </w:rPr>
  </w:style>
  <w:style w:type="character" w:customStyle="1" w:styleId="63">
    <w:name w:val="未处理的提及"/>
    <w:unhideWhenUsed/>
    <w:qFormat/>
    <w:uiPriority w:val="99"/>
    <w:rPr>
      <w:color w:val="605E5C"/>
      <w:shd w:val="clear" w:color="auto" w:fill="E1DFDD"/>
    </w:rPr>
  </w:style>
  <w:style w:type="character" w:customStyle="1" w:styleId="64">
    <w:name w:val="正文文本 Char1"/>
    <w:qFormat/>
    <w:uiPriority w:val="0"/>
  </w:style>
  <w:style w:type="character" w:customStyle="1" w:styleId="65">
    <w:name w:val="font11"/>
    <w:qFormat/>
    <w:uiPriority w:val="0"/>
    <w:rPr>
      <w:rFonts w:ascii="Arial" w:hAnsi="Arial" w:cs="Arial"/>
      <w:color w:val="000000"/>
      <w:sz w:val="16"/>
      <w:szCs w:val="16"/>
      <w:u w:val="none"/>
    </w:rPr>
  </w:style>
  <w:style w:type="character" w:customStyle="1" w:styleId="66">
    <w:name w:val="页脚 Char1"/>
    <w:semiHidden/>
    <w:qFormat/>
    <w:uiPriority w:val="99"/>
    <w:rPr>
      <w:rFonts w:ascii="Calibri" w:hAnsi="Calibri" w:eastAsia="宋体" w:cs="Times New Roman"/>
      <w:sz w:val="18"/>
      <w:szCs w:val="18"/>
    </w:rPr>
  </w:style>
  <w:style w:type="paragraph" w:customStyle="1" w:styleId="67">
    <w:name w:val="_Style 2"/>
    <w:basedOn w:val="1"/>
    <w:qFormat/>
    <w:uiPriority w:val="34"/>
    <w:pPr>
      <w:ind w:firstLine="420" w:firstLineChars="200"/>
    </w:pPr>
    <w:rPr>
      <w:rFonts w:ascii="Times New Roman" w:hAnsi="Times New Roman"/>
      <w:szCs w:val="24"/>
    </w:rPr>
  </w:style>
  <w:style w:type="paragraph" w:customStyle="1" w:styleId="68">
    <w:name w:val="默认段落字体 Para Char Char Char Char Char Char Char"/>
    <w:basedOn w:val="1"/>
    <w:qFormat/>
    <w:uiPriority w:val="0"/>
    <w:rPr>
      <w:rFonts w:ascii="Times New Roman" w:hAnsi="Times New Roman"/>
      <w:szCs w:val="20"/>
    </w:rPr>
  </w:style>
  <w:style w:type="paragraph" w:customStyle="1" w:styleId="69">
    <w:name w:val="Char Char2 Char Char"/>
    <w:basedOn w:val="1"/>
    <w:qFormat/>
    <w:uiPriority w:val="0"/>
    <w:pPr>
      <w:widowControl/>
      <w:jc w:val="left"/>
    </w:pPr>
    <w:rPr>
      <w:rFonts w:ascii="Tahoma" w:hAnsi="Tahoma" w:cs="宋体"/>
      <w:kern w:val="0"/>
      <w:sz w:val="24"/>
      <w:szCs w:val="20"/>
    </w:rPr>
  </w:style>
  <w:style w:type="paragraph" w:customStyle="1" w:styleId="70">
    <w:name w:val="yiv1479367375t-body"/>
    <w:basedOn w:val="1"/>
    <w:qFormat/>
    <w:uiPriority w:val="0"/>
    <w:pPr>
      <w:widowControl/>
      <w:spacing w:before="100" w:beforeAutospacing="1" w:after="100" w:afterAutospacing="1"/>
      <w:jc w:val="left"/>
    </w:pPr>
    <w:rPr>
      <w:rFonts w:ascii="Times New Roman" w:hAnsi="Times New Roman" w:eastAsia="Times New Roman"/>
      <w:kern w:val="0"/>
      <w:sz w:val="24"/>
      <w:szCs w:val="24"/>
      <w:lang w:eastAsia="en-US" w:bidi="ta-IN"/>
    </w:rPr>
  </w:style>
  <w:style w:type="paragraph" w:customStyle="1" w:styleId="71">
    <w:name w:val="p0"/>
    <w:basedOn w:val="1"/>
    <w:qFormat/>
    <w:uiPriority w:val="0"/>
    <w:pPr>
      <w:widowControl/>
    </w:pPr>
    <w:rPr>
      <w:rFonts w:ascii="Times New Roman" w:hAnsi="Times New Roman"/>
      <w:kern w:val="0"/>
      <w:szCs w:val="21"/>
    </w:rPr>
  </w:style>
  <w:style w:type="paragraph" w:customStyle="1" w:styleId="7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列出段落2"/>
    <w:basedOn w:val="1"/>
    <w:qFormat/>
    <w:uiPriority w:val="34"/>
    <w:pPr>
      <w:spacing w:line="400" w:lineRule="exact"/>
      <w:ind w:firstLine="420" w:firstLineChars="200"/>
    </w:pPr>
  </w:style>
  <w:style w:type="paragraph" w:customStyle="1" w:styleId="74">
    <w:name w:val="列出段落11"/>
    <w:basedOn w:val="1"/>
    <w:qFormat/>
    <w:uiPriority w:val="34"/>
    <w:pPr>
      <w:ind w:firstLine="420" w:firstLineChars="200"/>
    </w:pPr>
  </w:style>
  <w:style w:type="paragraph" w:customStyle="1" w:styleId="75">
    <w:name w:val="样式1"/>
    <w:basedOn w:val="1"/>
    <w:qFormat/>
    <w:uiPriority w:val="0"/>
    <w:rPr>
      <w:rFonts w:ascii="仿宋_GB2312" w:hAnsi="Times New Roman" w:eastAsia="仿宋_GB2312"/>
      <w:sz w:val="28"/>
      <w:szCs w:val="24"/>
    </w:rPr>
  </w:style>
  <w:style w:type="paragraph" w:customStyle="1" w:styleId="7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8">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79">
    <w:name w:val="Char Char2 Char Char Char Char"/>
    <w:basedOn w:val="1"/>
    <w:qFormat/>
    <w:uiPriority w:val="0"/>
    <w:pPr>
      <w:widowControl/>
      <w:jc w:val="left"/>
    </w:pPr>
    <w:rPr>
      <w:rFonts w:ascii="Tahoma" w:hAnsi="Tahoma" w:cs="宋体"/>
      <w:kern w:val="0"/>
      <w:sz w:val="24"/>
      <w:szCs w:val="20"/>
    </w:rPr>
  </w:style>
  <w:style w:type="paragraph" w:customStyle="1" w:styleId="80">
    <w:name w:val="Char Char Char Char1"/>
    <w:basedOn w:val="1"/>
    <w:semiHidden/>
    <w:qFormat/>
    <w:uiPriority w:val="0"/>
    <w:rPr>
      <w:rFonts w:ascii="Times New Roman" w:hAnsi="Times New Roman"/>
      <w:szCs w:val="21"/>
    </w:rPr>
  </w:style>
  <w:style w:type="paragraph" w:customStyle="1" w:styleId="81">
    <w:name w:val="_Style 1"/>
    <w:basedOn w:val="1"/>
    <w:qFormat/>
    <w:uiPriority w:val="34"/>
    <w:pPr>
      <w:ind w:firstLine="420" w:firstLineChars="200"/>
    </w:pPr>
    <w:rPr>
      <w:rFonts w:ascii="Times New Roman" w:hAnsi="Times New Roman"/>
      <w:szCs w:val="24"/>
    </w:rPr>
  </w:style>
  <w:style w:type="paragraph" w:customStyle="1" w:styleId="82">
    <w:name w:val="zww"/>
    <w:basedOn w:val="11"/>
    <w:qFormat/>
    <w:uiPriority w:val="0"/>
    <w:pPr>
      <w:adjustRightInd w:val="0"/>
      <w:snapToGrid w:val="0"/>
      <w:spacing w:line="400" w:lineRule="atLeast"/>
      <w:ind w:firstLine="397"/>
    </w:pPr>
    <w:rPr>
      <w:rFonts w:ascii="Arial Narrow" w:hAnsi="Arial Narrow" w:cs="Arial Narrow"/>
      <w:kern w:val="32"/>
      <w:sz w:val="22"/>
      <w:szCs w:val="22"/>
    </w:rPr>
  </w:style>
  <w:style w:type="paragraph" w:customStyle="1" w:styleId="83">
    <w:name w:val="TOC 标题11"/>
    <w:basedOn w:val="2"/>
    <w:next w:val="1"/>
    <w:unhideWhenUsed/>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84">
    <w:name w:val="TOC 标题1"/>
    <w:basedOn w:val="2"/>
    <w:next w:val="1"/>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85">
    <w:name w:val="Char"/>
    <w:basedOn w:val="1"/>
    <w:qFormat/>
    <w:uiPriority w:val="0"/>
    <w:rPr>
      <w:rFonts w:ascii="Tahoma" w:hAnsi="Tahoma"/>
      <w:sz w:val="24"/>
      <w:szCs w:val="20"/>
    </w:rPr>
  </w:style>
  <w:style w:type="paragraph" w:customStyle="1" w:styleId="86">
    <w:name w:val="Char Char Char Char"/>
    <w:basedOn w:val="1"/>
    <w:qFormat/>
    <w:uiPriority w:val="0"/>
    <w:rPr>
      <w:rFonts w:ascii="Times New Roman" w:hAnsi="Times New Roman"/>
      <w:szCs w:val="24"/>
    </w:rPr>
  </w:style>
  <w:style w:type="paragraph" w:customStyle="1" w:styleId="87">
    <w:name w:val="xl24"/>
    <w:basedOn w:val="1"/>
    <w:qFormat/>
    <w:uiPriority w:val="0"/>
    <w:pPr>
      <w:widowControl/>
      <w:spacing w:before="100" w:beforeAutospacing="1" w:after="100" w:afterAutospacing="1"/>
      <w:jc w:val="center"/>
      <w:textAlignment w:val="center"/>
    </w:pPr>
    <w:rPr>
      <w:rFonts w:ascii="宋体" w:hAnsi="宋体" w:cs="宋体"/>
      <w:kern w:val="0"/>
      <w:sz w:val="24"/>
      <w:szCs w:val="21"/>
    </w:rPr>
  </w:style>
  <w:style w:type="paragraph" w:customStyle="1" w:styleId="88">
    <w:name w:val="列出段落21"/>
    <w:basedOn w:val="1"/>
    <w:qFormat/>
    <w:uiPriority w:val="34"/>
    <w:pPr>
      <w:ind w:firstLine="420" w:firstLineChars="200"/>
    </w:pPr>
  </w:style>
  <w:style w:type="paragraph" w:customStyle="1" w:styleId="89">
    <w:name w:val="列出段落111"/>
    <w:basedOn w:val="1"/>
    <w:qFormat/>
    <w:uiPriority w:val="34"/>
    <w:pPr>
      <w:ind w:firstLine="420" w:firstLineChars="200"/>
    </w:pPr>
  </w:style>
  <w:style w:type="paragraph" w:customStyle="1" w:styleId="90">
    <w:name w:val="列出段落1"/>
    <w:basedOn w:val="1"/>
    <w:qFormat/>
    <w:uiPriority w:val="34"/>
    <w:pPr>
      <w:ind w:firstLine="420" w:firstLineChars="200"/>
    </w:pPr>
  </w:style>
  <w:style w:type="character" w:customStyle="1" w:styleId="91">
    <w:name w:val="font61"/>
    <w:qFormat/>
    <w:uiPriority w:val="0"/>
    <w:rPr>
      <w:rFonts w:hint="eastAsia" w:ascii="宋体" w:hAnsi="宋体" w:eastAsia="宋体" w:cs="宋体"/>
      <w:color w:val="000000"/>
      <w:sz w:val="21"/>
      <w:szCs w:val="21"/>
      <w:u w:val="none"/>
      <w:vertAlign w:val="superscript"/>
    </w:rPr>
  </w:style>
  <w:style w:type="paragraph" w:styleId="92">
    <w:name w:val="List Paragraph"/>
    <w:basedOn w:val="1"/>
    <w:qFormat/>
    <w:uiPriority w:val="99"/>
    <w:pPr>
      <w:ind w:firstLine="420" w:firstLineChars="200"/>
    </w:pPr>
  </w:style>
  <w:style w:type="character" w:customStyle="1" w:styleId="93">
    <w:name w:val="font31"/>
    <w:basedOn w:val="30"/>
    <w:qFormat/>
    <w:uiPriority w:val="0"/>
    <w:rPr>
      <w:rFonts w:ascii="方正黑体_GBK" w:hAnsi="方正黑体_GBK" w:eastAsia="方正黑体_GBK" w:cs="方正黑体_GBK"/>
      <w:color w:val="000000"/>
      <w:sz w:val="22"/>
      <w:szCs w:val="22"/>
      <w:u w:val="none"/>
    </w:rPr>
  </w:style>
  <w:style w:type="character" w:customStyle="1" w:styleId="94">
    <w:name w:val="font41"/>
    <w:basedOn w:val="30"/>
    <w:qFormat/>
    <w:uiPriority w:val="0"/>
    <w:rPr>
      <w:rFonts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chart" Target="charts/chart26.xml"/><Relationship Id="rId45" Type="http://schemas.openxmlformats.org/officeDocument/2006/relationships/image" Target="media/image11.jpeg"/><Relationship Id="rId44" Type="http://schemas.openxmlformats.org/officeDocument/2006/relationships/chart" Target="charts/chart25.xml"/><Relationship Id="rId43" Type="http://schemas.openxmlformats.org/officeDocument/2006/relationships/chart" Target="charts/chart24.xml"/><Relationship Id="rId42" Type="http://schemas.openxmlformats.org/officeDocument/2006/relationships/chart" Target="charts/chart23.xml"/><Relationship Id="rId41" Type="http://schemas.openxmlformats.org/officeDocument/2006/relationships/chart" Target="charts/chart22.xml"/><Relationship Id="rId40" Type="http://schemas.openxmlformats.org/officeDocument/2006/relationships/chart" Target="charts/chart21.xml"/><Relationship Id="rId4" Type="http://schemas.openxmlformats.org/officeDocument/2006/relationships/footer" Target="footer2.xml"/><Relationship Id="rId39" Type="http://schemas.openxmlformats.org/officeDocument/2006/relationships/chart" Target="charts/chart20.xml"/><Relationship Id="rId38" Type="http://schemas.openxmlformats.org/officeDocument/2006/relationships/chart" Target="charts/chart19.xml"/><Relationship Id="rId37" Type="http://schemas.openxmlformats.org/officeDocument/2006/relationships/chart" Target="charts/chart18.xml"/><Relationship Id="rId36" Type="http://schemas.openxmlformats.org/officeDocument/2006/relationships/chart" Target="charts/chart17.xml"/><Relationship Id="rId35" Type="http://schemas.openxmlformats.org/officeDocument/2006/relationships/chart" Target="charts/chart16.xml"/><Relationship Id="rId34" Type="http://schemas.openxmlformats.org/officeDocument/2006/relationships/chart" Target="charts/chart15.xml"/><Relationship Id="rId33" Type="http://schemas.openxmlformats.org/officeDocument/2006/relationships/image" Target="media/image10.png"/><Relationship Id="rId32" Type="http://schemas.openxmlformats.org/officeDocument/2006/relationships/image" Target="media/image9.emf"/><Relationship Id="rId31" Type="http://schemas.openxmlformats.org/officeDocument/2006/relationships/oleObject" Target="embeddings/oleObject1.bin"/><Relationship Id="rId30" Type="http://schemas.openxmlformats.org/officeDocument/2006/relationships/image" Target="media/image8.png"/><Relationship Id="rId3" Type="http://schemas.openxmlformats.org/officeDocument/2006/relationships/footer" Target="footer1.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GIF"/><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24037;&#20316;&#25991;&#20214;\&#24180;&#25253;\2023&#24180;&#24180;&#24230;&#25253;&#21578;&#22270;&#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6700;&#38754;\2024&#24180;\2023&#24180;&#24635;&#32467;\2023&#24180;&#20581;&#24247;%20&#30333;&#30382;&#20070;&#32959;&#30244;&#22270;&#34920;&#25968;&#2545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26700;&#38754;\2024&#24180;\2023&#24180;&#24635;&#32467;\2023&#24180;&#20581;&#24247;%20&#30333;&#30382;&#20070;&#32959;&#30244;&#22270;&#34920;&#25968;&#2545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26700;&#38754;\2024&#24180;\2023&#24180;&#24635;&#32467;\2023&#24180;&#20581;&#24247;%20&#30333;&#30382;&#20070;&#32959;&#30244;&#22270;&#34920;&#25968;&#2545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ivian\Desktop\2024&#24180;\2023&#24180;&#24635;&#32467;\2023&#24180;&#27719;&#24635;&#34920;&#65288;&#22270;&#6528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ivian\Desktop\2024&#24180;\2023&#24180;&#24635;&#32467;\2023&#24180;&#27719;&#24635;&#34920;&#65288;&#22270;&#65289;.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20316;&#22270;.xls" TargetMode="Externa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themeOverride" Target="../theme/themeOverride1.xml"/><Relationship Id="rId1" Type="http://schemas.openxmlformats.org/officeDocument/2006/relationships/oleObject" Target="file:///G:\&#20316;&#22270;.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B&#31867;.&#24120;&#35268;&#22919;&#24188;&#21355;&#29983;&#20449;&#24687;&#24037;&#20316;&#39033;&#30446;\B2.&#22919;&#24188;&#20581;&#24247;&#24180;&#25253;\B2-8.&#21508;&#31867;&#19978;&#25253;&#25968;&#25454;\20240523&#20581;&#24247;&#20013;&#22269;&#37325;&#24198;&#34892;&#21160;2023&#24180;&#30417;&#27979;&#35780;&#20272;&#25351;&#26631;\&#25968;&#25454;&#26469;&#2830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B&#31867;.&#24120;&#35268;&#22919;&#24188;&#21355;&#29983;&#20449;&#24687;&#24037;&#20316;&#39033;&#30446;\B2.&#22919;&#24188;&#20581;&#24247;&#24180;&#25253;\B2-8.&#21508;&#31867;&#19978;&#25253;&#25968;&#25454;\20240523&#20581;&#24247;&#20013;&#22269;&#37325;&#24198;&#34892;&#21160;2023&#24180;&#30417;&#27979;&#35780;&#20272;&#25351;&#26631;\&#25968;&#25454;&#26469;&#2830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B&#31867;.&#24120;&#35268;&#22919;&#24188;&#21355;&#29983;&#20449;&#24687;&#24037;&#20316;&#39033;&#30446;\B2.&#22919;&#24188;&#20581;&#24247;&#24180;&#25253;\B2-8.&#21508;&#31867;&#19978;&#25253;&#25968;&#25454;\20240523&#20581;&#24247;&#20013;&#22269;&#37325;&#24198;&#34892;&#21160;2023&#24180;&#30417;&#27979;&#35780;&#20272;&#25351;&#26631;\&#25968;&#25454;&#26469;&#283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1_01_03_&#20998;&#20154;&#32676;&#20998;&#31867;&#32479;&#35745;&#34920;&#65288;&#21457;&#30149;&#26102;&#38388;_&#21457;&#30149;&#25968;_20240204&#6528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istrator\Desktop\&#20998;&#26512;&#29992;&#34920;%2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B&#31867;.&#24120;&#35268;&#22919;&#24188;&#21355;&#29983;&#20449;&#24687;&#24037;&#20316;&#39033;&#30446;\B2.&#22919;&#24188;&#20581;&#24247;&#24180;&#25253;\B2-4.&#22919;&#24188;&#20581;&#24247;&#24180;&#25253;&#20998;&#26512;&#25253;&#21578;\B2-4.2&#22919;&#24188;&#21355;&#29983;&#24180;&#25253;&#20998;&#26512;&#25253;&#21578;\2023&#24180;&#24180;&#25253;&#20998;&#26512;&#25253;&#21578;\&#37325;&#24198;&#24066;2023&#24180;&#22919;&#24188;&#20581;&#24247;&#24180;&#25253;&#20027;&#35201;&#32467;&#26524;&#20998;&#26512;&#25253;&#21578;&#65288;202305098&#6528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istrator\Desktop\&#20998;&#26512;&#29992;&#34920;%20(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istrator\Desktop\&#20998;&#26512;&#29992;&#34920;%20(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B&#31867;.&#24120;&#35268;&#22919;&#24188;&#21355;&#29983;&#20449;&#24687;&#24037;&#20316;&#39033;&#30446;\B2.&#22919;&#24188;&#20581;&#24247;&#24180;&#25253;\B2-8.&#21508;&#31867;&#19978;&#25253;&#25968;&#25454;\20240523&#20581;&#24247;&#20013;&#22269;&#37325;&#24198;&#34892;&#21160;2023&#24180;&#30417;&#27979;&#35780;&#20272;&#25351;&#26631;\&#25968;&#25454;&#26469;&#283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B&#31867;.&#24120;&#35268;&#22919;&#24188;&#21355;&#29983;&#20449;&#24687;&#24037;&#20316;&#39033;&#30446;\B2.&#22919;&#24188;&#20581;&#24247;&#24180;&#25253;\B2-4.&#22919;&#24188;&#20581;&#24247;&#24180;&#25253;&#20998;&#26512;&#25253;&#21578;\B2-4.2&#22919;&#24188;&#21355;&#29983;&#24180;&#25253;&#20998;&#26512;&#25253;&#21578;\2023&#24180;&#24180;&#25253;&#20998;&#26512;&#25253;&#21578;\&#37325;&#24198;&#24066;2023&#24180;&#22919;&#24188;&#20581;&#24247;&#24180;&#25253;&#20027;&#35201;&#32467;&#26524;&#20998;&#26512;&#25253;&#21578;&#65288;20230318&#6528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B&#31867;.&#24120;&#35268;&#22919;&#24188;&#21355;&#29983;&#20449;&#24687;&#24037;&#20316;&#39033;&#30446;\B2.&#22919;&#24188;&#20581;&#24247;&#24180;&#25253;\B2-4.&#22919;&#24188;&#20581;&#24247;&#24180;&#25253;&#20998;&#26512;&#25253;&#21578;\B2-4.2&#22919;&#24188;&#21355;&#29983;&#24180;&#25253;&#20998;&#26512;&#25253;&#21578;\2023&#24180;&#24180;&#25253;&#20998;&#26512;&#25253;&#21578;\&#37325;&#24198;&#24066;2023&#24180;&#22919;&#24188;&#20581;&#24247;&#24180;&#25253;&#20027;&#35201;&#32467;&#26524;&#20998;&#26512;&#25253;&#21578;&#65288;20230318&#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515;&#33041;&#34880;&#31649;\2024&#24180;\2023&#24180;&#24635;&#32467;\&#24515;&#33041;&#25968;&#25454;&#65288;&#25253;&#21578;&#31649;&#29702;&#65289;\SPSS&#20998;&#26512;&#32467;&#26524;2.23&#3245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515;&#33041;&#34880;&#31649;\2024&#24180;\2023&#24180;&#24635;&#32467;\&#24515;&#33041;&#25968;&#25454;&#65288;&#25253;&#21578;&#31649;&#29702;&#65289;\SPSS&#20998;&#26512;&#32467;&#26524;2.23&#3245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4515;&#33041;&#34880;&#31649;\2024&#24180;\2023&#24180;&#24635;&#32467;\&#24515;&#33041;&#25968;&#25454;&#65288;&#25253;&#21578;&#31649;&#29702;&#65289;\SPSS&#20998;&#26512;&#32467;&#26524;2.23&#3245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4515;&#33041;&#34880;&#31649;\2024&#24180;\2023&#24180;&#24635;&#32467;\&#24515;&#33041;&#25968;&#25454;&#65288;&#25253;&#21578;&#31649;&#29702;&#65289;\SPSS&#20998;&#26512;&#32467;&#26524;2.23&#3245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vian\Desktop\2024&#24180;\2023&#24180;&#24635;&#32467;\2023&#24180;&#20581;&#24247;%20&#30333;&#30382;&#20070;&#32959;&#30244;&#22270;&#34920;&#25968;&#254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vian\Desktop\2024&#24180;\2023&#24180;&#24635;&#32467;\2023&#24180;&#27719;&#24635;&#34920;&#65288;&#22270;&#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6700;&#38754;\2024&#24180;\2023&#24180;&#24635;&#32467;\2023&#24180;&#20581;&#24247;%20&#30333;&#30382;&#20070;&#32959;&#30244;&#22270;&#3492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470297029703"/>
          <c:y val="0.0368550368550369"/>
          <c:w val="0.789232673267327"/>
          <c:h val="0.713022113022113"/>
        </c:manualLayout>
      </c:layout>
      <c:lineChart>
        <c:grouping val="standard"/>
        <c:varyColors val="false"/>
        <c:ser>
          <c:idx val="0"/>
          <c:order val="0"/>
          <c:tx>
            <c:strRef>
              <c:f>[2023年年度报告图表.xlsx]图5!$H$2</c:f>
              <c:strCache>
                <c:ptCount val="1"/>
                <c:pt idx="0">
                  <c:v>男</c:v>
                </c:pt>
              </c:strCache>
            </c:strRef>
          </c:tx>
          <c:spPr>
            <a:ln w="19050" cap="rnd" cmpd="sng" algn="ctr">
              <a:solidFill>
                <a:schemeClr val="accent1"/>
              </a:solidFill>
              <a:prstDash val="sysDash"/>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strRef>
              <c:f>[2023年年度报告图表.xlsx]图5!$A$14:$A$31</c:f>
              <c:strCache>
                <c:ptCount val="18"/>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85及以上</c:v>
                </c:pt>
              </c:strCache>
            </c:strRef>
          </c:cat>
          <c:val>
            <c:numRef>
              <c:f>[2023年年度报告图表.xlsx]图5!$H$14:$H$31</c:f>
              <c:numCache>
                <c:formatCode>General</c:formatCode>
                <c:ptCount val="18"/>
                <c:pt idx="0">
                  <c:v>0.623380185549112</c:v>
                </c:pt>
                <c:pt idx="1">
                  <c:v>0.561590784519862</c:v>
                </c:pt>
                <c:pt idx="2">
                  <c:v>5.6464912916189</c:v>
                </c:pt>
                <c:pt idx="3">
                  <c:v>38.1836664581174</c:v>
                </c:pt>
                <c:pt idx="4">
                  <c:v>35.2576232480358</c:v>
                </c:pt>
                <c:pt idx="5">
                  <c:v>40.780903906444</c:v>
                </c:pt>
                <c:pt idx="6">
                  <c:v>34.9174329354615</c:v>
                </c:pt>
                <c:pt idx="7">
                  <c:v>30.9341743404796</c:v>
                </c:pt>
                <c:pt idx="8">
                  <c:v>44.3903661899492</c:v>
                </c:pt>
                <c:pt idx="9">
                  <c:v>52.445647944971</c:v>
                </c:pt>
                <c:pt idx="10">
                  <c:v>80.6772503696901</c:v>
                </c:pt>
                <c:pt idx="11">
                  <c:v>101.335077674261</c:v>
                </c:pt>
                <c:pt idx="12">
                  <c:v>159.193935099351</c:v>
                </c:pt>
                <c:pt idx="13">
                  <c:v>142.155769659595</c:v>
                </c:pt>
                <c:pt idx="14">
                  <c:v>151.477762381124</c:v>
                </c:pt>
                <c:pt idx="15">
                  <c:v>152.96718089134</c:v>
                </c:pt>
                <c:pt idx="16">
                  <c:v>149.63231795555</c:v>
                </c:pt>
                <c:pt idx="17">
                  <c:v>121.501570052756</c:v>
                </c:pt>
              </c:numCache>
            </c:numRef>
          </c:val>
          <c:smooth val="false"/>
        </c:ser>
        <c:ser>
          <c:idx val="1"/>
          <c:order val="1"/>
          <c:tx>
            <c:strRef>
              <c:f>[2023年年度报告图表.xlsx]图5!$I$2</c:f>
              <c:strCache>
                <c:ptCount val="1"/>
                <c:pt idx="0">
                  <c:v>女</c:v>
                </c:pt>
              </c:strCache>
            </c:strRef>
          </c:tx>
          <c:spPr>
            <a:ln w="19050" cap="rnd" cmpd="sng" algn="ctr">
              <a:solidFill>
                <a:srgbClr val="C00000"/>
              </a:solidFill>
              <a:prstDash val="dashDot"/>
              <a:round/>
            </a:ln>
            <a:effectLst/>
          </c:spPr>
          <c:marker>
            <c:symbol val="circle"/>
            <c:size val="5"/>
            <c:spPr>
              <a:solidFill>
                <a:srgbClr val="C00000"/>
              </a:solidFill>
              <a:ln w="9525" cap="flat" cmpd="sng" algn="ctr">
                <a:solidFill>
                  <a:srgbClr val="C00000"/>
                </a:solidFill>
                <a:prstDash val="solid"/>
                <a:round/>
              </a:ln>
              <a:effectLst/>
            </c:spPr>
          </c:marker>
          <c:dLbls>
            <c:delete val="true"/>
          </c:dLbls>
          <c:cat>
            <c:strRef>
              <c:f>[2023年年度报告图表.xlsx]图5!$A$14:$A$31</c:f>
              <c:strCache>
                <c:ptCount val="18"/>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85及以上</c:v>
                </c:pt>
              </c:strCache>
            </c:strRef>
          </c:cat>
          <c:val>
            <c:numRef>
              <c:f>[2023年年度报告图表.xlsx]图5!$I$14:$I$31</c:f>
              <c:numCache>
                <c:formatCode>General</c:formatCode>
                <c:ptCount val="18"/>
                <c:pt idx="0">
                  <c:v>1.34813813697421</c:v>
                </c:pt>
                <c:pt idx="1">
                  <c:v>0.244594462381372</c:v>
                </c:pt>
                <c:pt idx="2">
                  <c:v>9.38591479231904</c:v>
                </c:pt>
                <c:pt idx="3">
                  <c:v>40.8118130818961</c:v>
                </c:pt>
                <c:pt idx="4">
                  <c:v>34.327868507917</c:v>
                </c:pt>
                <c:pt idx="5">
                  <c:v>35.5016605925795</c:v>
                </c:pt>
                <c:pt idx="6">
                  <c:v>28.8450011987533</c:v>
                </c:pt>
                <c:pt idx="7">
                  <c:v>24.9967045360231</c:v>
                </c:pt>
                <c:pt idx="8">
                  <c:v>21.8358927795981</c:v>
                </c:pt>
                <c:pt idx="9">
                  <c:v>20.7135188945164</c:v>
                </c:pt>
                <c:pt idx="10">
                  <c:v>27.2888437427965</c:v>
                </c:pt>
                <c:pt idx="11">
                  <c:v>31.1457769400945</c:v>
                </c:pt>
                <c:pt idx="12">
                  <c:v>37.3289429714817</c:v>
                </c:pt>
                <c:pt idx="13">
                  <c:v>35.8827893534794</c:v>
                </c:pt>
                <c:pt idx="14">
                  <c:v>50.9836925366217</c:v>
                </c:pt>
                <c:pt idx="15">
                  <c:v>55.3813771379787</c:v>
                </c:pt>
                <c:pt idx="16">
                  <c:v>58.5712121035516</c:v>
                </c:pt>
                <c:pt idx="17">
                  <c:v>32.305322865407</c:v>
                </c:pt>
              </c:numCache>
            </c:numRef>
          </c:val>
          <c:smooth val="false"/>
        </c:ser>
        <c:ser>
          <c:idx val="2"/>
          <c:order val="2"/>
          <c:tx>
            <c:strRef>
              <c:f>[2023年年度报告图表.xlsx]图5!$J$2</c:f>
              <c:strCache>
                <c:ptCount val="1"/>
                <c:pt idx="0">
                  <c:v>合计</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3"/>
                </a:solidFill>
                <a:prstDash val="solid"/>
                <a:round/>
              </a:ln>
              <a:effectLst/>
            </c:spPr>
          </c:marker>
          <c:dLbls>
            <c:delete val="true"/>
          </c:dLbls>
          <c:cat>
            <c:strRef>
              <c:f>[2023年年度报告图表.xlsx]图5!$A$14:$A$31</c:f>
              <c:strCache>
                <c:ptCount val="18"/>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85及以上</c:v>
                </c:pt>
              </c:strCache>
            </c:strRef>
          </c:cat>
          <c:val>
            <c:numRef>
              <c:f>[2023年年度报告图表.xlsx]图5!$J$14:$J$31</c:f>
              <c:numCache>
                <c:formatCode>General</c:formatCode>
                <c:ptCount val="18"/>
                <c:pt idx="0">
                  <c:v>0.971601701598447</c:v>
                </c:pt>
                <c:pt idx="1">
                  <c:v>0.409834145975897</c:v>
                </c:pt>
                <c:pt idx="2">
                  <c:v>7.42611434987719</c:v>
                </c:pt>
                <c:pt idx="3">
                  <c:v>39.416654900501</c:v>
                </c:pt>
                <c:pt idx="4">
                  <c:v>34.8112512654815</c:v>
                </c:pt>
                <c:pt idx="5">
                  <c:v>38.2054693898624</c:v>
                </c:pt>
                <c:pt idx="6">
                  <c:v>31.9338720372016</c:v>
                </c:pt>
                <c:pt idx="7">
                  <c:v>28.0169694562261</c:v>
                </c:pt>
                <c:pt idx="8">
                  <c:v>33.1626684156904</c:v>
                </c:pt>
                <c:pt idx="9">
                  <c:v>36.5260542826799</c:v>
                </c:pt>
                <c:pt idx="10">
                  <c:v>53.9247293145897</c:v>
                </c:pt>
                <c:pt idx="11">
                  <c:v>65.8286669475176</c:v>
                </c:pt>
                <c:pt idx="12">
                  <c:v>98.4914487824167</c:v>
                </c:pt>
                <c:pt idx="13">
                  <c:v>89.2571382780855</c:v>
                </c:pt>
                <c:pt idx="14">
                  <c:v>100.305263386716</c:v>
                </c:pt>
                <c:pt idx="15">
                  <c:v>103.23565483848</c:v>
                </c:pt>
                <c:pt idx="16">
                  <c:v>101.401564084399</c:v>
                </c:pt>
                <c:pt idx="17">
                  <c:v>69.4671192621146</c:v>
                </c:pt>
              </c:numCache>
            </c:numRef>
          </c:val>
          <c:smooth val="false"/>
        </c:ser>
        <c:dLbls>
          <c:showLegendKey val="false"/>
          <c:showVal val="false"/>
          <c:showCatName val="false"/>
          <c:showSerName val="false"/>
          <c:showPercent val="false"/>
          <c:showBubbleSize val="false"/>
        </c:dLbls>
        <c:marker val="true"/>
        <c:smooth val="false"/>
        <c:axId val="270249344"/>
        <c:axId val="341774336"/>
      </c:lineChart>
      <c:catAx>
        <c:axId val="270249344"/>
        <c:scaling>
          <c:orientation val="minMax"/>
        </c:scaling>
        <c:delete val="false"/>
        <c:axPos val="b"/>
        <c:numFmt formatCode="General" sourceLinked="true"/>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true"/>
          <a:lstStyle/>
          <a:p>
            <a:pPr>
              <a:defRPr lang="zh-CN" sz="1000" b="0" i="0" u="none" strike="noStrike" kern="1200" baseline="0">
                <a:solidFill>
                  <a:sysClr val="windowText" lastClr="000000"/>
                </a:solidFill>
                <a:latin typeface="方正仿宋_GB2312" panose="02000000000000000000" charset="-122"/>
                <a:ea typeface="方正仿宋_GB2312" panose="02000000000000000000" charset="-122"/>
                <a:cs typeface="方正仿宋_GB2312" panose="02000000000000000000" charset="-122"/>
                <a:sym typeface="方正仿宋_GB2312" panose="02000000000000000000" charset="-122"/>
              </a:defRPr>
            </a:pPr>
          </a:p>
        </c:txPr>
        <c:crossAx val="341774336"/>
        <c:crosses val="autoZero"/>
        <c:auto val="true"/>
        <c:lblAlgn val="ctr"/>
        <c:lblOffset val="100"/>
        <c:noMultiLvlLbl val="false"/>
      </c:catAx>
      <c:valAx>
        <c:axId val="341774336"/>
        <c:scaling>
          <c:orientation val="minMax"/>
        </c:scaling>
        <c:delete val="false"/>
        <c:axPos val="l"/>
        <c:numFmt formatCode="General" sourceLinked="true"/>
        <c:majorTickMark val="in"/>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true"/>
          <a:lstStyle/>
          <a:p>
            <a:pPr>
              <a:defRPr lang="zh-CN" sz="1000" b="0" i="0" u="none" strike="noStrike" kern="1200" baseline="0">
                <a:solidFill>
                  <a:sysClr val="windowText" lastClr="000000"/>
                </a:solidFill>
                <a:latin typeface="方正仿宋_GB2312" panose="02000000000000000000" charset="-122"/>
                <a:ea typeface="方正仿宋_GB2312" panose="02000000000000000000" charset="-122"/>
                <a:cs typeface="方正仿宋_GB2312" panose="02000000000000000000" charset="-122"/>
                <a:sym typeface="方正仿宋_GB2312" panose="02000000000000000000" charset="-122"/>
              </a:defRPr>
            </a:pPr>
          </a:p>
        </c:txPr>
        <c:crossAx val="270249344"/>
        <c:crosses val="autoZero"/>
        <c:crossBetween val="midCat"/>
        <c:majorUnit val="50"/>
      </c:valAx>
      <c:spPr>
        <a:noFill/>
        <a:ln>
          <a:noFill/>
        </a:ln>
        <a:effectLst/>
      </c:spPr>
    </c:plotArea>
    <c:legend>
      <c:legendPos val="b"/>
      <c:legendEntry>
        <c:idx val="0"/>
        <c:txPr>
          <a:bodyPr rot="0" spcFirstLastPara="1" vertOverflow="ellipsis" vert="horz" wrap="square" anchor="ctr" anchorCtr="true"/>
          <a:lstStyle/>
          <a:p>
            <a:pPr>
              <a:defRPr lang="zh-CN" sz="1000" b="0" i="0" u="none" strike="noStrike" kern="1200" baseline="0">
                <a:solidFill>
                  <a:schemeClr val="tx1">
                    <a:lumMod val="65000"/>
                    <a:lumOff val="35000"/>
                  </a:schemeClr>
                </a:solidFill>
                <a:latin typeface="方正仿宋_GB2312" panose="02000000000000000000" charset="-122"/>
                <a:ea typeface="方正仿宋_GB2312" panose="02000000000000000000" charset="-122"/>
                <a:cs typeface="方正仿宋_GB2312" panose="02000000000000000000" charset="-122"/>
                <a:sym typeface="方正仿宋_GB2312" panose="02000000000000000000" charset="-122"/>
              </a:defRPr>
            </a:pPr>
          </a:p>
        </c:txPr>
      </c:legendEntry>
      <c:legendEntry>
        <c:idx val="1"/>
        <c:txPr>
          <a:bodyPr rot="0" spcFirstLastPara="1" vertOverflow="ellipsis" vert="horz" wrap="square" anchor="ctr" anchorCtr="true"/>
          <a:lstStyle/>
          <a:p>
            <a:pPr>
              <a:defRPr lang="zh-CN" sz="1000" b="0" i="0" u="none" strike="noStrike" kern="1200" baseline="0">
                <a:solidFill>
                  <a:schemeClr val="tx1">
                    <a:lumMod val="65000"/>
                    <a:lumOff val="35000"/>
                  </a:schemeClr>
                </a:solidFill>
                <a:latin typeface="方正仿宋_GB2312" panose="02000000000000000000" charset="-122"/>
                <a:ea typeface="方正仿宋_GB2312" panose="02000000000000000000" charset="-122"/>
                <a:cs typeface="方正仿宋_GB2312" panose="02000000000000000000" charset="-122"/>
                <a:sym typeface="方正仿宋_GB2312" panose="02000000000000000000" charset="-122"/>
              </a:defRPr>
            </a:pPr>
          </a:p>
        </c:txPr>
      </c:legendEntry>
      <c:legendEntry>
        <c:idx val="2"/>
        <c:txPr>
          <a:bodyPr rot="0" spcFirstLastPara="1" vertOverflow="ellipsis" vert="horz" wrap="square" anchor="ctr" anchorCtr="true"/>
          <a:lstStyle/>
          <a:p>
            <a:pPr>
              <a:defRPr lang="zh-CN" sz="1000" b="0" i="0" u="none" strike="noStrike" kern="1200" baseline="0">
                <a:solidFill>
                  <a:schemeClr val="tx1">
                    <a:lumMod val="65000"/>
                    <a:lumOff val="35000"/>
                  </a:schemeClr>
                </a:solidFill>
                <a:latin typeface="方正仿宋_GB2312" panose="02000000000000000000" charset="-122"/>
                <a:ea typeface="方正仿宋_GB2312" panose="02000000000000000000" charset="-122"/>
                <a:cs typeface="方正仿宋_GB2312" panose="02000000000000000000" charset="-122"/>
                <a:sym typeface="方正仿宋_GB2312" panose="02000000000000000000" charset="-122"/>
              </a:defRPr>
            </a:pPr>
          </a:p>
        </c:txPr>
      </c:legendEntry>
      <c:layout>
        <c:manualLayout>
          <c:xMode val="edge"/>
          <c:yMode val="edge"/>
          <c:x val="0.241413974853772"/>
          <c:y val="0.0827588516387728"/>
          <c:w val="0.34263862332696"/>
          <c:h val="0.0732843267088444"/>
        </c:manualLayout>
      </c:layout>
      <c:overlay val="false"/>
      <c:spPr>
        <a:noFill/>
        <a:ln>
          <a:noFill/>
        </a:ln>
        <a:effectLst/>
      </c:spPr>
      <c:txPr>
        <a:bodyPr rot="0" spcFirstLastPara="1" vertOverflow="ellipsis" vert="horz" wrap="square" anchor="ctr" anchorCtr="true"/>
        <a:lstStyle/>
        <a:p>
          <a:pPr>
            <a:defRPr lang="zh-CN" sz="1000" b="0" i="0" u="none" strike="noStrike" kern="1200" baseline="0">
              <a:solidFill>
                <a:schemeClr val="tx1">
                  <a:lumMod val="65000"/>
                  <a:lumOff val="35000"/>
                </a:schemeClr>
              </a:solidFill>
              <a:latin typeface="方正仿宋_GB2312" panose="02000000000000000000" charset="-122"/>
              <a:ea typeface="方正仿宋_GB2312" panose="02000000000000000000" charset="-122"/>
              <a:cs typeface="方正仿宋_GB2312" panose="02000000000000000000" charset="-122"/>
              <a:sym typeface="方正仿宋_GB2312" panose="02000000000000000000" charset="-122"/>
            </a:defRPr>
          </a:pPr>
        </a:p>
      </c:txPr>
    </c:legend>
    <c:plotVisOnly val="true"/>
    <c:dispBlanksAs val="gap"/>
    <c:showDLblsOverMax val="false"/>
  </c:chart>
  <c:spPr>
    <a:solidFill>
      <a:schemeClr val="bg1"/>
    </a:solidFill>
    <a:ln w="9525" cap="flat" cmpd="sng" algn="ctr">
      <a:noFill/>
      <a:prstDash val="solid"/>
      <a:round/>
    </a:ln>
    <a:effectLst/>
  </c:spPr>
  <c:txPr>
    <a:bodyPr/>
    <a:lstStyle/>
    <a:p>
      <a:pPr>
        <a:defRPr lang="zh-CN" sz="1000">
          <a:latin typeface="方正仿宋_GB2312" panose="02000000000000000000" charset="-122"/>
          <a:ea typeface="方正仿宋_GB2312" panose="02000000000000000000" charset="-122"/>
          <a:cs typeface="方正仿宋_GB2312" panose="02000000000000000000" charset="-122"/>
          <a:sym typeface="方正仿宋_GB2312" panose="02000000000000000000" charset="-122"/>
        </a:defRPr>
      </a:pPr>
    </a:p>
  </c:txPr>
  <c:externalData r:id="rId1">
    <c:autoUpdate val="false"/>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8946072946968"/>
          <c:y val="0.0430222222222222"/>
          <c:w val="0.875587379727008"/>
          <c:h val="0.6768"/>
        </c:manualLayout>
      </c:layout>
      <c:lineChart>
        <c:grouping val="standard"/>
        <c:varyColors val="false"/>
        <c:ser>
          <c:idx val="0"/>
          <c:order val="0"/>
          <c:tx>
            <c:strRef>
              <c:f>'[2023年健康 白皮书肿瘤图表数据.xlsx]2010-2023前六位肿瘤发病趋势'!$B$3</c:f>
              <c:strCache>
                <c:ptCount val="1"/>
                <c:pt idx="0">
                  <c:v>肺癌</c:v>
                </c:pt>
              </c:strCache>
            </c:strRef>
          </c:tx>
          <c:spPr>
            <a:ln w="22225" cap="rnd" cmpd="sng" algn="ctr">
              <a:solidFill>
                <a:schemeClr val="accent1"/>
              </a:solidFill>
              <a:prstDash val="solid"/>
              <a:round/>
            </a:ln>
          </c:spPr>
          <c:dLbls>
            <c:delete val="true"/>
          </c:dLbls>
          <c:cat>
            <c:strRef>
              <c:f>'[2023年健康 白皮书肿瘤图表数据.xlsx]2010-2023前六位肿瘤发病趋势'!$A$4:$A$17</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白皮书肿瘤图表数据.xlsx]2010-2023前六位肿瘤发病趋势'!$B$4:$B$17</c:f>
              <c:numCache>
                <c:formatCode>0.00_ </c:formatCode>
                <c:ptCount val="14"/>
                <c:pt idx="0">
                  <c:v>48.11</c:v>
                </c:pt>
                <c:pt idx="1">
                  <c:v>50.53</c:v>
                </c:pt>
                <c:pt idx="2">
                  <c:v>60.51</c:v>
                </c:pt>
                <c:pt idx="3">
                  <c:v>59.1</c:v>
                </c:pt>
                <c:pt idx="4">
                  <c:v>62.11</c:v>
                </c:pt>
                <c:pt idx="5">
                  <c:v>68.17</c:v>
                </c:pt>
                <c:pt idx="6">
                  <c:v>71.82</c:v>
                </c:pt>
                <c:pt idx="7">
                  <c:v>78.4172524585451</c:v>
                </c:pt>
                <c:pt idx="8">
                  <c:v>76.1152128654695</c:v>
                </c:pt>
                <c:pt idx="9">
                  <c:v>76.359385727706</c:v>
                </c:pt>
                <c:pt idx="10">
                  <c:v>78.5886609249489</c:v>
                </c:pt>
                <c:pt idx="11">
                  <c:v>87.3831164590325</c:v>
                </c:pt>
                <c:pt idx="12">
                  <c:v>91.9321798285531</c:v>
                </c:pt>
                <c:pt idx="13">
                  <c:v>91.1948883775295</c:v>
                </c:pt>
              </c:numCache>
            </c:numRef>
          </c:val>
          <c:smooth val="false"/>
        </c:ser>
        <c:ser>
          <c:idx val="1"/>
          <c:order val="1"/>
          <c:tx>
            <c:strRef>
              <c:f>'[2023年健康 白皮书肿瘤图表数据.xlsx]2010-2023前六位肿瘤发病趋势'!$C$3</c:f>
              <c:strCache>
                <c:ptCount val="1"/>
                <c:pt idx="0">
                  <c:v>肝癌</c:v>
                </c:pt>
              </c:strCache>
            </c:strRef>
          </c:tx>
          <c:spPr>
            <a:ln w="22225" cap="rnd" cmpd="sng" algn="ctr">
              <a:solidFill>
                <a:schemeClr val="accent2"/>
              </a:solidFill>
              <a:prstDash val="solid"/>
              <a:round/>
            </a:ln>
          </c:spPr>
          <c:dLbls>
            <c:delete val="true"/>
          </c:dLbls>
          <c:cat>
            <c:strRef>
              <c:f>'[2023年健康 白皮书肿瘤图表数据.xlsx]2010-2023前六位肿瘤发病趋势'!$A$4:$A$17</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白皮书肿瘤图表数据.xlsx]2010-2023前六位肿瘤发病趋势'!$C$4:$C$17</c:f>
              <c:numCache>
                <c:formatCode>0.00_ </c:formatCode>
                <c:ptCount val="14"/>
                <c:pt idx="0">
                  <c:v>18.99</c:v>
                </c:pt>
                <c:pt idx="1">
                  <c:v>18.86</c:v>
                </c:pt>
                <c:pt idx="2">
                  <c:v>23.32</c:v>
                </c:pt>
                <c:pt idx="3">
                  <c:v>22.04</c:v>
                </c:pt>
                <c:pt idx="4">
                  <c:v>22.9</c:v>
                </c:pt>
                <c:pt idx="5">
                  <c:v>27.68</c:v>
                </c:pt>
                <c:pt idx="6">
                  <c:v>35</c:v>
                </c:pt>
                <c:pt idx="7">
                  <c:v>34.3742202528163</c:v>
                </c:pt>
                <c:pt idx="8">
                  <c:v>31.053115974344</c:v>
                </c:pt>
                <c:pt idx="9">
                  <c:v>29.5570079412983</c:v>
                </c:pt>
                <c:pt idx="10">
                  <c:v>29.7395513467883</c:v>
                </c:pt>
                <c:pt idx="11">
                  <c:v>29.3619023727924</c:v>
                </c:pt>
                <c:pt idx="12">
                  <c:v>27.9880098127946</c:v>
                </c:pt>
                <c:pt idx="13">
                  <c:v>27.6115220481254</c:v>
                </c:pt>
              </c:numCache>
            </c:numRef>
          </c:val>
          <c:smooth val="false"/>
        </c:ser>
        <c:ser>
          <c:idx val="2"/>
          <c:order val="2"/>
          <c:tx>
            <c:strRef>
              <c:f>'[2023年健康 白皮书肿瘤图表数据.xlsx]2010-2023前六位肿瘤发病趋势'!$D$3</c:f>
              <c:strCache>
                <c:ptCount val="1"/>
                <c:pt idx="0">
                  <c:v>结直肠肛门癌</c:v>
                </c:pt>
              </c:strCache>
            </c:strRef>
          </c:tx>
          <c:spPr>
            <a:ln w="22225" cap="rnd" cmpd="sng" algn="ctr">
              <a:solidFill>
                <a:schemeClr val="accent3"/>
              </a:solidFill>
              <a:prstDash val="solid"/>
              <a:round/>
            </a:ln>
          </c:spPr>
          <c:dLbls>
            <c:delete val="true"/>
          </c:dLbls>
          <c:cat>
            <c:strRef>
              <c:f>'[2023年健康 白皮书肿瘤图表数据.xlsx]2010-2023前六位肿瘤发病趋势'!$A$4:$A$17</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白皮书肿瘤图表数据.xlsx]2010-2023前六位肿瘤发病趋势'!$D$4:$D$17</c:f>
              <c:numCache>
                <c:formatCode>0.00_ </c:formatCode>
                <c:ptCount val="14"/>
                <c:pt idx="0">
                  <c:v>21.42</c:v>
                </c:pt>
                <c:pt idx="1">
                  <c:v>21.66</c:v>
                </c:pt>
                <c:pt idx="2">
                  <c:v>25.65</c:v>
                </c:pt>
                <c:pt idx="3">
                  <c:v>27.15</c:v>
                </c:pt>
                <c:pt idx="4">
                  <c:v>26.82</c:v>
                </c:pt>
                <c:pt idx="5">
                  <c:v>28.32</c:v>
                </c:pt>
                <c:pt idx="6">
                  <c:v>29.17</c:v>
                </c:pt>
                <c:pt idx="7">
                  <c:v>28.6961838707982</c:v>
                </c:pt>
                <c:pt idx="8">
                  <c:v>30.3778035573593</c:v>
                </c:pt>
                <c:pt idx="9">
                  <c:v>30.5716321445914</c:v>
                </c:pt>
                <c:pt idx="10">
                  <c:v>29.9742019356681</c:v>
                </c:pt>
                <c:pt idx="11">
                  <c:v>31.8560992134657</c:v>
                </c:pt>
                <c:pt idx="12">
                  <c:v>32.7853227111962</c:v>
                </c:pt>
                <c:pt idx="13">
                  <c:v>36.8037643521525</c:v>
                </c:pt>
              </c:numCache>
            </c:numRef>
          </c:val>
          <c:smooth val="false"/>
        </c:ser>
        <c:ser>
          <c:idx val="3"/>
          <c:order val="3"/>
          <c:tx>
            <c:strRef>
              <c:f>'[2023年健康 白皮书肿瘤图表数据.xlsx]2010-2023前六位肿瘤发病趋势'!$E$3</c:f>
              <c:strCache>
                <c:ptCount val="1"/>
                <c:pt idx="0">
                  <c:v>食管癌</c:v>
                </c:pt>
              </c:strCache>
            </c:strRef>
          </c:tx>
          <c:spPr>
            <a:ln w="22225" cap="rnd" cmpd="sng" algn="ctr">
              <a:solidFill>
                <a:schemeClr val="accent4"/>
              </a:solidFill>
              <a:prstDash val="solid"/>
              <a:round/>
            </a:ln>
          </c:spPr>
          <c:dLbls>
            <c:delete val="true"/>
          </c:dLbls>
          <c:cat>
            <c:strRef>
              <c:f>'[2023年健康 白皮书肿瘤图表数据.xlsx]2010-2023前六位肿瘤发病趋势'!$A$4:$A$17</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白皮书肿瘤图表数据.xlsx]2010-2023前六位肿瘤发病趋势'!$E$4:$E$17</c:f>
              <c:numCache>
                <c:formatCode>0.00_ </c:formatCode>
                <c:ptCount val="14"/>
                <c:pt idx="0">
                  <c:v>20.75</c:v>
                </c:pt>
                <c:pt idx="1">
                  <c:v>19.15</c:v>
                </c:pt>
                <c:pt idx="2">
                  <c:v>22.41</c:v>
                </c:pt>
                <c:pt idx="3">
                  <c:v>18.26</c:v>
                </c:pt>
                <c:pt idx="4">
                  <c:v>17.79</c:v>
                </c:pt>
                <c:pt idx="5">
                  <c:v>21.19</c:v>
                </c:pt>
                <c:pt idx="6">
                  <c:v>22.96</c:v>
                </c:pt>
                <c:pt idx="7">
                  <c:v>21.7941396459498</c:v>
                </c:pt>
                <c:pt idx="8">
                  <c:v>22.2965649674431</c:v>
                </c:pt>
                <c:pt idx="9">
                  <c:v>19.4107659083674</c:v>
                </c:pt>
                <c:pt idx="10">
                  <c:v>17.2998557445325</c:v>
                </c:pt>
                <c:pt idx="11">
                  <c:v>17.4849266359624</c:v>
                </c:pt>
                <c:pt idx="12">
                  <c:v>17.0290395972228</c:v>
                </c:pt>
                <c:pt idx="13">
                  <c:v>16.8060507093241</c:v>
                </c:pt>
              </c:numCache>
            </c:numRef>
          </c:val>
          <c:smooth val="false"/>
        </c:ser>
        <c:ser>
          <c:idx val="4"/>
          <c:order val="4"/>
          <c:tx>
            <c:strRef>
              <c:f>'[2023年健康 白皮书肿瘤图表数据.xlsx]2010-2023前六位肿瘤发病趋势'!$F$3</c:f>
              <c:strCache>
                <c:ptCount val="1"/>
                <c:pt idx="0">
                  <c:v>胃癌</c:v>
                </c:pt>
              </c:strCache>
            </c:strRef>
          </c:tx>
          <c:spPr>
            <a:ln w="22225" cap="rnd" cmpd="sng" algn="ctr">
              <a:solidFill>
                <a:schemeClr val="accent5"/>
              </a:solidFill>
              <a:prstDash val="solid"/>
              <a:round/>
            </a:ln>
          </c:spPr>
          <c:dLbls>
            <c:delete val="true"/>
          </c:dLbls>
          <c:cat>
            <c:strRef>
              <c:f>'[2023年健康 白皮书肿瘤图表数据.xlsx]2010-2023前六位肿瘤发病趋势'!$A$4:$A$17</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白皮书肿瘤图表数据.xlsx]2010-2023前六位肿瘤发病趋势'!$F$4:$F$17</c:f>
              <c:numCache>
                <c:formatCode>0.00_ </c:formatCode>
                <c:ptCount val="14"/>
                <c:pt idx="0">
                  <c:v>14.37</c:v>
                </c:pt>
                <c:pt idx="1">
                  <c:v>13.79</c:v>
                </c:pt>
                <c:pt idx="2">
                  <c:v>14.87</c:v>
                </c:pt>
                <c:pt idx="3">
                  <c:v>15.16</c:v>
                </c:pt>
                <c:pt idx="4">
                  <c:v>14.58</c:v>
                </c:pt>
                <c:pt idx="5">
                  <c:v>16.47</c:v>
                </c:pt>
                <c:pt idx="6">
                  <c:v>19.62</c:v>
                </c:pt>
                <c:pt idx="7">
                  <c:v>18.0541156817462</c:v>
                </c:pt>
                <c:pt idx="8">
                  <c:v>16.6952236421204</c:v>
                </c:pt>
                <c:pt idx="9">
                  <c:v>14.7007053096938</c:v>
                </c:pt>
                <c:pt idx="10">
                  <c:v>14.0404626332438</c:v>
                </c:pt>
                <c:pt idx="11">
                  <c:v>13.904907867211</c:v>
                </c:pt>
                <c:pt idx="12">
                  <c:v>13.7350321232051</c:v>
                </c:pt>
                <c:pt idx="13">
                  <c:v>13.4593912607141</c:v>
                </c:pt>
              </c:numCache>
            </c:numRef>
          </c:val>
          <c:smooth val="false"/>
        </c:ser>
        <c:ser>
          <c:idx val="5"/>
          <c:order val="5"/>
          <c:tx>
            <c:strRef>
              <c:f>'[2023年健康 白皮书肿瘤图表数据.xlsx]2010-2023前六位肿瘤发病趋势'!$G$3</c:f>
              <c:strCache>
                <c:ptCount val="1"/>
                <c:pt idx="0">
                  <c:v>乳腺癌</c:v>
                </c:pt>
              </c:strCache>
            </c:strRef>
          </c:tx>
          <c:spPr>
            <a:ln w="22225" cap="rnd" cmpd="sng" algn="ctr">
              <a:solidFill>
                <a:schemeClr val="accent6"/>
              </a:solidFill>
              <a:prstDash val="solid"/>
              <a:round/>
            </a:ln>
          </c:spPr>
          <c:dLbls>
            <c:delete val="true"/>
          </c:dLbls>
          <c:cat>
            <c:strRef>
              <c:f>'[2023年健康 白皮书肿瘤图表数据.xlsx]2010-2023前六位肿瘤发病趋势'!$A$4:$A$17</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白皮书肿瘤图表数据.xlsx]2010-2023前六位肿瘤发病趋势'!$G$4:$G$17</c:f>
              <c:numCache>
                <c:formatCode>0.00_ </c:formatCode>
                <c:ptCount val="14"/>
                <c:pt idx="0">
                  <c:v>22.89</c:v>
                </c:pt>
                <c:pt idx="1">
                  <c:v>21.66</c:v>
                </c:pt>
                <c:pt idx="2">
                  <c:v>28.93</c:v>
                </c:pt>
                <c:pt idx="3">
                  <c:v>29.81</c:v>
                </c:pt>
                <c:pt idx="4">
                  <c:v>31.49</c:v>
                </c:pt>
                <c:pt idx="5">
                  <c:v>31.48</c:v>
                </c:pt>
                <c:pt idx="6">
                  <c:v>32.79</c:v>
                </c:pt>
                <c:pt idx="7">
                  <c:v>30.4096049402012</c:v>
                </c:pt>
                <c:pt idx="8">
                  <c:v>34.5710761198921</c:v>
                </c:pt>
                <c:pt idx="9">
                  <c:v>31.5046284928828</c:v>
                </c:pt>
                <c:pt idx="10">
                  <c:v>33.6757433497535</c:v>
                </c:pt>
                <c:pt idx="11">
                  <c:v>35.1080096886241</c:v>
                </c:pt>
                <c:pt idx="12">
                  <c:v>37.190458921956</c:v>
                </c:pt>
                <c:pt idx="13">
                  <c:v>40.2683688701956</c:v>
                </c:pt>
              </c:numCache>
            </c:numRef>
          </c:val>
          <c:smooth val="false"/>
        </c:ser>
        <c:dLbls>
          <c:showLegendKey val="false"/>
          <c:showVal val="false"/>
          <c:showCatName val="false"/>
          <c:showSerName val="false"/>
          <c:showPercent val="false"/>
          <c:showBubbleSize val="false"/>
        </c:dLbls>
        <c:marker val="true"/>
        <c:smooth val="false"/>
        <c:axId val="346591232"/>
        <c:axId val="346592768"/>
      </c:lineChart>
      <c:catAx>
        <c:axId val="346591232"/>
        <c:scaling>
          <c:orientation val="minMax"/>
        </c:scaling>
        <c:delete val="false"/>
        <c:axPos val="b"/>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592768"/>
        <c:crosses val="autoZero"/>
        <c:auto val="true"/>
        <c:lblAlgn val="ctr"/>
        <c:lblOffset val="100"/>
        <c:noMultiLvlLbl val="false"/>
      </c:catAx>
      <c:valAx>
        <c:axId val="346592768"/>
        <c:scaling>
          <c:orientation val="minMax"/>
          <c:max val="100"/>
          <c:min val="0"/>
        </c:scaling>
        <c:delete val="false"/>
        <c:axPos val="l"/>
        <c:majorGridlines>
          <c:spPr>
            <a:ln w="9525" cap="flat" cmpd="sng" algn="ctr">
              <a:solidFill>
                <a:schemeClr val="bg1">
                  <a:lumMod val="95000"/>
                </a:schemeClr>
              </a:solidFill>
              <a:prstDash val="solid"/>
              <a:round/>
            </a:ln>
          </c:spPr>
        </c:majorGridlines>
        <c:numFmt formatCode="0.00_ " sourceLinked="tru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591232"/>
        <c:crosses val="autoZero"/>
        <c:crossBetween val="midCat"/>
        <c:majorUnit val="25"/>
        <c:minorUnit val="2"/>
      </c:valAx>
    </c:plotArea>
    <c:legend>
      <c:legendPos val="r"/>
      <c:layout>
        <c:manualLayout>
          <c:xMode val="edge"/>
          <c:yMode val="edge"/>
          <c:x val="0.0695905124188857"/>
          <c:y val="0.8768"/>
          <c:w val="0.861378384426046"/>
          <c:h val="0.11733333333333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ln w="9525" cap="flat" cmpd="sng" algn="ctr">
      <a:solidFill>
        <a:schemeClr val="bg1"/>
      </a:solidFill>
      <a:prstDash val="solid"/>
      <a:round/>
    </a:ln>
  </c:spPr>
  <c:txPr>
    <a:bodyPr/>
    <a:lstStyle/>
    <a:p>
      <a:pPr>
        <a:defRPr lang="zh-CN">
          <a:latin typeface="方正仿宋_GBK" panose="02000000000000000000" pitchFamily="4" charset="-122"/>
          <a:ea typeface="方正仿宋_GBK" panose="02000000000000000000" pitchFamily="4" charset="-122"/>
        </a:defRPr>
      </a:pPr>
    </a:p>
  </c:txPr>
  <c:externalData r:id="rId1">
    <c:autoUpdate val="false"/>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51322927045278"/>
          <c:y val="0.0486525592331344"/>
          <c:w val="0.886859293700875"/>
          <c:h val="0.642430819316332"/>
        </c:manualLayout>
      </c:layout>
      <c:lineChart>
        <c:grouping val="standard"/>
        <c:varyColors val="false"/>
        <c:ser>
          <c:idx val="0"/>
          <c:order val="0"/>
          <c:tx>
            <c:strRef>
              <c:f>'[2023年健康 白皮书肿瘤图表数据.xlsx]2010-2023前六位肿瘤发病趋势'!$B$25</c:f>
              <c:strCache>
                <c:ptCount val="1"/>
                <c:pt idx="0">
                  <c:v>肺癌</c:v>
                </c:pt>
              </c:strCache>
            </c:strRef>
          </c:tx>
          <c:spPr>
            <a:ln w="22225" cap="rnd" cmpd="sng" algn="ctr">
              <a:solidFill>
                <a:schemeClr val="accent1"/>
              </a:solidFill>
              <a:prstDash val="solid"/>
              <a:round/>
            </a:ln>
          </c:spPr>
          <c:dLbls>
            <c:delete val="true"/>
          </c:dLbls>
          <c:cat>
            <c:strRef>
              <c:f>'[2023年健康 白皮书肿瘤图表数据.xlsx]2010-2023前六位肿瘤发病趋势'!$A$26:$A$39</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白皮书肿瘤图表数据.xlsx]2010-2023前六位肿瘤发病趋势'!$B$26:$B$39</c:f>
              <c:numCache>
                <c:formatCode>0.00_ </c:formatCode>
                <c:ptCount val="14"/>
                <c:pt idx="0">
                  <c:v>68.2233100120566</c:v>
                </c:pt>
                <c:pt idx="1">
                  <c:v>71.6777106304116</c:v>
                </c:pt>
                <c:pt idx="2">
                  <c:v>86.735455314744</c:v>
                </c:pt>
                <c:pt idx="3">
                  <c:v>83.6762221237927</c:v>
                </c:pt>
                <c:pt idx="4">
                  <c:v>88.2264912502465</c:v>
                </c:pt>
                <c:pt idx="5">
                  <c:v>93.92</c:v>
                </c:pt>
                <c:pt idx="6">
                  <c:v>103.38</c:v>
                </c:pt>
                <c:pt idx="7">
                  <c:v>110.674407164565</c:v>
                </c:pt>
                <c:pt idx="8">
                  <c:v>107.192428762306</c:v>
                </c:pt>
                <c:pt idx="9">
                  <c:v>104.42361014997</c:v>
                </c:pt>
                <c:pt idx="10">
                  <c:v>104.665168096699</c:v>
                </c:pt>
                <c:pt idx="11">
                  <c:v>115.068391924917</c:v>
                </c:pt>
                <c:pt idx="12">
                  <c:v>118.505963139138</c:v>
                </c:pt>
                <c:pt idx="13">
                  <c:v>116.51004658135</c:v>
                </c:pt>
              </c:numCache>
            </c:numRef>
          </c:val>
          <c:smooth val="false"/>
        </c:ser>
        <c:ser>
          <c:idx val="1"/>
          <c:order val="1"/>
          <c:tx>
            <c:strRef>
              <c:f>'[2023年健康 白皮书肿瘤图表数据.xlsx]2010-2023前六位肿瘤发病趋势'!$C$25</c:f>
              <c:strCache>
                <c:ptCount val="1"/>
                <c:pt idx="0">
                  <c:v>肝癌</c:v>
                </c:pt>
              </c:strCache>
            </c:strRef>
          </c:tx>
          <c:spPr>
            <a:ln w="22225" cap="rnd" cmpd="sng" algn="ctr">
              <a:solidFill>
                <a:schemeClr val="accent2"/>
              </a:solidFill>
              <a:prstDash val="solid"/>
              <a:round/>
            </a:ln>
          </c:spPr>
          <c:dLbls>
            <c:delete val="true"/>
          </c:dLbls>
          <c:cat>
            <c:strRef>
              <c:f>'[2023年健康 白皮书肿瘤图表数据.xlsx]2010-2023前六位肿瘤发病趋势'!$A$26:$A$39</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白皮书肿瘤图表数据.xlsx]2010-2023前六位肿瘤发病趋势'!$C$26:$C$39</c:f>
              <c:numCache>
                <c:formatCode>0.00_ </c:formatCode>
                <c:ptCount val="14"/>
                <c:pt idx="0">
                  <c:v>28.7376400832909</c:v>
                </c:pt>
                <c:pt idx="1">
                  <c:v>29.1557644843814</c:v>
                </c:pt>
                <c:pt idx="2">
                  <c:v>36.4211585021496</c:v>
                </c:pt>
                <c:pt idx="3">
                  <c:v>33.8212275051258</c:v>
                </c:pt>
                <c:pt idx="4">
                  <c:v>35.5675406430366</c:v>
                </c:pt>
                <c:pt idx="5">
                  <c:v>40.62</c:v>
                </c:pt>
                <c:pt idx="6">
                  <c:v>53.68</c:v>
                </c:pt>
                <c:pt idx="7">
                  <c:v>52.5195927141384</c:v>
                </c:pt>
                <c:pt idx="8">
                  <c:v>47.7694050323332</c:v>
                </c:pt>
                <c:pt idx="9">
                  <c:v>45.0890914548072</c:v>
                </c:pt>
                <c:pt idx="10">
                  <c:v>44.9111736588982</c:v>
                </c:pt>
                <c:pt idx="11">
                  <c:v>45.2795514078859</c:v>
                </c:pt>
                <c:pt idx="12">
                  <c:v>42.792779291417</c:v>
                </c:pt>
                <c:pt idx="13">
                  <c:v>42.6587711535692</c:v>
                </c:pt>
              </c:numCache>
            </c:numRef>
          </c:val>
          <c:smooth val="false"/>
        </c:ser>
        <c:ser>
          <c:idx val="2"/>
          <c:order val="2"/>
          <c:tx>
            <c:strRef>
              <c:f>'[2023年健康 白皮书肿瘤图表数据.xlsx]2010-2023前六位肿瘤发病趋势'!$D$25</c:f>
              <c:strCache>
                <c:ptCount val="1"/>
                <c:pt idx="0">
                  <c:v>结直肠肛门癌</c:v>
                </c:pt>
              </c:strCache>
            </c:strRef>
          </c:tx>
          <c:spPr>
            <a:ln w="22225" cap="rnd" cmpd="sng" algn="ctr">
              <a:solidFill>
                <a:schemeClr val="accent3"/>
              </a:solidFill>
              <a:prstDash val="solid"/>
              <a:round/>
            </a:ln>
          </c:spPr>
          <c:dLbls>
            <c:delete val="true"/>
          </c:dLbls>
          <c:cat>
            <c:strRef>
              <c:f>'[2023年健康 白皮书肿瘤图表数据.xlsx]2010-2023前六位肿瘤发病趋势'!$A$26:$A$39</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白皮书肿瘤图表数据.xlsx]2010-2023前六位肿瘤发病趋势'!$D$26:$D$39</c:f>
              <c:numCache>
                <c:formatCode>0.00_ </c:formatCode>
                <c:ptCount val="14"/>
                <c:pt idx="0">
                  <c:v>23.6558292816479</c:v>
                </c:pt>
                <c:pt idx="1">
                  <c:v>25.4082369156949</c:v>
                </c:pt>
                <c:pt idx="2">
                  <c:v>29.9514410329071</c:v>
                </c:pt>
                <c:pt idx="3">
                  <c:v>30.213629904579</c:v>
                </c:pt>
                <c:pt idx="4">
                  <c:v>31.6903226419047</c:v>
                </c:pt>
                <c:pt idx="5">
                  <c:v>32.8</c:v>
                </c:pt>
                <c:pt idx="6">
                  <c:v>34.87</c:v>
                </c:pt>
                <c:pt idx="7">
                  <c:v>34.6283954527383</c:v>
                </c:pt>
                <c:pt idx="8">
                  <c:v>36.1828468003447</c:v>
                </c:pt>
                <c:pt idx="9">
                  <c:v>36.3656958026581</c:v>
                </c:pt>
                <c:pt idx="10">
                  <c:v>35.2796053838043</c:v>
                </c:pt>
                <c:pt idx="11">
                  <c:v>37.3776148830222</c:v>
                </c:pt>
                <c:pt idx="12">
                  <c:v>38.3093099303726</c:v>
                </c:pt>
                <c:pt idx="13">
                  <c:v>42.9405745449243</c:v>
                </c:pt>
              </c:numCache>
            </c:numRef>
          </c:val>
          <c:smooth val="false"/>
        </c:ser>
        <c:ser>
          <c:idx val="3"/>
          <c:order val="3"/>
          <c:tx>
            <c:strRef>
              <c:f>'[2023年健康 白皮书肿瘤图表数据.xlsx]2010-2023前六位肿瘤发病趋势'!$E$25</c:f>
              <c:strCache>
                <c:ptCount val="1"/>
                <c:pt idx="0">
                  <c:v>食管癌</c:v>
                </c:pt>
              </c:strCache>
            </c:strRef>
          </c:tx>
          <c:spPr>
            <a:ln w="22225" cap="rnd" cmpd="sng" algn="ctr">
              <a:solidFill>
                <a:schemeClr val="accent4"/>
              </a:solidFill>
              <a:prstDash val="solid"/>
              <a:round/>
            </a:ln>
          </c:spPr>
          <c:dLbls>
            <c:delete val="true"/>
          </c:dLbls>
          <c:cat>
            <c:strRef>
              <c:f>'[2023年健康 白皮书肿瘤图表数据.xlsx]2010-2023前六位肿瘤发病趋势'!$A$26:$A$39</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白皮书肿瘤图表数据.xlsx]2010-2023前六位肿瘤发病趋势'!$E$26:$E$39</c:f>
              <c:numCache>
                <c:formatCode>0.00_ </c:formatCode>
                <c:ptCount val="14"/>
                <c:pt idx="0">
                  <c:v>28.9409125153566</c:v>
                </c:pt>
                <c:pt idx="1">
                  <c:v>26.7823303575466</c:v>
                </c:pt>
                <c:pt idx="2">
                  <c:v>31.4464355078715</c:v>
                </c:pt>
                <c:pt idx="3">
                  <c:v>26.1801353650789</c:v>
                </c:pt>
                <c:pt idx="4">
                  <c:v>26.2305666811271</c:v>
                </c:pt>
                <c:pt idx="5">
                  <c:v>29.71</c:v>
                </c:pt>
                <c:pt idx="6">
                  <c:v>34.72</c:v>
                </c:pt>
                <c:pt idx="7">
                  <c:v>32.8594917687015</c:v>
                </c:pt>
                <c:pt idx="8">
                  <c:v>33.6420002684424</c:v>
                </c:pt>
                <c:pt idx="9">
                  <c:v>29.3715510203898</c:v>
                </c:pt>
                <c:pt idx="10">
                  <c:v>26.6367080243657</c:v>
                </c:pt>
                <c:pt idx="11">
                  <c:v>27.2360582382212</c:v>
                </c:pt>
                <c:pt idx="12">
                  <c:v>26.1639785832537</c:v>
                </c:pt>
                <c:pt idx="13">
                  <c:v>25.8758136239794</c:v>
                </c:pt>
              </c:numCache>
            </c:numRef>
          </c:val>
          <c:smooth val="false"/>
        </c:ser>
        <c:ser>
          <c:idx val="4"/>
          <c:order val="4"/>
          <c:tx>
            <c:strRef>
              <c:f>'[2023年健康 白皮书肿瘤图表数据.xlsx]2010-2023前六位肿瘤发病趋势'!$F$25</c:f>
              <c:strCache>
                <c:ptCount val="1"/>
                <c:pt idx="0">
                  <c:v>胃癌</c:v>
                </c:pt>
              </c:strCache>
            </c:strRef>
          </c:tx>
          <c:spPr>
            <a:ln w="22225" cap="rnd" cmpd="sng" algn="ctr">
              <a:solidFill>
                <a:schemeClr val="accent5"/>
              </a:solidFill>
              <a:prstDash val="solid"/>
              <a:round/>
            </a:ln>
          </c:spPr>
          <c:dLbls>
            <c:delete val="true"/>
          </c:dLbls>
          <c:cat>
            <c:strRef>
              <c:f>'[2023年健康 白皮书肿瘤图表数据.xlsx]2010-2023前六位肿瘤发病趋势'!$A$26:$A$39</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白皮书肿瘤图表数据.xlsx]2010-2023前六位肿瘤发病趋势'!$F$26:$F$39</c:f>
              <c:numCache>
                <c:formatCode>0.00_ </c:formatCode>
                <c:ptCount val="14"/>
                <c:pt idx="0">
                  <c:v>19.3362901002514</c:v>
                </c:pt>
                <c:pt idx="1">
                  <c:v>19.0624235660523</c:v>
                </c:pt>
                <c:pt idx="2">
                  <c:v>20.9299226495014</c:v>
                </c:pt>
                <c:pt idx="3">
                  <c:v>20.3678947864202</c:v>
                </c:pt>
                <c:pt idx="4">
                  <c:v>19.9399782915355</c:v>
                </c:pt>
                <c:pt idx="5">
                  <c:v>22.05</c:v>
                </c:pt>
                <c:pt idx="6">
                  <c:v>26.54</c:v>
                </c:pt>
                <c:pt idx="7">
                  <c:v>24.0907835064051</c:v>
                </c:pt>
                <c:pt idx="8">
                  <c:v>23.1954699525274</c:v>
                </c:pt>
                <c:pt idx="9">
                  <c:v>19.6774606420252</c:v>
                </c:pt>
                <c:pt idx="10">
                  <c:v>18.4084145972987</c:v>
                </c:pt>
                <c:pt idx="11">
                  <c:v>18.7141138835443</c:v>
                </c:pt>
                <c:pt idx="12">
                  <c:v>18.726914503861</c:v>
                </c:pt>
                <c:pt idx="13">
                  <c:v>18.0542039394803</c:v>
                </c:pt>
              </c:numCache>
            </c:numRef>
          </c:val>
          <c:smooth val="false"/>
        </c:ser>
        <c:ser>
          <c:idx val="5"/>
          <c:order val="5"/>
          <c:tx>
            <c:strRef>
              <c:f>'[2023年健康 白皮书肿瘤图表数据.xlsx]2010-2023前六位肿瘤发病趋势'!$G$25</c:f>
              <c:strCache>
                <c:ptCount val="1"/>
                <c:pt idx="0">
                  <c:v>前列腺癌</c:v>
                </c:pt>
              </c:strCache>
            </c:strRef>
          </c:tx>
          <c:spPr>
            <a:ln w="22225" cap="rnd" cmpd="sng" algn="ctr">
              <a:solidFill>
                <a:schemeClr val="accent6"/>
              </a:solidFill>
              <a:prstDash val="solid"/>
              <a:round/>
            </a:ln>
          </c:spPr>
          <c:dLbls>
            <c:delete val="true"/>
          </c:dLbls>
          <c:cat>
            <c:strRef>
              <c:f>'[2023年健康 白皮书肿瘤图表数据.xlsx]2010-2023前六位肿瘤发病趋势'!$A$26:$A$39</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白皮书肿瘤图表数据.xlsx]2010-2023前六位肿瘤发病趋势'!$G$26:$G$39</c:f>
              <c:numCache>
                <c:formatCode>0.00_ </c:formatCode>
                <c:ptCount val="14"/>
                <c:pt idx="0">
                  <c:v>4.52</c:v>
                </c:pt>
                <c:pt idx="1">
                  <c:v>6.1</c:v>
                </c:pt>
                <c:pt idx="2">
                  <c:v>8.74</c:v>
                </c:pt>
                <c:pt idx="3">
                  <c:v>9.52</c:v>
                </c:pt>
                <c:pt idx="4">
                  <c:v>10.33</c:v>
                </c:pt>
                <c:pt idx="5">
                  <c:v>9.85</c:v>
                </c:pt>
                <c:pt idx="6">
                  <c:v>11.03</c:v>
                </c:pt>
                <c:pt idx="7">
                  <c:v>10.39</c:v>
                </c:pt>
                <c:pt idx="8">
                  <c:v>12.3689303312546</c:v>
                </c:pt>
                <c:pt idx="9">
                  <c:v>13.236161862767</c:v>
                </c:pt>
                <c:pt idx="10">
                  <c:v>12.3615757067099</c:v>
                </c:pt>
                <c:pt idx="11">
                  <c:v>14.3867122958687</c:v>
                </c:pt>
                <c:pt idx="12">
                  <c:v>15.0926816791704</c:v>
                </c:pt>
                <c:pt idx="13">
                  <c:v>18.2984335453214</c:v>
                </c:pt>
              </c:numCache>
            </c:numRef>
          </c:val>
          <c:smooth val="false"/>
        </c:ser>
        <c:dLbls>
          <c:showLegendKey val="false"/>
          <c:showVal val="false"/>
          <c:showCatName val="false"/>
          <c:showSerName val="false"/>
          <c:showPercent val="false"/>
          <c:showBubbleSize val="false"/>
        </c:dLbls>
        <c:marker val="true"/>
        <c:smooth val="false"/>
        <c:axId val="346653824"/>
        <c:axId val="346655360"/>
      </c:lineChart>
      <c:catAx>
        <c:axId val="346653824"/>
        <c:scaling>
          <c:orientation val="minMax"/>
        </c:scaling>
        <c:delete val="false"/>
        <c:axPos val="b"/>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655360"/>
        <c:crosses val="autoZero"/>
        <c:auto val="true"/>
        <c:lblAlgn val="ctr"/>
        <c:lblOffset val="100"/>
        <c:noMultiLvlLbl val="false"/>
      </c:catAx>
      <c:valAx>
        <c:axId val="346655360"/>
        <c:scaling>
          <c:orientation val="minMax"/>
          <c:max val="150"/>
        </c:scaling>
        <c:delete val="false"/>
        <c:axPos val="l"/>
        <c:majorGridlines>
          <c:spPr>
            <a:ln w="9525" cap="flat" cmpd="sng" algn="ctr">
              <a:solidFill>
                <a:schemeClr val="bg1">
                  <a:lumMod val="95000"/>
                </a:schemeClr>
              </a:solidFill>
              <a:prstDash val="solid"/>
              <a:round/>
            </a:ln>
          </c:spPr>
        </c:majorGridlines>
        <c:numFmt formatCode="0.00_ " sourceLinked="tru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653824"/>
        <c:crosses val="autoZero"/>
        <c:crossBetween val="midCat"/>
        <c:majorUnit val="50"/>
      </c:valAx>
    </c:plotArea>
    <c:legend>
      <c:legendPos val="r"/>
      <c:layout>
        <c:manualLayout>
          <c:xMode val="edge"/>
          <c:yMode val="edge"/>
          <c:x val="0.112255064762537"/>
          <c:y val="0.838126243443661"/>
          <c:w val="0.803276873685376"/>
          <c:h val="0.13564839934888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ln w="9525" cap="flat" cmpd="sng" algn="ctr">
      <a:solidFill>
        <a:schemeClr val="bg1"/>
      </a:solidFill>
      <a:prstDash val="solid"/>
      <a:round/>
    </a:ln>
  </c:spPr>
  <c:txPr>
    <a:bodyPr/>
    <a:lstStyle/>
    <a:p>
      <a:pPr>
        <a:defRPr lang="zh-CN"/>
      </a:pPr>
    </a:p>
  </c:txPr>
  <c:externalData r:id="rId1">
    <c:autoUpdate val="false"/>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96156485929993"/>
          <c:y val="0.0400166736140058"/>
          <c:w val="0.869938229238161"/>
          <c:h val="0.663818257607336"/>
        </c:manualLayout>
      </c:layout>
      <c:lineChart>
        <c:grouping val="standard"/>
        <c:varyColors val="false"/>
        <c:ser>
          <c:idx val="0"/>
          <c:order val="0"/>
          <c:tx>
            <c:strRef>
              <c:f>'[2023年健康 白皮书肿瘤图表数据.xlsx]2010-2023前六位肿瘤发病趋势'!$B$46</c:f>
              <c:strCache>
                <c:ptCount val="1"/>
                <c:pt idx="0">
                  <c:v>肺癌</c:v>
                </c:pt>
              </c:strCache>
            </c:strRef>
          </c:tx>
          <c:spPr>
            <a:ln w="22225" cap="rnd" cmpd="sng" algn="ctr">
              <a:solidFill>
                <a:schemeClr val="accent1"/>
              </a:solidFill>
              <a:prstDash val="solid"/>
              <a:round/>
            </a:ln>
          </c:spPr>
          <c:dLbls>
            <c:delete val="true"/>
          </c:dLbls>
          <c:cat>
            <c:strRef>
              <c:f>'[2023年健康 白皮书肿瘤图表数据.xlsx]2010-2023前六位肿瘤发病趋势'!$A$47:$A$60</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白皮书肿瘤图表数据.xlsx]2010-2023前六位肿瘤发病趋势'!$B$47:$B$60</c:f>
              <c:numCache>
                <c:formatCode>0.00_ </c:formatCode>
                <c:ptCount val="14"/>
                <c:pt idx="0">
                  <c:v>26.842204113064</c:v>
                </c:pt>
                <c:pt idx="1">
                  <c:v>28.9676657666393</c:v>
                </c:pt>
                <c:pt idx="2">
                  <c:v>34.0095929968363</c:v>
                </c:pt>
                <c:pt idx="3">
                  <c:v>34.1393388721146</c:v>
                </c:pt>
                <c:pt idx="4">
                  <c:v>35.496489254098</c:v>
                </c:pt>
                <c:pt idx="5">
                  <c:v>41.82</c:v>
                </c:pt>
                <c:pt idx="6">
                  <c:v>39.65</c:v>
                </c:pt>
                <c:pt idx="7">
                  <c:v>45.5672274872634</c:v>
                </c:pt>
                <c:pt idx="8">
                  <c:v>44.5985773245034</c:v>
                </c:pt>
                <c:pt idx="9">
                  <c:v>47.8127529140637</c:v>
                </c:pt>
                <c:pt idx="10">
                  <c:v>52.0979366041982</c:v>
                </c:pt>
                <c:pt idx="11">
                  <c:v>59.162542410624</c:v>
                </c:pt>
                <c:pt idx="12">
                  <c:v>64.738236999714</c:v>
                </c:pt>
                <c:pt idx="13">
                  <c:v>65.3562018567857</c:v>
                </c:pt>
              </c:numCache>
            </c:numRef>
          </c:val>
          <c:smooth val="false"/>
        </c:ser>
        <c:ser>
          <c:idx val="1"/>
          <c:order val="1"/>
          <c:tx>
            <c:strRef>
              <c:f>'[2023年健康 白皮书肿瘤图表数据.xlsx]2010-2023前六位肿瘤发病趋势'!$C$46</c:f>
              <c:strCache>
                <c:ptCount val="1"/>
                <c:pt idx="0">
                  <c:v>乳腺癌</c:v>
                </c:pt>
              </c:strCache>
            </c:strRef>
          </c:tx>
          <c:spPr>
            <a:ln w="22225" cap="rnd" cmpd="sng" algn="ctr">
              <a:solidFill>
                <a:schemeClr val="accent2"/>
              </a:solidFill>
              <a:prstDash val="solid"/>
              <a:round/>
            </a:ln>
          </c:spPr>
          <c:dLbls>
            <c:delete val="true"/>
          </c:dLbls>
          <c:cat>
            <c:strRef>
              <c:f>'[2023年健康 白皮书肿瘤图表数据.xlsx]2010-2023前六位肿瘤发病趋势'!$A$47:$A$60</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白皮书肿瘤图表数据.xlsx]2010-2023前六位肿瘤发病趋势'!$C$47:$C$60</c:f>
              <c:numCache>
                <c:formatCode>0.00_ </c:formatCode>
                <c:ptCount val="14"/>
                <c:pt idx="0">
                  <c:v>22.89</c:v>
                </c:pt>
                <c:pt idx="1">
                  <c:v>21.66</c:v>
                </c:pt>
                <c:pt idx="2">
                  <c:v>28.93</c:v>
                </c:pt>
                <c:pt idx="3">
                  <c:v>29.81</c:v>
                </c:pt>
                <c:pt idx="4">
                  <c:v>31.49</c:v>
                </c:pt>
                <c:pt idx="5">
                  <c:v>31.48</c:v>
                </c:pt>
                <c:pt idx="6">
                  <c:v>32.79</c:v>
                </c:pt>
                <c:pt idx="7">
                  <c:v>30.4096049402012</c:v>
                </c:pt>
                <c:pt idx="8">
                  <c:v>34.5710761198921</c:v>
                </c:pt>
                <c:pt idx="9">
                  <c:v>31.5046284928828</c:v>
                </c:pt>
                <c:pt idx="10">
                  <c:v>33.6757433497535</c:v>
                </c:pt>
                <c:pt idx="11">
                  <c:v>35.1080096886241</c:v>
                </c:pt>
                <c:pt idx="12">
                  <c:v>37.190458921956</c:v>
                </c:pt>
                <c:pt idx="13">
                  <c:v>40.2683688701956</c:v>
                </c:pt>
              </c:numCache>
            </c:numRef>
          </c:val>
          <c:smooth val="false"/>
        </c:ser>
        <c:ser>
          <c:idx val="2"/>
          <c:order val="2"/>
          <c:tx>
            <c:strRef>
              <c:f>'[2023年健康 白皮书肿瘤图表数据.xlsx]2010-2023前六位肿瘤发病趋势'!$D$46</c:f>
              <c:strCache>
                <c:ptCount val="1"/>
                <c:pt idx="0">
                  <c:v>结直肠肛门癌</c:v>
                </c:pt>
              </c:strCache>
            </c:strRef>
          </c:tx>
          <c:spPr>
            <a:ln w="22225" cap="rnd" cmpd="sng" algn="ctr">
              <a:solidFill>
                <a:schemeClr val="accent3"/>
              </a:solidFill>
              <a:prstDash val="solid"/>
              <a:round/>
            </a:ln>
          </c:spPr>
          <c:dLbls>
            <c:delete val="true"/>
          </c:dLbls>
          <c:cat>
            <c:strRef>
              <c:f>'[2023年健康 白皮书肿瘤图表数据.xlsx]2010-2023前六位肿瘤发病趋势'!$A$47:$A$60</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白皮书肿瘤图表数据.xlsx]2010-2023前六位肿瘤发病趋势'!$D$47:$D$60</c:f>
              <c:numCache>
                <c:formatCode>0.00_ </c:formatCode>
                <c:ptCount val="14"/>
                <c:pt idx="0">
                  <c:v>19.0501728890514</c:v>
                </c:pt>
                <c:pt idx="1">
                  <c:v>17.8340950190392</c:v>
                </c:pt>
                <c:pt idx="2">
                  <c:v>21.301567435997</c:v>
                </c:pt>
                <c:pt idx="3">
                  <c:v>24.0399964486947</c:v>
                </c:pt>
                <c:pt idx="4">
                  <c:v>21.8501955431245</c:v>
                </c:pt>
                <c:pt idx="5">
                  <c:v>23.74</c:v>
                </c:pt>
                <c:pt idx="6">
                  <c:v>23.36</c:v>
                </c:pt>
                <c:pt idx="7">
                  <c:v>22.6549412262542</c:v>
                </c:pt>
                <c:pt idx="8">
                  <c:v>24.4906792796875</c:v>
                </c:pt>
                <c:pt idx="9">
                  <c:v>24.677971758435</c:v>
                </c:pt>
                <c:pt idx="10">
                  <c:v>24.5845238154637</c:v>
                </c:pt>
                <c:pt idx="11">
                  <c:v>26.2278242842825</c:v>
                </c:pt>
                <c:pt idx="12">
                  <c:v>27.1324207186641</c:v>
                </c:pt>
                <c:pt idx="13">
                  <c:v>30.5400422955229</c:v>
                </c:pt>
              </c:numCache>
            </c:numRef>
          </c:val>
          <c:smooth val="false"/>
        </c:ser>
        <c:ser>
          <c:idx val="3"/>
          <c:order val="3"/>
          <c:tx>
            <c:strRef>
              <c:f>'[2023年健康 白皮书肿瘤图表数据.xlsx]2010-2023前六位肿瘤发病趋势'!$E$46</c:f>
              <c:strCache>
                <c:ptCount val="1"/>
                <c:pt idx="0">
                  <c:v>子宫颈癌</c:v>
                </c:pt>
              </c:strCache>
            </c:strRef>
          </c:tx>
          <c:spPr>
            <a:ln w="22225" cap="rnd" cmpd="sng" algn="ctr">
              <a:solidFill>
                <a:schemeClr val="accent4"/>
              </a:solidFill>
              <a:prstDash val="solid"/>
              <a:round/>
            </a:ln>
          </c:spPr>
          <c:dLbls>
            <c:delete val="true"/>
          </c:dLbls>
          <c:cat>
            <c:strRef>
              <c:f>'[2023年健康 白皮书肿瘤图表数据.xlsx]2010-2023前六位肿瘤发病趋势'!$A$47:$A$60</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白皮书肿瘤图表数据.xlsx]2010-2023前六位肿瘤发病趋势'!$E$47:$E$60</c:f>
              <c:numCache>
                <c:formatCode>0.00_ </c:formatCode>
                <c:ptCount val="14"/>
                <c:pt idx="0">
                  <c:v>10.4</c:v>
                </c:pt>
                <c:pt idx="1">
                  <c:v>10.24</c:v>
                </c:pt>
                <c:pt idx="2">
                  <c:v>12.37</c:v>
                </c:pt>
                <c:pt idx="3">
                  <c:v>13.33</c:v>
                </c:pt>
                <c:pt idx="4">
                  <c:v>14.82</c:v>
                </c:pt>
                <c:pt idx="5">
                  <c:v>18.29</c:v>
                </c:pt>
                <c:pt idx="6">
                  <c:v>19.16</c:v>
                </c:pt>
                <c:pt idx="7">
                  <c:v>18.6489368519033</c:v>
                </c:pt>
                <c:pt idx="8">
                  <c:v>20.6368544007487</c:v>
                </c:pt>
                <c:pt idx="9">
                  <c:v>21.2188707885854</c:v>
                </c:pt>
                <c:pt idx="10">
                  <c:v>20.5799809272305</c:v>
                </c:pt>
                <c:pt idx="11">
                  <c:v>21.6039368950938</c:v>
                </c:pt>
                <c:pt idx="12">
                  <c:v>20.9659614644222</c:v>
                </c:pt>
                <c:pt idx="13">
                  <c:v>21.4764633974377</c:v>
                </c:pt>
              </c:numCache>
            </c:numRef>
          </c:val>
          <c:smooth val="false"/>
        </c:ser>
        <c:ser>
          <c:idx val="4"/>
          <c:order val="4"/>
          <c:tx>
            <c:strRef>
              <c:f>'[2023年健康 白皮书肿瘤图表数据.xlsx]2010-2023前六位肿瘤发病趋势'!$F$46</c:f>
              <c:strCache>
                <c:ptCount val="1"/>
                <c:pt idx="0">
                  <c:v>肝癌</c:v>
                </c:pt>
              </c:strCache>
            </c:strRef>
          </c:tx>
          <c:spPr>
            <a:ln w="22225" cap="rnd" cmpd="sng" algn="ctr">
              <a:solidFill>
                <a:schemeClr val="accent5"/>
              </a:solidFill>
              <a:prstDash val="solid"/>
              <a:round/>
            </a:ln>
          </c:spPr>
          <c:dLbls>
            <c:delete val="true"/>
          </c:dLbls>
          <c:cat>
            <c:strRef>
              <c:f>'[2023年健康 白皮书肿瘤图表数据.xlsx]2010-2023前六位肿瘤发病趋势'!$A$47:$A$60</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白皮书肿瘤图表数据.xlsx]2010-2023前六位肿瘤发病趋势'!$F$47:$F$60</c:f>
              <c:numCache>
                <c:formatCode>0.00_ </c:formatCode>
                <c:ptCount val="14"/>
                <c:pt idx="0">
                  <c:v>8.67871063915883</c:v>
                </c:pt>
                <c:pt idx="1">
                  <c:v>8.35654738034978</c:v>
                </c:pt>
                <c:pt idx="2">
                  <c:v>10.0778809263213</c:v>
                </c:pt>
                <c:pt idx="3">
                  <c:v>10.0739032737387</c:v>
                </c:pt>
                <c:pt idx="4">
                  <c:v>9.99787545146656</c:v>
                </c:pt>
                <c:pt idx="5">
                  <c:v>14.43</c:v>
                </c:pt>
                <c:pt idx="6">
                  <c:v>15.96</c:v>
                </c:pt>
                <c:pt idx="7">
                  <c:v>15.8953449800262</c:v>
                </c:pt>
                <c:pt idx="8">
                  <c:v>14.1004651452937</c:v>
                </c:pt>
                <c:pt idx="9">
                  <c:v>13.7579365606113</c:v>
                </c:pt>
                <c:pt idx="10">
                  <c:v>14.3269325661545</c:v>
                </c:pt>
                <c:pt idx="11">
                  <c:v>13.1364834194943</c:v>
                </c:pt>
                <c:pt idx="12">
                  <c:v>12.8377374526133</c:v>
                </c:pt>
                <c:pt idx="13">
                  <c:v>12.2530893847881</c:v>
                </c:pt>
              </c:numCache>
            </c:numRef>
          </c:val>
          <c:smooth val="false"/>
        </c:ser>
        <c:ser>
          <c:idx val="5"/>
          <c:order val="5"/>
          <c:tx>
            <c:strRef>
              <c:f>'[2023年健康 白皮书肿瘤图表数据.xlsx]2010-2023前六位肿瘤发病趋势'!$G$46</c:f>
              <c:strCache>
                <c:ptCount val="1"/>
                <c:pt idx="0">
                  <c:v>胃癌</c:v>
                </c:pt>
              </c:strCache>
            </c:strRef>
          </c:tx>
          <c:spPr>
            <a:ln w="22225" cap="rnd" cmpd="sng" algn="ctr">
              <a:solidFill>
                <a:schemeClr val="accent6"/>
              </a:solidFill>
              <a:prstDash val="solid"/>
              <a:round/>
            </a:ln>
          </c:spPr>
          <c:dLbls>
            <c:delete val="true"/>
          </c:dLbls>
          <c:cat>
            <c:strRef>
              <c:f>'[2023年健康 白皮书肿瘤图表数据.xlsx]2010-2023前六位肿瘤发病趋势'!$A$47:$A$60</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白皮书肿瘤图表数据.xlsx]2010-2023前六位肿瘤发病趋势'!$G$47:$G$60</c:f>
              <c:numCache>
                <c:formatCode>0.00_ </c:formatCode>
                <c:ptCount val="14"/>
                <c:pt idx="0">
                  <c:v>9.10861581013883</c:v>
                </c:pt>
                <c:pt idx="1">
                  <c:v>8.40750193754704</c:v>
                </c:pt>
                <c:pt idx="2">
                  <c:v>8.74978809106967</c:v>
                </c:pt>
                <c:pt idx="3">
                  <c:v>9.87039007628947</c:v>
                </c:pt>
                <c:pt idx="4">
                  <c:v>9.11096714528808</c:v>
                </c:pt>
                <c:pt idx="5">
                  <c:v>10.76</c:v>
                </c:pt>
                <c:pt idx="6">
                  <c:v>12.56</c:v>
                </c:pt>
                <c:pt idx="7">
                  <c:v>11.9064969413256</c:v>
                </c:pt>
                <c:pt idx="8">
                  <c:v>10.103066398316</c:v>
                </c:pt>
                <c:pt idx="9">
                  <c:v>9.63840232430661</c:v>
                </c:pt>
                <c:pt idx="10">
                  <c:v>9.60312712032608</c:v>
                </c:pt>
                <c:pt idx="11">
                  <c:v>9.00271519568685</c:v>
                </c:pt>
                <c:pt idx="12">
                  <c:v>8.62665284272174</c:v>
                </c:pt>
                <c:pt idx="13">
                  <c:v>8.76955588728704</c:v>
                </c:pt>
              </c:numCache>
            </c:numRef>
          </c:val>
          <c:smooth val="false"/>
        </c:ser>
        <c:dLbls>
          <c:showLegendKey val="false"/>
          <c:showVal val="false"/>
          <c:showCatName val="false"/>
          <c:showSerName val="false"/>
          <c:showPercent val="false"/>
          <c:showBubbleSize val="false"/>
        </c:dLbls>
        <c:marker val="true"/>
        <c:smooth val="false"/>
        <c:axId val="346679168"/>
        <c:axId val="346680704"/>
      </c:lineChart>
      <c:catAx>
        <c:axId val="346679168"/>
        <c:scaling>
          <c:orientation val="minMax"/>
        </c:scaling>
        <c:delete val="false"/>
        <c:axPos val="b"/>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680704"/>
        <c:crosses val="autoZero"/>
        <c:auto val="true"/>
        <c:lblAlgn val="ctr"/>
        <c:lblOffset val="100"/>
        <c:noMultiLvlLbl val="false"/>
      </c:catAx>
      <c:valAx>
        <c:axId val="346680704"/>
        <c:scaling>
          <c:orientation val="minMax"/>
          <c:max val="80"/>
        </c:scaling>
        <c:delete val="false"/>
        <c:axPos val="l"/>
        <c:majorGridlines>
          <c:spPr>
            <a:ln w="9525" cap="flat" cmpd="sng" algn="ctr">
              <a:solidFill>
                <a:schemeClr val="bg1">
                  <a:lumMod val="95000"/>
                </a:schemeClr>
              </a:solidFill>
              <a:prstDash val="solid"/>
              <a:round/>
            </a:ln>
          </c:spPr>
        </c:majorGridlines>
        <c:numFmt formatCode="0.00_ " sourceLinked="true"/>
        <c:majorTickMark val="in"/>
        <c:minorTickMark val="none"/>
        <c:tickLblPos val="nextTo"/>
        <c:spPr>
          <a:ln w="9525" cap="flat" cmpd="sng" algn="ctr">
            <a:solidFill>
              <a:schemeClr val="tx1"/>
            </a:solidFill>
            <a:prstDash val="solid"/>
            <a:round/>
          </a:ln>
        </c:spPr>
        <c:txPr>
          <a:bodyPr rot="-6000000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679168"/>
        <c:crosses val="autoZero"/>
        <c:crossBetween val="midCat"/>
        <c:majorUnit val="20"/>
        <c:minorUnit val="2"/>
      </c:valAx>
    </c:plotArea>
    <c:legend>
      <c:legendPos val="r"/>
      <c:layout>
        <c:manualLayout>
          <c:xMode val="edge"/>
          <c:yMode val="edge"/>
          <c:x val="0.0843891665698012"/>
          <c:y val="0.865942785550219"/>
          <c:w val="0.836336161804022"/>
          <c:h val="0.12779285863437"/>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ln w="9525" cap="flat" cmpd="sng" algn="ctr">
      <a:solidFill>
        <a:schemeClr val="bg1"/>
      </a:solidFill>
      <a:prstDash val="solid"/>
      <a:round/>
    </a:ln>
  </c:spPr>
  <c:txPr>
    <a:bodyPr/>
    <a:lstStyle/>
    <a:p>
      <a:pPr>
        <a:defRPr lang="zh-CN">
          <a:latin typeface="方正仿宋_GBK" panose="02000000000000000000" pitchFamily="4" charset="-122"/>
          <a:ea typeface="方正仿宋_GBK" panose="02000000000000000000" pitchFamily="4" charset="-122"/>
        </a:defRPr>
      </a:pPr>
    </a:p>
  </c:txPr>
  <c:externalData r:id="rId1">
    <c:autoUpdate val="false"/>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
          <c:y val="0.101851851851852"/>
          <c:w val="0.673667979002625"/>
          <c:h val="0.898148148148148"/>
        </c:manualLayout>
      </c:layout>
      <c:pieChart>
        <c:varyColors val="true"/>
        <c:ser>
          <c:idx val="0"/>
          <c:order val="0"/>
          <c:explosion val="4"/>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Pt>
            <c:idx val="9"/>
            <c:bubble3D val="false"/>
          </c:dPt>
          <c:dPt>
            <c:idx val="1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'[2023年汇总表（图）.xlsx]构成比图'!$A$23:$A$33</c:f>
              <c:strCache>
                <c:ptCount val="11"/>
                <c:pt idx="0">
                  <c:v>气管，支气管,肺</c:v>
                </c:pt>
                <c:pt idx="1">
                  <c:v>肝脏</c:v>
                </c:pt>
                <c:pt idx="2">
                  <c:v>结直肠肛门</c:v>
                </c:pt>
                <c:pt idx="3">
                  <c:v>食管</c:v>
                </c:pt>
                <c:pt idx="4">
                  <c:v>胃</c:v>
                </c:pt>
                <c:pt idx="5">
                  <c:v>胰腺</c:v>
                </c:pt>
                <c:pt idx="6">
                  <c:v>白血病</c:v>
                </c:pt>
                <c:pt idx="7">
                  <c:v>淋巴瘤</c:v>
                </c:pt>
                <c:pt idx="8">
                  <c:v>脑,神经系统</c:v>
                </c:pt>
                <c:pt idx="9">
                  <c:v>乳房</c:v>
                </c:pt>
                <c:pt idx="10">
                  <c:v>其他</c:v>
                </c:pt>
              </c:strCache>
            </c:strRef>
          </c:cat>
          <c:val>
            <c:numRef>
              <c:f>'[2023年汇总表（图）.xlsx]构成比图'!$B$23:$B$33</c:f>
              <c:numCache>
                <c:formatCode>0.0%</c:formatCode>
                <c:ptCount val="11"/>
                <c:pt idx="0">
                  <c:v>0.35065651353948</c:v>
                </c:pt>
                <c:pt idx="1">
                  <c:v>0.139202220403516</c:v>
                </c:pt>
                <c:pt idx="2">
                  <c:v>0.0919474789168416</c:v>
                </c:pt>
                <c:pt idx="3">
                  <c:v>0.0795110842258834</c:v>
                </c:pt>
                <c:pt idx="4">
                  <c:v>0.05688004839341</c:v>
                </c:pt>
                <c:pt idx="5">
                  <c:v>0.0385546027114543</c:v>
                </c:pt>
                <c:pt idx="6">
                  <c:v>0.0218304095648151</c:v>
                </c:pt>
                <c:pt idx="7">
                  <c:v>0.020656157705583</c:v>
                </c:pt>
                <c:pt idx="8">
                  <c:v>0.0205316158417251</c:v>
                </c:pt>
                <c:pt idx="9">
                  <c:v>0.0189303633064086</c:v>
                </c:pt>
                <c:pt idx="10">
                  <c:v>0.161299505390883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rgbClr val="000000"/>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2354720241953"/>
          <c:y val="0.0440881763527054"/>
          <c:w val="0.857724746432012"/>
          <c:h val="0.858155078793288"/>
        </c:manualLayout>
      </c:layout>
      <c:lineChart>
        <c:grouping val="standard"/>
        <c:varyColors val="false"/>
        <c:ser>
          <c:idx val="0"/>
          <c:order val="0"/>
          <c:tx>
            <c:strRef>
              <c:f>'[2023年汇总表（图）.xlsx]图表'!$B$2</c:f>
              <c:strCache>
                <c:ptCount val="1"/>
                <c:pt idx="0">
                  <c:v>合计</c:v>
                </c:pt>
              </c:strCache>
            </c:strRef>
          </c:tx>
          <c:spPr>
            <a:ln w="28575" cap="rnd" cmpd="sng" algn="ctr">
              <a:solidFill>
                <a:srgbClr val="4F81BD"/>
              </a:solidFill>
              <a:prstDash val="solid"/>
              <a:round/>
            </a:ln>
            <a:effectLst/>
          </c:spPr>
          <c:marker>
            <c:symbol val="circle"/>
            <c:size val="5"/>
            <c:spPr>
              <a:solidFill>
                <a:srgbClr val="4F81BD"/>
              </a:solidFill>
              <a:ln w="9525" cap="flat" cmpd="sng" algn="ctr">
                <a:solidFill>
                  <a:srgbClr val="4F81BD"/>
                </a:solidFill>
                <a:prstDash val="solid"/>
                <a:round/>
              </a:ln>
              <a:effectLst/>
            </c:spPr>
          </c:marker>
          <c:dLbls>
            <c:delete val="true"/>
          </c:dLbls>
          <c:cat>
            <c:strRef>
              <c:f>'[2023年汇总表（图）.xlsx]图表'!$A$3:$A$21</c:f>
              <c:strCache>
                <c:ptCount val="19"/>
                <c:pt idx="0">
                  <c:v>0岁-</c:v>
                </c:pt>
                <c:pt idx="1">
                  <c:v>1岁-</c:v>
                </c:pt>
                <c:pt idx="2">
                  <c:v>5岁-</c:v>
                </c:pt>
                <c:pt idx="3">
                  <c:v>10岁-</c:v>
                </c:pt>
                <c:pt idx="4">
                  <c:v>15岁-</c:v>
                </c:pt>
                <c:pt idx="5">
                  <c:v>20岁-</c:v>
                </c:pt>
                <c:pt idx="6">
                  <c:v>25岁-</c:v>
                </c:pt>
                <c:pt idx="7">
                  <c:v>30岁-</c:v>
                </c:pt>
                <c:pt idx="8">
                  <c:v>35岁-</c:v>
                </c:pt>
                <c:pt idx="9">
                  <c:v>40岁-</c:v>
                </c:pt>
                <c:pt idx="10">
                  <c:v>45岁-</c:v>
                </c:pt>
                <c:pt idx="11">
                  <c:v>50岁-</c:v>
                </c:pt>
                <c:pt idx="12">
                  <c:v>55岁-</c:v>
                </c:pt>
                <c:pt idx="13">
                  <c:v>60岁-</c:v>
                </c:pt>
                <c:pt idx="14">
                  <c:v>65岁-</c:v>
                </c:pt>
                <c:pt idx="15">
                  <c:v>70岁-</c:v>
                </c:pt>
                <c:pt idx="16">
                  <c:v>75岁-</c:v>
                </c:pt>
                <c:pt idx="17">
                  <c:v>80岁-</c:v>
                </c:pt>
                <c:pt idx="18">
                  <c:v>85岁-</c:v>
                </c:pt>
              </c:strCache>
            </c:strRef>
          </c:cat>
          <c:val>
            <c:numRef>
              <c:f>'[2023年汇总表（图）.xlsx]图表'!$B$3:$B$21</c:f>
              <c:numCache>
                <c:formatCode>0.00</c:formatCode>
                <c:ptCount val="19"/>
                <c:pt idx="0">
                  <c:v>2.47928556905419</c:v>
                </c:pt>
                <c:pt idx="1">
                  <c:v>1.81909963666044</c:v>
                </c:pt>
                <c:pt idx="2">
                  <c:v>1.57187302059555</c:v>
                </c:pt>
                <c:pt idx="3">
                  <c:v>2.71265258685842</c:v>
                </c:pt>
                <c:pt idx="4">
                  <c:v>4.07222940499938</c:v>
                </c:pt>
                <c:pt idx="5">
                  <c:v>3.50858329569072</c:v>
                </c:pt>
                <c:pt idx="6">
                  <c:v>6.30295787452913</c:v>
                </c:pt>
                <c:pt idx="7">
                  <c:v>9.36814867376223</c:v>
                </c:pt>
                <c:pt idx="8">
                  <c:v>19.4550848983584</c:v>
                </c:pt>
                <c:pt idx="9">
                  <c:v>31.9452204732927</c:v>
                </c:pt>
                <c:pt idx="10">
                  <c:v>61.5790381661504</c:v>
                </c:pt>
                <c:pt idx="11">
                  <c:v>116.68039732365</c:v>
                </c:pt>
                <c:pt idx="12">
                  <c:v>201.928909253738</c:v>
                </c:pt>
                <c:pt idx="13">
                  <c:v>327.38150933144</c:v>
                </c:pt>
                <c:pt idx="14">
                  <c:v>430.817607309032</c:v>
                </c:pt>
                <c:pt idx="15">
                  <c:v>660.895862989654</c:v>
                </c:pt>
                <c:pt idx="16">
                  <c:v>847.477637088266</c:v>
                </c:pt>
                <c:pt idx="17">
                  <c:v>1086.62361609611</c:v>
                </c:pt>
                <c:pt idx="18">
                  <c:v>1185.87957007815</c:v>
                </c:pt>
              </c:numCache>
            </c:numRef>
          </c:val>
          <c:smooth val="false"/>
        </c:ser>
        <c:ser>
          <c:idx val="2"/>
          <c:order val="1"/>
          <c:tx>
            <c:strRef>
              <c:f>'[2023年汇总表（图）.xlsx]图表'!$C$2</c:f>
              <c:strCache>
                <c:ptCount val="1"/>
                <c:pt idx="0">
                  <c:v>男性</c:v>
                </c:pt>
              </c:strCache>
            </c:strRef>
          </c:tx>
          <c:spPr>
            <a:ln w="28575" cap="rnd" cmpd="sng" algn="ctr">
              <a:solidFill>
                <a:srgbClr val="9BBB59"/>
              </a:solidFill>
              <a:prstDash val="solid"/>
              <a:round/>
            </a:ln>
            <a:effectLst/>
          </c:spPr>
          <c:marker>
            <c:symbol val="circle"/>
            <c:size val="5"/>
            <c:spPr>
              <a:solidFill>
                <a:srgbClr val="9BBB59"/>
              </a:solidFill>
              <a:ln w="9525" cap="flat" cmpd="sng" algn="ctr">
                <a:solidFill>
                  <a:srgbClr val="9BBB59"/>
                </a:solidFill>
                <a:prstDash val="solid"/>
                <a:round/>
              </a:ln>
              <a:effectLst/>
            </c:spPr>
          </c:marker>
          <c:dLbls>
            <c:delete val="true"/>
          </c:dLbls>
          <c:cat>
            <c:strRef>
              <c:f>'[2023年汇总表（图）.xlsx]图表'!$A$3:$A$21</c:f>
              <c:strCache>
                <c:ptCount val="19"/>
                <c:pt idx="0">
                  <c:v>0岁-</c:v>
                </c:pt>
                <c:pt idx="1">
                  <c:v>1岁-</c:v>
                </c:pt>
                <c:pt idx="2">
                  <c:v>5岁-</c:v>
                </c:pt>
                <c:pt idx="3">
                  <c:v>10岁-</c:v>
                </c:pt>
                <c:pt idx="4">
                  <c:v>15岁-</c:v>
                </c:pt>
                <c:pt idx="5">
                  <c:v>20岁-</c:v>
                </c:pt>
                <c:pt idx="6">
                  <c:v>25岁-</c:v>
                </c:pt>
                <c:pt idx="7">
                  <c:v>30岁-</c:v>
                </c:pt>
                <c:pt idx="8">
                  <c:v>35岁-</c:v>
                </c:pt>
                <c:pt idx="9">
                  <c:v>40岁-</c:v>
                </c:pt>
                <c:pt idx="10">
                  <c:v>45岁-</c:v>
                </c:pt>
                <c:pt idx="11">
                  <c:v>50岁-</c:v>
                </c:pt>
                <c:pt idx="12">
                  <c:v>55岁-</c:v>
                </c:pt>
                <c:pt idx="13">
                  <c:v>60岁-</c:v>
                </c:pt>
                <c:pt idx="14">
                  <c:v>65岁-</c:v>
                </c:pt>
                <c:pt idx="15">
                  <c:v>70岁-</c:v>
                </c:pt>
                <c:pt idx="16">
                  <c:v>75岁-</c:v>
                </c:pt>
                <c:pt idx="17">
                  <c:v>80岁-</c:v>
                </c:pt>
                <c:pt idx="18">
                  <c:v>85岁-</c:v>
                </c:pt>
              </c:strCache>
            </c:strRef>
          </c:cat>
          <c:val>
            <c:numRef>
              <c:f>'[2023年汇总表（图）.xlsx]图表'!$C$3:$C$21</c:f>
              <c:numCache>
                <c:formatCode>0.00</c:formatCode>
                <c:ptCount val="19"/>
                <c:pt idx="0">
                  <c:v>3.807891855938</c:v>
                </c:pt>
                <c:pt idx="1">
                  <c:v>2.61976701541596</c:v>
                </c:pt>
                <c:pt idx="2">
                  <c:v>1.66936547415366</c:v>
                </c:pt>
                <c:pt idx="3">
                  <c:v>3.47012641800461</c:v>
                </c:pt>
                <c:pt idx="4">
                  <c:v>5.08761379743808</c:v>
                </c:pt>
                <c:pt idx="5">
                  <c:v>4.6812605863643</c:v>
                </c:pt>
                <c:pt idx="6">
                  <c:v>7.87254639413778</c:v>
                </c:pt>
                <c:pt idx="7">
                  <c:v>10.7112748293887</c:v>
                </c:pt>
                <c:pt idx="8">
                  <c:v>23.176395518117</c:v>
                </c:pt>
                <c:pt idx="9">
                  <c:v>34.9935012056248</c:v>
                </c:pt>
                <c:pt idx="10">
                  <c:v>76.3999490690692</c:v>
                </c:pt>
                <c:pt idx="11">
                  <c:v>150.34889435365</c:v>
                </c:pt>
                <c:pt idx="12">
                  <c:v>281.23444826653</c:v>
                </c:pt>
                <c:pt idx="13">
                  <c:v>471.105768793557</c:v>
                </c:pt>
                <c:pt idx="14">
                  <c:v>618.75613431055</c:v>
                </c:pt>
                <c:pt idx="15">
                  <c:v>941.703506255387</c:v>
                </c:pt>
                <c:pt idx="16">
                  <c:v>1164.17982266078</c:v>
                </c:pt>
                <c:pt idx="17">
                  <c:v>1454.49180338163</c:v>
                </c:pt>
                <c:pt idx="18">
                  <c:v>1590.76595744035</c:v>
                </c:pt>
              </c:numCache>
            </c:numRef>
          </c:val>
          <c:smooth val="false"/>
        </c:ser>
        <c:ser>
          <c:idx val="1"/>
          <c:order val="2"/>
          <c:tx>
            <c:strRef>
              <c:f>'[2023年汇总表（图）.xlsx]图表'!$D$2</c:f>
              <c:strCache>
                <c:ptCount val="1"/>
                <c:pt idx="0">
                  <c:v>女性</c:v>
                </c:pt>
              </c:strCache>
            </c:strRef>
          </c:tx>
          <c:spPr>
            <a:ln w="28575" cap="rnd" cmpd="sng" algn="ctr">
              <a:solidFill>
                <a:srgbClr val="C0504D"/>
              </a:solidFill>
              <a:prstDash val="solid"/>
              <a:round/>
            </a:ln>
            <a:effectLst/>
          </c:spPr>
          <c:marker>
            <c:symbol val="circle"/>
            <c:size val="5"/>
            <c:spPr>
              <a:solidFill>
                <a:srgbClr val="C0504D"/>
              </a:solidFill>
              <a:ln w="9525" cap="flat" cmpd="sng" algn="ctr">
                <a:solidFill>
                  <a:srgbClr val="C0504D"/>
                </a:solidFill>
                <a:prstDash val="solid"/>
                <a:round/>
              </a:ln>
              <a:effectLst/>
            </c:spPr>
          </c:marker>
          <c:dLbls>
            <c:delete val="true"/>
          </c:dLbls>
          <c:cat>
            <c:strRef>
              <c:f>'[2023年汇总表（图）.xlsx]图表'!$A$3:$A$21</c:f>
              <c:strCache>
                <c:ptCount val="19"/>
                <c:pt idx="0">
                  <c:v>0岁-</c:v>
                </c:pt>
                <c:pt idx="1">
                  <c:v>1岁-</c:v>
                </c:pt>
                <c:pt idx="2">
                  <c:v>5岁-</c:v>
                </c:pt>
                <c:pt idx="3">
                  <c:v>10岁-</c:v>
                </c:pt>
                <c:pt idx="4">
                  <c:v>15岁-</c:v>
                </c:pt>
                <c:pt idx="5">
                  <c:v>20岁-</c:v>
                </c:pt>
                <c:pt idx="6">
                  <c:v>25岁-</c:v>
                </c:pt>
                <c:pt idx="7">
                  <c:v>30岁-</c:v>
                </c:pt>
                <c:pt idx="8">
                  <c:v>35岁-</c:v>
                </c:pt>
                <c:pt idx="9">
                  <c:v>40岁-</c:v>
                </c:pt>
                <c:pt idx="10">
                  <c:v>45岁-</c:v>
                </c:pt>
                <c:pt idx="11">
                  <c:v>50岁-</c:v>
                </c:pt>
                <c:pt idx="12">
                  <c:v>55岁-</c:v>
                </c:pt>
                <c:pt idx="13">
                  <c:v>60岁-</c:v>
                </c:pt>
                <c:pt idx="14">
                  <c:v>65岁-</c:v>
                </c:pt>
                <c:pt idx="15">
                  <c:v>70岁-</c:v>
                </c:pt>
                <c:pt idx="16">
                  <c:v>75岁-</c:v>
                </c:pt>
                <c:pt idx="17">
                  <c:v>80岁-</c:v>
                </c:pt>
                <c:pt idx="18">
                  <c:v>85岁-</c:v>
                </c:pt>
              </c:strCache>
            </c:strRef>
          </c:cat>
          <c:val>
            <c:numRef>
              <c:f>'[2023年汇总表（图）.xlsx]图表'!$D$3:$D$21</c:f>
              <c:numCache>
                <c:formatCode>0.00</c:formatCode>
                <c:ptCount val="19"/>
                <c:pt idx="0">
                  <c:v>1.03491813794144</c:v>
                </c:pt>
                <c:pt idx="1">
                  <c:v>0.948991696339029</c:v>
                </c:pt>
                <c:pt idx="2">
                  <c:v>1.46493137408031</c:v>
                </c:pt>
                <c:pt idx="3">
                  <c:v>1.87052243698725</c:v>
                </c:pt>
                <c:pt idx="4">
                  <c:v>2.9104828614689</c:v>
                </c:pt>
                <c:pt idx="5">
                  <c:v>2.23914280863324</c:v>
                </c:pt>
                <c:pt idx="6">
                  <c:v>4.66514880123491</c:v>
                </c:pt>
                <c:pt idx="7">
                  <c:v>7.99926971539406</c:v>
                </c:pt>
                <c:pt idx="8">
                  <c:v>15.6722472098458</c:v>
                </c:pt>
                <c:pt idx="9">
                  <c:v>28.9107404503533</c:v>
                </c:pt>
                <c:pt idx="10">
                  <c:v>46.8768401082208</c:v>
                </c:pt>
                <c:pt idx="11">
                  <c:v>83.2559842795088</c:v>
                </c:pt>
                <c:pt idx="12">
                  <c:v>124.136782489079</c:v>
                </c:pt>
                <c:pt idx="13">
                  <c:v>179.357573770003</c:v>
                </c:pt>
                <c:pt idx="14">
                  <c:v>241.745221374911</c:v>
                </c:pt>
                <c:pt idx="15">
                  <c:v>387.779711862336</c:v>
                </c:pt>
                <c:pt idx="16">
                  <c:v>542.184504603023</c:v>
                </c:pt>
                <c:pt idx="17">
                  <c:v>760.671287017344</c:v>
                </c:pt>
                <c:pt idx="18">
                  <c:v>897.880999792103</c:v>
                </c:pt>
              </c:numCache>
            </c:numRef>
          </c:val>
          <c:smooth val="false"/>
        </c:ser>
        <c:dLbls>
          <c:showLegendKey val="false"/>
          <c:showVal val="false"/>
          <c:showCatName val="false"/>
          <c:showSerName val="false"/>
          <c:showPercent val="false"/>
          <c:showBubbleSize val="false"/>
        </c:dLbls>
        <c:marker val="true"/>
        <c:smooth val="false"/>
        <c:axId val="346757760"/>
        <c:axId val="346759936"/>
      </c:lineChart>
      <c:catAx>
        <c:axId val="346757760"/>
        <c:scaling>
          <c:orientation val="minMax"/>
        </c:scaling>
        <c:delete val="false"/>
        <c:axPos val="b"/>
        <c:numFmt formatCode="General" sourceLinked="true"/>
        <c:majorTickMark val="in"/>
        <c:minorTickMark val="none"/>
        <c:tickLblPos val="nextTo"/>
        <c:spPr>
          <a:noFill/>
          <a:ln w="9525" cap="flat" cmpd="sng" algn="ctr">
            <a:solidFill>
              <a:srgbClr val="000000"/>
            </a:solidFill>
            <a:prstDash val="solid"/>
            <a:round/>
          </a:ln>
          <a:effectLst/>
        </c:spPr>
        <c:txPr>
          <a:bodyPr rot="-60000000" spcFirstLastPara="0" vertOverflow="ellipsis" vert="horz" wrap="square" anchor="ctr" anchorCtr="true"/>
          <a:lstStyle/>
          <a:p>
            <a:pPr>
              <a:defRPr lang="zh-CN" sz="6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759936"/>
        <c:crossesAt val="0"/>
        <c:auto val="true"/>
        <c:lblAlgn val="ctr"/>
        <c:lblOffset val="100"/>
        <c:noMultiLvlLbl val="false"/>
      </c:catAx>
      <c:valAx>
        <c:axId val="346759936"/>
        <c:scaling>
          <c:logBase val="10"/>
          <c:orientation val="minMax"/>
          <c:min val="0.1"/>
        </c:scaling>
        <c:delete val="false"/>
        <c:axPos val="l"/>
        <c:majorGridlines>
          <c:spPr>
            <a:ln w="9525" cap="flat" cmpd="sng" algn="ctr">
              <a:solidFill>
                <a:srgbClr val="D9D9D9">
                  <a:lumMod val="15000"/>
                  <a:lumOff val="85000"/>
                </a:srgbClr>
              </a:solidFill>
              <a:prstDash val="solid"/>
              <a:round/>
            </a:ln>
            <a:effectLst/>
          </c:spPr>
        </c:majorGridlines>
        <c:numFmt formatCode="0.00" sourceLinked="true"/>
        <c:majorTickMark val="in"/>
        <c:minorTickMark val="none"/>
        <c:tickLblPos val="nextTo"/>
        <c:spPr>
          <a:ln w="9525" cap="flat" cmpd="sng" algn="ctr">
            <a:solidFill>
              <a:srgbClr val="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757760"/>
        <c:crosses val="autoZero"/>
        <c:crossBetween val="midCat"/>
      </c:valAx>
      <c:spPr>
        <a:noFill/>
        <a:ln w="25400">
          <a:noFill/>
        </a:ln>
      </c:spPr>
    </c:plotArea>
    <c:legend>
      <c:legendPos val="t"/>
      <c:layout/>
      <c:overlay val="false"/>
      <c:spPr>
        <a:noFill/>
        <a:ln w="25400">
          <a:noFill/>
        </a:ln>
      </c:spPr>
      <c:txPr>
        <a:bodyPr rot="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legend>
    <c:plotVisOnly val="true"/>
    <c:dispBlanksAs val="zero"/>
    <c:showDLblsOverMax val="false"/>
  </c:chart>
  <c:spPr>
    <a:solidFill>
      <a:srgbClr val="FFFFFF"/>
    </a:solidFill>
    <a:ln w="9525" cap="flat" cmpd="sng" algn="ctr">
      <a:noFill/>
      <a:prstDash val="solid"/>
      <a:round/>
    </a:ln>
    <a:effectLst/>
  </c:spPr>
  <c:txPr>
    <a:bodyPr/>
    <a:lstStyle/>
    <a:p>
      <a:pPr>
        <a:defRPr lang="zh-CN">
          <a:latin typeface="方正仿宋_GBK" panose="02000000000000000000" pitchFamily="4" charset="-122"/>
          <a:ea typeface="方正仿宋_GBK" panose="02000000000000000000" pitchFamily="4" charset="-122"/>
        </a:defRPr>
      </a:pPr>
    </a:p>
  </c:txPr>
  <c:externalData r:id="rId1">
    <c:autoUpdate val="false"/>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1923464249748"/>
          <c:y val="0.166023875114784"/>
          <c:w val="0.784491440080564"/>
          <c:h val="0.674747474747475"/>
        </c:manualLayout>
      </c:layout>
      <c:lineChart>
        <c:grouping val="standard"/>
        <c:varyColors val="false"/>
        <c:ser>
          <c:idx val="0"/>
          <c:order val="0"/>
          <c:tx>
            <c:strRef>
              <c:f>[作图.xls]Sheet4!$A$6</c:f>
              <c:strCache>
                <c:ptCount val="1"/>
                <c:pt idx="0">
                  <c:v>基本知识和理念</c:v>
                </c:pt>
              </c:strCache>
            </c:strRef>
          </c:tx>
          <c:spPr>
            <a:ln w="28575" cap="sq" cmpd="sng" algn="ctr">
              <a:solidFill>
                <a:schemeClr val="accent1"/>
              </a:solidFill>
              <a:prstDash val="solid"/>
              <a:miter lim="800000"/>
              <a:headEnd type="diamond" w="med" len="sm"/>
              <a:tailEnd type="diamond" w="med" len="sm"/>
            </a:ln>
            <a:effectLst/>
          </c:spPr>
          <c:marker>
            <c:symbol val="none"/>
          </c:marker>
          <c:dLbls>
            <c:dLbl>
              <c:idx val="0"/>
              <c:layout>
                <c:manualLayout>
                  <c:x val="-0.0464183381088825"/>
                  <c:y val="-0.037634408602150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722063037249284"/>
                  <c:y val="-0.034946236559139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687679083094556"/>
                  <c:y val="-0.034946236559139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18492516134581"/>
                  <c:y val="-0.024090440418323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704038433724107"/>
                  <c:y val="-0.037634408602150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66638260944347"/>
                  <c:y val="-0.037634408602150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584527220630372"/>
                  <c:y val="-0.037634408602150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653295128939828"/>
                  <c:y val="-0.037634408602150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739255014326648"/>
                  <c:y val="-0.034946236559139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687679083094556"/>
                  <c:y val="-0.03225806451612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773638968481375"/>
                  <c:y val="-0.024193548387096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739255014326648"/>
                  <c:y val="-0.024193548387096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[作图.xls]Sheet4!$B$5:$M$5</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[作图.xls]Sheet4!$B$6:$M$6</c:f>
              <c:numCache>
                <c:formatCode>General</c:formatCode>
                <c:ptCount val="12"/>
                <c:pt idx="0">
                  <c:v>9.51</c:v>
                </c:pt>
                <c:pt idx="1">
                  <c:v>14.96</c:v>
                </c:pt>
                <c:pt idx="2">
                  <c:v>16.81</c:v>
                </c:pt>
                <c:pt idx="3">
                  <c:v>22.66</c:v>
                </c:pt>
                <c:pt idx="4">
                  <c:v>24.79</c:v>
                </c:pt>
                <c:pt idx="5">
                  <c:v>26.25</c:v>
                </c:pt>
                <c:pt idx="6">
                  <c:v>26.76</c:v>
                </c:pt>
                <c:pt idx="7" c:formatCode="0.00_ ">
                  <c:v>28.96</c:v>
                </c:pt>
                <c:pt idx="8">
                  <c:v>30.76</c:v>
                </c:pt>
                <c:pt idx="9">
                  <c:v>33.03</c:v>
                </c:pt>
                <c:pt idx="10">
                  <c:v>35.07</c:v>
                </c:pt>
                <c:pt idx="11">
                  <c:v>37.56</c:v>
                </c:pt>
              </c:numCache>
            </c:numRef>
          </c:val>
          <c:smooth val="false"/>
        </c:ser>
        <c:ser>
          <c:idx val="1"/>
          <c:order val="1"/>
          <c:tx>
            <c:strRef>
              <c:f>[作图.xls]Sheet4!$A$7</c:f>
              <c:strCache>
                <c:ptCount val="1"/>
                <c:pt idx="0">
                  <c:v>健康生活方式与行为</c:v>
                </c:pt>
              </c:strCache>
            </c:strRef>
          </c:tx>
          <c:spPr>
            <a:ln w="28575" cap="rnd" cmpd="sng" algn="ctr">
              <a:solidFill>
                <a:schemeClr val="accent2"/>
              </a:solidFill>
              <a:prstDash val="solid"/>
              <a:round/>
              <a:headEnd type="diamond" w="med" len="sm"/>
              <a:tailEnd type="diamond" w="med" len="sm"/>
            </a:ln>
            <a:effectLst/>
          </c:spPr>
          <c:marker>
            <c:symbol val="none"/>
          </c:marker>
          <c:dLbls>
            <c:dLbl>
              <c:idx val="1"/>
              <c:layout>
                <c:manualLayout>
                  <c:x val="-0.0294702853993284"/>
                  <c:y val="-0.024193548387096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356927022050919"/>
                  <c:y val="0.029569892473118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206303724928367"/>
                  <c:y val="0.026881720430107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12607449856734"/>
                  <c:y val="-0.04301075268817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154727793696275"/>
                  <c:y val="0.018817204301075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223495702005731"/>
                  <c:y val="0.018817204301075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721230410801471"/>
                  <c:y val="-0.029621446457504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670487106017192"/>
                  <c:y val="-0.018817204301075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687679083094556"/>
                  <c:y val="-0.016129032258064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532951289398281"/>
                  <c:y val="-0.026881720430107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429799426934097"/>
                  <c:y val="-0.018817204301075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[作图.xls]Sheet4!$B$5:$M$5</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[作图.xls]Sheet4!$B$7:$M$7</c:f>
              <c:numCache>
                <c:formatCode>General</c:formatCode>
                <c:ptCount val="12"/>
                <c:pt idx="0">
                  <c:v>5.16</c:v>
                </c:pt>
                <c:pt idx="1" c:formatCode="0.00_ ">
                  <c:v>12.4</c:v>
                </c:pt>
                <c:pt idx="2">
                  <c:v>10.17</c:v>
                </c:pt>
                <c:pt idx="3">
                  <c:v>8.94</c:v>
                </c:pt>
                <c:pt idx="4">
                  <c:v>12.56</c:v>
                </c:pt>
                <c:pt idx="5" c:formatCode="0.00_ ">
                  <c:v>16.2</c:v>
                </c:pt>
                <c:pt idx="6">
                  <c:v>19.08</c:v>
                </c:pt>
                <c:pt idx="7" c:formatCode="0.00_ ">
                  <c:v>22.45</c:v>
                </c:pt>
                <c:pt idx="8">
                  <c:v>26.55</c:v>
                </c:pt>
                <c:pt idx="9">
                  <c:v>29.79</c:v>
                </c:pt>
                <c:pt idx="10">
                  <c:v>31.46</c:v>
                </c:pt>
                <c:pt idx="11">
                  <c:v>33.51</c:v>
                </c:pt>
              </c:numCache>
            </c:numRef>
          </c:val>
          <c:smooth val="false"/>
        </c:ser>
        <c:ser>
          <c:idx val="2"/>
          <c:order val="2"/>
          <c:tx>
            <c:strRef>
              <c:f>[作图.xls]Sheet4!$A$8</c:f>
              <c:strCache>
                <c:ptCount val="1"/>
                <c:pt idx="0">
                  <c:v>基本技能</c:v>
                </c:pt>
              </c:strCache>
            </c:strRef>
          </c:tx>
          <c:spPr>
            <a:ln w="28575" cap="rnd" cmpd="sng" algn="ctr">
              <a:solidFill>
                <a:schemeClr val="accent4"/>
              </a:solidFill>
              <a:prstDash val="solid"/>
              <a:round/>
              <a:headEnd type="diamond" w="med" len="sm"/>
              <a:tailEnd type="diamond" w="med" len="sm"/>
            </a:ln>
            <a:effectLst/>
          </c:spPr>
          <c:marker>
            <c:symbol val="none"/>
          </c:marker>
          <c:dLbls>
            <c:dLbl>
              <c:idx val="0"/>
              <c:layout>
                <c:manualLayout>
                  <c:x val="-0.0412607449856734"/>
                  <c:y val="-0.03225806451612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20343839541547"/>
                  <c:y val="0.02150537634408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347111411673188"/>
                  <c:y val="-0.043268522610104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19271197770281"/>
                  <c:y val="-0.038046840477242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137535816618911"/>
                  <c:y val="0.03225806451612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687679083094556"/>
                  <c:y val="-0.024193548387096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756446991404011"/>
                  <c:y val="-0.040322580645161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171919770773639"/>
                  <c:y val="0.02150537634408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154727793696275"/>
                  <c:y val="0.02150537634408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171919770773639"/>
                  <c:y val="0.024193548387096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154727793696275"/>
                  <c:y val="0.026881720430107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275071633237822"/>
                  <c:y val="0.029569892473118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4"/>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[作图.xls]Sheet4!$B$5:$M$5</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[作图.xls]Sheet4!$B$8:$M$8</c:f>
              <c:numCache>
                <c:formatCode>General</c:formatCode>
                <c:ptCount val="12"/>
                <c:pt idx="0">
                  <c:v>5.99</c:v>
                </c:pt>
                <c:pt idx="1">
                  <c:v>8.31</c:v>
                </c:pt>
                <c:pt idx="2">
                  <c:v>12.66</c:v>
                </c:pt>
                <c:pt idx="3">
                  <c:v>14.77</c:v>
                </c:pt>
                <c:pt idx="4">
                  <c:v>11.47</c:v>
                </c:pt>
                <c:pt idx="5">
                  <c:v>17.61</c:v>
                </c:pt>
                <c:pt idx="6">
                  <c:v>20.33</c:v>
                </c:pt>
                <c:pt idx="7" c:formatCode="0.00_ ">
                  <c:v>19.62</c:v>
                </c:pt>
                <c:pt idx="8">
                  <c:v>21.54</c:v>
                </c:pt>
                <c:pt idx="9">
                  <c:v>23.73</c:v>
                </c:pt>
                <c:pt idx="10">
                  <c:v>26.8</c:v>
                </c:pt>
                <c:pt idx="11">
                  <c:v>29.26</c:v>
                </c:pt>
              </c:numCache>
            </c:numRef>
          </c:val>
          <c:smooth val="false"/>
        </c:ser>
        <c:dLbls>
          <c:showLegendKey val="false"/>
          <c:showVal val="false"/>
          <c:showCatName val="false"/>
          <c:showSerName val="false"/>
          <c:showPercent val="false"/>
          <c:showBubbleSize val="false"/>
        </c:dLbls>
        <c:marker val="false"/>
        <c:smooth val="false"/>
        <c:axId val="346868736"/>
        <c:axId val="346907392"/>
      </c:lineChart>
      <c:catAx>
        <c:axId val="346868736"/>
        <c:scaling>
          <c:orientation val="minMax"/>
        </c:scaling>
        <c:delete val="false"/>
        <c:axPos val="b"/>
        <c:numFmt formatCode="General" sourceLinked="true"/>
        <c:majorTickMark val="in"/>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tru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sym typeface="Times New Roman" panose="02020603050405020304" charset="0"/>
              </a:defRPr>
            </a:pPr>
          </a:p>
        </c:txPr>
        <c:crossAx val="346907392"/>
        <c:crosses val="autoZero"/>
        <c:auto val="true"/>
        <c:lblAlgn val="ctr"/>
        <c:lblOffset val="100"/>
        <c:noMultiLvlLbl val="false"/>
      </c:catAx>
      <c:valAx>
        <c:axId val="346907392"/>
        <c:scaling>
          <c:orientation val="minMax"/>
        </c:scaling>
        <c:delete val="false"/>
        <c:axPos val="l"/>
        <c:title>
          <c:tx>
            <c:rich>
              <a:bodyPr rot="-5400000" spcFirstLastPara="0" vertOverflow="ellipsis" vert="horz" wrap="square" anchor="ctr" anchorCtr="true"/>
              <a:lstStyle/>
              <a:p>
                <a:pPr defTabSz="914400">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sym typeface="Times New Roman" panose="02020603050405020304" charset="0"/>
                  </a:defRPr>
                </a:pPr>
                <a:r>
                  <a:rPr lang="zh-CN" altLang="en-US" sz="1000" b="0" i="0" u="none" strike="noStrike" baseline="0">
                    <a:solidFill>
                      <a:srgbClr val="000000"/>
                    </a:solidFill>
                    <a:latin typeface="方正仿宋_GBK" panose="02000000000000000000" pitchFamily="4" charset="-122"/>
                    <a:ea typeface="方正仿宋_GBK" panose="02000000000000000000" pitchFamily="4" charset="-122"/>
                    <a:cs typeface="Times New Roman" panose="02020603050405020304" charset="-122"/>
                    <a:sym typeface="Times New Roman" panose="02020603050405020304" charset="0"/>
                  </a:rPr>
                  <a:t>健康素养水平（</a:t>
                </a:r>
                <a:r>
                  <a:rPr lang="en-US" altLang="zh-CN" sz="1000" b="0" i="0" u="none" strike="noStrike" baseline="0">
                    <a:solidFill>
                      <a:srgbClr val="000000"/>
                    </a:solidFill>
                    <a:latin typeface="方正仿宋_GBK" panose="02000000000000000000" pitchFamily="4" charset="-122"/>
                    <a:ea typeface="方正仿宋_GBK" panose="02000000000000000000" pitchFamily="4" charset="-122"/>
                    <a:cs typeface="Times New Roman" panose="02020603050405020304" charset="0"/>
                    <a:sym typeface="Times New Roman" panose="02020603050405020304" charset="0"/>
                  </a:rPr>
                  <a:t>%</a:t>
                </a:r>
                <a:r>
                  <a:rPr lang="zh-CN" altLang="en-US" sz="1000" b="0" i="0" u="none" strike="noStrike" baseline="0">
                    <a:solidFill>
                      <a:srgbClr val="000000"/>
                    </a:solidFill>
                    <a:latin typeface="方正仿宋_GBK" panose="02000000000000000000" pitchFamily="4" charset="-122"/>
                    <a:ea typeface="方正仿宋_GBK" panose="02000000000000000000" pitchFamily="4" charset="-122"/>
                    <a:cs typeface="Times New Roman" panose="02020603050405020304" charset="-122"/>
                    <a:sym typeface="Times New Roman" panose="02020603050405020304" charset="0"/>
                  </a:rPr>
                  <a:t>）</a:t>
                </a:r>
                <a:endParaRPr lang="zh-CN" altLang="en-US" sz="1100" b="0" i="0" u="none" strike="noStrike" baseline="0">
                  <a:solidFill>
                    <a:srgbClr val="000000"/>
                  </a:solidFill>
                  <a:latin typeface="方正仿宋_GBK" panose="02000000000000000000" pitchFamily="4" charset="-122"/>
                  <a:ea typeface="方正仿宋_GBK" panose="02000000000000000000" pitchFamily="4" charset="-122"/>
                  <a:cs typeface="宋体" panose="02010600030101010101" charset="-122"/>
                  <a:sym typeface="Times New Roman" panose="02020603050405020304" charset="0"/>
                </a:endParaRPr>
              </a:p>
            </c:rich>
          </c:tx>
          <c:layout>
            <c:manualLayout>
              <c:xMode val="edge"/>
              <c:yMode val="edge"/>
              <c:x val="0.00731437331395522"/>
              <c:y val="0.281340656869932"/>
            </c:manualLayout>
          </c:layout>
          <c:overlay val="false"/>
          <c:spPr>
            <a:noFill/>
            <a:ln>
              <a:noFill/>
            </a:ln>
            <a:effectLst/>
          </c:spPr>
        </c:title>
        <c:numFmt formatCode="#,##0.00_);[Red]\(#,##0.00\)" sourceLinked="false"/>
        <c:majorTickMark val="in"/>
        <c:minorTickMark val="none"/>
        <c:tickLblPos val="nextTo"/>
        <c:spPr>
          <a:noFill/>
          <a:ln w="9525" cap="flat" cmpd="sng" algn="ctr">
            <a:solidFill>
              <a:schemeClr val="tx1"/>
            </a:solidFill>
            <a:prstDash val="solid"/>
            <a:round/>
          </a:ln>
          <a:effectLst/>
        </c:spPr>
        <c:txPr>
          <a:bodyPr rot="-60000000" spcFirstLastPara="0" vertOverflow="ellipsis" vert="horz" wrap="square" anchor="ctr" anchorCtr="tru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sym typeface="Times New Roman" panose="02020603050405020304" charset="0"/>
              </a:defRPr>
            </a:pPr>
          </a:p>
        </c:txPr>
        <c:crossAx val="346868736"/>
        <c:crosses val="autoZero"/>
        <c:crossBetween val="between"/>
      </c:valAx>
      <c:spPr>
        <a:noFill/>
        <a:ln>
          <a:noFill/>
        </a:ln>
        <a:effectLst/>
      </c:spPr>
    </c:plotArea>
    <c:legend>
      <c:legendPos val="r"/>
      <c:layout>
        <c:manualLayout>
          <c:xMode val="edge"/>
          <c:yMode val="edge"/>
          <c:x val="0.206696878147029"/>
          <c:y val="0.00550964187327824"/>
          <c:w val="0.72475"/>
          <c:h val="0.158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prstDash val="solid"/>
      <a:round/>
    </a:ln>
    <a:effectLst/>
  </c:spPr>
  <c:txPr>
    <a:bodyPr wrap="square"/>
    <a:lstStyle/>
    <a:p>
      <a:pPr>
        <a:defRPr lang="zh-CN"/>
      </a:pPr>
    </a:p>
  </c:txPr>
  <c:externalData r:id="rId1">
    <c:autoUpdate val="false"/>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31973684210526"/>
          <c:y val="0.129166666666667"/>
          <c:w val="0.764736842105263"/>
          <c:h val="0.674768518518518"/>
        </c:manualLayout>
      </c:layout>
      <c:lineChart>
        <c:grouping val="standard"/>
        <c:varyColors val="false"/>
        <c:ser>
          <c:idx val="0"/>
          <c:order val="0"/>
          <c:tx>
            <c:strRef>
              <c:f>[作图.xls]Sheet4!$A$2</c:f>
              <c:strCache>
                <c:ptCount val="1"/>
                <c:pt idx="0">
                  <c:v>全国</c:v>
                </c:pt>
              </c:strCache>
            </c:strRef>
          </c:tx>
          <c:spPr>
            <a:ln w="28575" cap="sq" cmpd="sng" algn="ctr">
              <a:solidFill>
                <a:schemeClr val="accent1"/>
              </a:solidFill>
              <a:prstDash val="solid"/>
              <a:miter lim="800000"/>
              <a:headEnd type="diamond" w="med" len="sm"/>
              <a:tailEnd type="diamond" w="med" len="sm"/>
            </a:ln>
            <a:effectLst/>
          </c:spPr>
          <c:marker>
            <c:symbol val="none"/>
          </c:marker>
          <c:dLbls>
            <c:dLbl>
              <c:idx val="0"/>
              <c:layout>
                <c:manualLayout>
                  <c:x val="-0.0464183381088825"/>
                  <c:y val="-0.0376344086021505"/>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603641984617705"/>
                  <c:y val="-0.038418458781362"/>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687679083094556"/>
                  <c:y val="-0.034946236559139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819808305608265"/>
                  <c:y val="-0.0379793293072127"/>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269827907408318"/>
                  <c:y val="0.0491711469534051"/>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212435241022417"/>
                  <c:y val="0.042226702508960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249000904840898"/>
                  <c:y val="0.0387544802867384"/>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179610918413512"/>
                  <c:y val="0.0387544802867384"/>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778728698537175"/>
                  <c:y val="-0.0453629032258065"/>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21399487256824"/>
                  <c:y val="0.0406586021505377"/>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260481073744533"/>
                  <c:y val="0.0417786738351254"/>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739255014326648"/>
                  <c:y val="-0.024193548387096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forceAA="false"/>
              <a:lstStyle/>
              <a:p>
                <a:pPr>
                  <a:defRPr lang="zh-CN" sz="1000" b="0" i="0" u="none" strike="noStrike" kern="120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[作图.xls]Sheet4!$B$1:$M$1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[作图.xls]Sheet4!$B$2:$M$2</c:f>
              <c:numCache>
                <c:formatCode>0.00_ </c:formatCode>
                <c:ptCount val="12"/>
                <c:pt idx="0">
                  <c:v>8.8</c:v>
                </c:pt>
                <c:pt idx="1" c:formatCode="General">
                  <c:v>9.48</c:v>
                </c:pt>
                <c:pt idx="2" c:formatCode="General">
                  <c:v>9.79</c:v>
                </c:pt>
                <c:pt idx="3" c:formatCode="General">
                  <c:v>10.25</c:v>
                </c:pt>
                <c:pt idx="4" c:formatCode="General">
                  <c:v>11.58</c:v>
                </c:pt>
                <c:pt idx="5" c:formatCode="General">
                  <c:v>14.18</c:v>
                </c:pt>
                <c:pt idx="6" c:formatCode="General">
                  <c:v>17.06</c:v>
                </c:pt>
                <c:pt idx="7">
                  <c:v>19.17</c:v>
                </c:pt>
                <c:pt idx="8" c:formatCode="General">
                  <c:v>23.15</c:v>
                </c:pt>
                <c:pt idx="9">
                  <c:v>25.4</c:v>
                </c:pt>
                <c:pt idx="10" c:formatCode="General">
                  <c:v>27.78</c:v>
                </c:pt>
                <c:pt idx="11" c:formatCode="General">
                  <c:v>29.7</c:v>
                </c:pt>
              </c:numCache>
            </c:numRef>
          </c:val>
          <c:smooth val="false"/>
        </c:ser>
        <c:ser>
          <c:idx val="1"/>
          <c:order val="1"/>
          <c:tx>
            <c:strRef>
              <c:f>[作图.xls]Sheet4!$A$3</c:f>
              <c:strCache>
                <c:ptCount val="1"/>
                <c:pt idx="0">
                  <c:v>重庆市</c:v>
                </c:pt>
              </c:strCache>
            </c:strRef>
          </c:tx>
          <c:spPr>
            <a:ln w="28575" cap="rnd" cmpd="sng" algn="ctr">
              <a:solidFill>
                <a:schemeClr val="accent2"/>
              </a:solidFill>
              <a:prstDash val="solid"/>
              <a:round/>
              <a:headEnd type="diamond" w="med" len="sm"/>
              <a:tailEnd type="diamond" w="med" len="sm"/>
            </a:ln>
            <a:effectLst/>
          </c:spPr>
          <c:marker>
            <c:symbol val="none"/>
          </c:marker>
          <c:dLbls>
            <c:dLbl>
              <c:idx val="0"/>
              <c:layout>
                <c:manualLayout>
                  <c:x val="-0.0138157894736842"/>
                  <c:y val="0.024305555555555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3933870645196"/>
                  <c:y val="0.045250896057347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376663864156182"/>
                  <c:y val="0.036514336917562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22604056703363"/>
                  <c:y val="0.044242831541218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767870607751471"/>
                  <c:y val="-0.0464829749103942"/>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786306741064696"/>
                  <c:y val="-0.0367383512544802"/>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815600965163626"/>
                  <c:y val="-0.0436827956989247"/>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800177779222523"/>
                  <c:y val="-0.0539270020130603"/>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196802895490876"/>
                  <c:y val="0.0367383512544802"/>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865310662041925"/>
                  <c:y val="-0.033490143369175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750056552556176"/>
                  <c:y val="-0.0338261648745519"/>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627167847986729"/>
                  <c:y val="-0.039650537634408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forceAA="false"/>
              <a:lstStyle/>
              <a:p>
                <a:pPr>
                  <a:defRPr lang="zh-CN" sz="1000" b="0" i="0" u="none" strike="noStrike" kern="120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[作图.xls]Sheet4!$B$1:$M$1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[作图.xls]Sheet4!$B$3:$M$3</c:f>
              <c:numCache>
                <c:formatCode>General</c:formatCode>
                <c:ptCount val="12"/>
                <c:pt idx="0">
                  <c:v>4.94</c:v>
                </c:pt>
                <c:pt idx="1">
                  <c:v>8.38</c:v>
                </c:pt>
                <c:pt idx="2">
                  <c:v>8.71</c:v>
                </c:pt>
                <c:pt idx="3">
                  <c:v>10.16</c:v>
                </c:pt>
                <c:pt idx="4">
                  <c:v>11.82</c:v>
                </c:pt>
                <c:pt idx="5">
                  <c:v>14.88</c:v>
                </c:pt>
                <c:pt idx="6" c:formatCode="0.00_ ">
                  <c:v>17.6</c:v>
                </c:pt>
                <c:pt idx="7" c:formatCode="0.00_ ">
                  <c:v>20.82</c:v>
                </c:pt>
                <c:pt idx="8">
                  <c:v>23.01</c:v>
                </c:pt>
                <c:pt idx="9">
                  <c:v>26.41</c:v>
                </c:pt>
                <c:pt idx="10">
                  <c:v>29.06</c:v>
                </c:pt>
                <c:pt idx="11">
                  <c:v>31.77</c:v>
                </c:pt>
              </c:numCache>
            </c:numRef>
          </c:val>
          <c:smooth val="false"/>
        </c:ser>
        <c:dLbls>
          <c:showLegendKey val="false"/>
          <c:showVal val="false"/>
          <c:showCatName val="false"/>
          <c:showSerName val="false"/>
          <c:showPercent val="false"/>
          <c:showBubbleSize val="false"/>
        </c:dLbls>
        <c:marker val="false"/>
        <c:smooth val="false"/>
        <c:axId val="347041792"/>
        <c:axId val="347043328"/>
      </c:lineChart>
      <c:catAx>
        <c:axId val="347041792"/>
        <c:scaling>
          <c:orientation val="minMax"/>
        </c:scaling>
        <c:delete val="false"/>
        <c:axPos val="b"/>
        <c:numFmt formatCode="General" sourceLinked="true"/>
        <c:majorTickMark val="in"/>
        <c:minorTickMark val="none"/>
        <c:tickLblPos val="nextTo"/>
        <c:spPr>
          <a:noFill/>
          <a:ln w="9525" cap="flat" cmpd="sng" algn="ctr">
            <a:solidFill>
              <a:sysClr val="windowText" lastClr="000000"/>
            </a:solidFill>
            <a:prstDash val="solid"/>
            <a:round/>
          </a:ln>
          <a:effectLst/>
        </c:spPr>
        <c:txPr>
          <a:bodyPr rot="-60000000" spcFirstLastPara="0" vertOverflow="ellipsis" vert="horz" wrap="square" anchor="ctr" anchorCtr="true" forceAA="fals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sym typeface="Times New Roman" panose="02020603050405020304" charset="0"/>
              </a:defRPr>
            </a:pPr>
          </a:p>
        </c:txPr>
        <c:crossAx val="347043328"/>
        <c:crosses val="autoZero"/>
        <c:auto val="true"/>
        <c:lblAlgn val="ctr"/>
        <c:lblOffset val="100"/>
        <c:noMultiLvlLbl val="false"/>
      </c:catAx>
      <c:valAx>
        <c:axId val="347043328"/>
        <c:scaling>
          <c:orientation val="minMax"/>
        </c:scaling>
        <c:delete val="false"/>
        <c:axPos val="l"/>
        <c:title>
          <c:tx>
            <c:rich>
              <a:bodyPr rot="-5400000" spcFirstLastPara="0" vertOverflow="ellipsis" vert="horz" wrap="square" anchor="ctr" anchorCtr="true" forceAA="fals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sym typeface="Times New Roman" panose="02020603050405020304" charset="0"/>
                  </a:defRPr>
                </a:pPr>
                <a:r>
                  <a:rPr lang="zh-CN" altLang="en-US" sz="1000" b="0" i="0" u="none" strike="noStrike" baseline="0">
                    <a:solidFill>
                      <a:srgbClr val="000000"/>
                    </a:solidFill>
                    <a:latin typeface="方正仿宋_GBK" panose="02000000000000000000" pitchFamily="4" charset="-122"/>
                    <a:ea typeface="方正仿宋_GBK" panose="02000000000000000000" pitchFamily="4" charset="-122"/>
                    <a:cs typeface="Times New Roman" panose="02020603050405020304" charset="-122"/>
                  </a:rPr>
                  <a:t>健康素养水平（</a:t>
                </a:r>
                <a:r>
                  <a:rPr lang="en-US" altLang="zh-CN" sz="1000" b="0" i="0" u="none" strike="noStrike" baseline="0">
                    <a:solidFill>
                      <a:srgbClr val="000000"/>
                    </a:solidFill>
                    <a:latin typeface="方正仿宋_GBK" panose="02000000000000000000" pitchFamily="4" charset="-122"/>
                    <a:ea typeface="方正仿宋_GBK" panose="02000000000000000000" pitchFamily="4" charset="-122"/>
                    <a:cs typeface="Times New Roman" panose="02020603050405020304" charset="0"/>
                  </a:rPr>
                  <a:t>%</a:t>
                </a:r>
                <a:r>
                  <a:rPr lang="zh-CN" altLang="en-US" sz="1000" b="0" i="0" u="none" strike="noStrike" baseline="0">
                    <a:solidFill>
                      <a:srgbClr val="000000"/>
                    </a:solidFill>
                    <a:latin typeface="方正仿宋_GBK" panose="02000000000000000000" pitchFamily="4" charset="-122"/>
                    <a:ea typeface="方正仿宋_GBK" panose="02000000000000000000" pitchFamily="4" charset="-122"/>
                    <a:cs typeface="Times New Roman" panose="02020603050405020304" charset="-122"/>
                  </a:rPr>
                  <a:t>）</a:t>
                </a:r>
                <a:endParaRPr lang="zh-CN" altLang="en-US" sz="1100" b="0" i="0" u="none" strike="noStrike" baseline="0">
                  <a:solidFill>
                    <a:srgbClr val="000000"/>
                  </a:solidFill>
                  <a:latin typeface="方正仿宋_GBK" panose="02000000000000000000" pitchFamily="4" charset="-122"/>
                  <a:ea typeface="方正仿宋_GBK" panose="02000000000000000000" pitchFamily="4" charset="-122"/>
                  <a:cs typeface="宋体" panose="02010600030101010101" charset="-122"/>
                </a:endParaRPr>
              </a:p>
            </c:rich>
          </c:tx>
          <c:layout>
            <c:manualLayout>
              <c:xMode val="edge"/>
              <c:yMode val="edge"/>
              <c:x val="0.0070049730625777"/>
              <c:y val="0.297718012152857"/>
            </c:manualLayout>
          </c:layout>
          <c:overlay val="false"/>
          <c:spPr>
            <a:noFill/>
            <a:ln>
              <a:noFill/>
            </a:ln>
            <a:effectLst/>
          </c:spPr>
        </c:title>
        <c:numFmt formatCode="#,##0.00_);[Red]\(#,##0.00\)" sourceLinked="false"/>
        <c:majorTickMark val="in"/>
        <c:minorTickMark val="none"/>
        <c:tickLblPos val="nextTo"/>
        <c:spPr>
          <a:noFill/>
          <a:ln w="9525" cap="flat" cmpd="sng" algn="ctr">
            <a:solidFill>
              <a:sysClr val="windowText" lastClr="000000"/>
            </a:solidFill>
            <a:prstDash val="solid"/>
            <a:round/>
          </a:ln>
          <a:effectLst/>
        </c:spPr>
        <c:txPr>
          <a:bodyPr rot="-60000000" spcFirstLastPara="0" vertOverflow="ellipsis" vert="horz" wrap="square" anchor="ctr" anchorCtr="true" forceAA="fals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sym typeface="Times New Roman" panose="02020603050405020304" charset="0"/>
              </a:defRPr>
            </a:pPr>
          </a:p>
        </c:txPr>
        <c:crossAx val="347041792"/>
        <c:crosses val="autoZero"/>
        <c:crossBetween val="between"/>
      </c:valAx>
      <c:spPr>
        <a:noFill/>
        <a:ln>
          <a:noFill/>
        </a:ln>
        <a:effectLst/>
      </c:spPr>
    </c:plotArea>
    <c:legend>
      <c:legendPos val="r"/>
      <c:layout>
        <c:manualLayout>
          <c:xMode val="edge"/>
          <c:yMode val="edge"/>
          <c:x val="0.334210526315789"/>
          <c:y val="0.0173611111111111"/>
          <c:w val="0.33875"/>
          <c:h val="0.15825"/>
        </c:manualLayou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prstDash val="solid"/>
      <a:round/>
    </a:ln>
    <a:effectLst/>
  </c:spPr>
  <c:txPr>
    <a:bodyPr wrap="square"/>
    <a:lstStyle/>
    <a:p>
      <a:pPr>
        <a:defRPr lang="zh-CN"/>
      </a:pPr>
    </a:p>
  </c:txPr>
  <c:externalData r:id="rId1">
    <c:autoUpdate val="false"/>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ysClr val="windowText" lastClr="000000"/>
                </a:solidFill>
                <a:latin typeface="+mn-lt"/>
                <a:ea typeface="+mn-ea"/>
                <a:cs typeface="+mn-cs"/>
              </a:defRPr>
            </a:pPr>
            <a:r>
              <a:rPr lang="zh-CN" altLang="en-US" sz="900">
                <a:solidFill>
                  <a:sysClr val="windowText" lastClr="000000"/>
                </a:solidFill>
              </a:rPr>
              <a:t>率（</a:t>
            </a:r>
            <a:r>
              <a:rPr lang="en-US" altLang="zh-CN" sz="900">
                <a:solidFill>
                  <a:sysClr val="windowText" lastClr="000000"/>
                </a:solidFill>
              </a:rPr>
              <a:t>%</a:t>
            </a:r>
            <a:r>
              <a:rPr lang="zh-CN" altLang="en-US" sz="900">
                <a:solidFill>
                  <a:sysClr val="windowText" lastClr="000000"/>
                </a:solidFill>
              </a:rPr>
              <a:t>）</a:t>
            </a:r>
            <a:endParaRPr lang="zh-CN" altLang="en-US" sz="900">
              <a:solidFill>
                <a:sysClr val="windowText" lastClr="000000"/>
              </a:solidFill>
            </a:endParaRPr>
          </a:p>
        </c:rich>
      </c:tx>
      <c:layout>
        <c:manualLayout>
          <c:xMode val="edge"/>
          <c:yMode val="edge"/>
          <c:x val="0.00416666666666667"/>
          <c:y val="0.0579374275782155"/>
        </c:manualLayout>
      </c:layout>
      <c:overlay val="false"/>
      <c:spPr>
        <a:noFill/>
        <a:ln>
          <a:noFill/>
        </a:ln>
        <a:effectLst/>
      </c:spPr>
    </c:title>
    <c:autoTitleDeleted val="false"/>
    <c:plotArea>
      <c:layout>
        <c:manualLayout>
          <c:layoutTarget val="inner"/>
          <c:xMode val="edge"/>
          <c:yMode val="edge"/>
          <c:x val="0.0782777777777778"/>
          <c:y val="0.142361111111111"/>
          <c:w val="0.827277777777778"/>
          <c:h val="0.754953703703704"/>
        </c:manualLayout>
      </c:layout>
      <c:lineChart>
        <c:grouping val="standard"/>
        <c:varyColors val="false"/>
        <c:ser>
          <c:idx val="0"/>
          <c:order val="0"/>
          <c:tx>
            <c:strRef>
              <c:f>[数据来源.xlsx]Sheet1!$B$1</c:f>
              <c:strCache>
                <c:ptCount val="1"/>
                <c:pt idx="0">
                  <c:v>新生儿遗传代谢性疾病筛查率</c:v>
                </c:pt>
              </c:strCache>
            </c:strRef>
          </c:tx>
          <c:spPr>
            <a:ln w="28575" cap="rnd" cmpd="sng" algn="ctr">
              <a:solidFill>
                <a:schemeClr val="accent1"/>
              </a:solidFill>
              <a:prstDash val="solid"/>
              <a:round/>
            </a:ln>
            <a:effectLst/>
          </c:spPr>
          <c:marker>
            <c:symbol val="none"/>
          </c:marker>
          <c:dLbls>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[数据来源.xlsx]Sheet1!$A$2:$A$4</c:f>
              <c:numCache>
                <c:formatCode>General</c:formatCode>
                <c:ptCount val="3"/>
                <c:pt idx="0">
                  <c:v>2021</c:v>
                </c:pt>
                <c:pt idx="1">
                  <c:v>2022</c:v>
                </c:pt>
                <c:pt idx="2">
                  <c:v>2023</c:v>
                </c:pt>
              </c:numCache>
            </c:numRef>
          </c:cat>
          <c:val>
            <c:numRef>
              <c:f>[数据来源.xlsx]Sheet1!$B$2:$B$4</c:f>
              <c:numCache>
                <c:formatCode>General</c:formatCode>
                <c:ptCount val="3"/>
                <c:pt idx="0">
                  <c:v>98.96</c:v>
                </c:pt>
                <c:pt idx="1">
                  <c:v>99.15</c:v>
                </c:pt>
                <c:pt idx="2">
                  <c:v>99.48</c:v>
                </c:pt>
              </c:numCache>
            </c:numRef>
          </c:val>
          <c:smooth val="false"/>
        </c:ser>
        <c:ser>
          <c:idx val="1"/>
          <c:order val="1"/>
          <c:tx>
            <c:strRef>
              <c:f>[数据来源.xlsx]Sheet1!$C$1</c:f>
              <c:strCache>
                <c:ptCount val="1"/>
                <c:pt idx="0">
                  <c:v>新生儿听力障碍筛查率</c:v>
                </c:pt>
              </c:strCache>
            </c:strRef>
          </c:tx>
          <c:spPr>
            <a:ln w="28575" cap="rnd" cmpd="sng" algn="ctr">
              <a:solidFill>
                <a:schemeClr val="accent2"/>
              </a:solidFill>
              <a:prstDash val="solid"/>
              <a:round/>
            </a:ln>
            <a:effectLst/>
          </c:spPr>
          <c:marker>
            <c:symbol val="none"/>
          </c:marker>
          <c:dLbls>
            <c:dLbl>
              <c:idx val="2"/>
              <c:layout>
                <c:manualLayout>
                  <c:x val="-0.00277777777777773"/>
                  <c:y val="0.0360503695536772"/>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ysClr val="windowText" lastClr="000000"/>
                      </a:solidFill>
                      <a:latin typeface="+mn-lt"/>
                      <a:ea typeface="+mn-ea"/>
                      <a:cs typeface="+mn-cs"/>
                    </a:defRPr>
                  </a:pPr>
                </a:p>
              </c:txPr>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[数据来源.xlsx]Sheet1!$A$2:$A$4</c:f>
              <c:numCache>
                <c:formatCode>General</c:formatCode>
                <c:ptCount val="3"/>
                <c:pt idx="0">
                  <c:v>2021</c:v>
                </c:pt>
                <c:pt idx="1">
                  <c:v>2022</c:v>
                </c:pt>
                <c:pt idx="2">
                  <c:v>2023</c:v>
                </c:pt>
              </c:numCache>
            </c:numRef>
          </c:cat>
          <c:val>
            <c:numRef>
              <c:f>[数据来源.xlsx]Sheet1!$C$2:$C$4</c:f>
              <c:numCache>
                <c:formatCode>General</c:formatCode>
                <c:ptCount val="3"/>
                <c:pt idx="0">
                  <c:v>95.98</c:v>
                </c:pt>
                <c:pt idx="1">
                  <c:v>97.56</c:v>
                </c:pt>
                <c:pt idx="2" c:formatCode="0.00_ ">
                  <c:v>99.1</c:v>
                </c:pt>
              </c:numCache>
            </c:numRef>
          </c:val>
          <c:smooth val="false"/>
        </c:ser>
        <c:dLbls>
          <c:showLegendKey val="false"/>
          <c:showVal val="true"/>
          <c:showCatName val="false"/>
          <c:showSerName val="false"/>
          <c:showPercent val="false"/>
          <c:showBubbleSize val="false"/>
        </c:dLbls>
        <c:marker val="false"/>
        <c:smooth val="false"/>
        <c:axId val="347070464"/>
        <c:axId val="347072384"/>
      </c:lineChart>
      <c:catAx>
        <c:axId val="347070464"/>
        <c:scaling>
          <c:orientation val="minMax"/>
        </c:scaling>
        <c:delete val="false"/>
        <c:axPos val="b"/>
        <c:title>
          <c:tx>
            <c:rich>
              <a:bodyPr rot="0" spcFirstLastPara="0" vertOverflow="ellipsis" vert="horz" wrap="square" anchor="ctr" anchorCtr="true"/>
              <a:lstStyle/>
              <a:p>
                <a:pPr algn="ctr" defTabSz="914400">
                  <a:defRPr lang="zh-CN" sz="1000" b="0" i="0" u="none" strike="noStrike" kern="1200" baseline="0">
                    <a:solidFill>
                      <a:sysClr val="windowText" lastClr="000000"/>
                    </a:solidFill>
                    <a:latin typeface="+mn-lt"/>
                    <a:ea typeface="+mn-ea"/>
                    <a:cs typeface="+mn-cs"/>
                  </a:defRPr>
                </a:pPr>
                <a:r>
                  <a:rPr lang="zh-CN" altLang="en-US"/>
                  <a:t>年份（年）</a:t>
                </a:r>
                <a:endParaRPr lang="zh-CN" altLang="en-US"/>
              </a:p>
            </c:rich>
          </c:tx>
          <c:layout>
            <c:manualLayout>
              <c:xMode val="edge"/>
              <c:yMode val="edge"/>
              <c:x val="0.811916666666667"/>
              <c:y val="0.813209733487833"/>
            </c:manualLayout>
          </c:layout>
          <c:overlay val="false"/>
          <c:spPr>
            <a:noFill/>
            <a:ln>
              <a:noFill/>
            </a:ln>
            <a:effectLst/>
          </c:spPr>
        </c:title>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true"/>
          <a:lstStyle/>
          <a:p>
            <a:pPr>
              <a:defRPr lang="zh-CN" sz="900" b="0" i="0" u="none" strike="noStrike" kern="1200" baseline="0">
                <a:solidFill>
                  <a:sysClr val="windowText" lastClr="000000"/>
                </a:solidFill>
                <a:latin typeface="+mn-lt"/>
                <a:ea typeface="+mn-ea"/>
                <a:cs typeface="+mn-cs"/>
              </a:defRPr>
            </a:pPr>
          </a:p>
        </c:txPr>
        <c:crossAx val="347072384"/>
        <c:crosses val="autoZero"/>
        <c:auto val="true"/>
        <c:lblAlgn val="ctr"/>
        <c:lblOffset val="100"/>
        <c:noMultiLvlLbl val="false"/>
      </c:catAx>
      <c:valAx>
        <c:axId val="347072384"/>
        <c:scaling>
          <c:orientation val="minMax"/>
          <c:max val="100"/>
          <c:min val="95"/>
        </c:scaling>
        <c:delete val="false"/>
        <c:axPos val="l"/>
        <c:numFmt formatCode="General" sourceLinked="true"/>
        <c:majorTickMark val="none"/>
        <c:minorTickMark val="none"/>
        <c:tickLblPos val="nextTo"/>
        <c:spPr>
          <a:noFill/>
          <a:ln w="9525" cap="flat" cmpd="sng" algn="ctr">
            <a:solidFill>
              <a:schemeClr val="bg1">
                <a:lumMod val="85000"/>
              </a:schemeClr>
            </a:solidFill>
            <a:prstDash val="solid"/>
            <a:round/>
          </a:ln>
          <a:effectLst/>
        </c:spPr>
        <c:txPr>
          <a:bodyPr rot="-60000000" spcFirstLastPara="0" vertOverflow="ellipsis" horzOverflow="overflow" vert="horz" wrap="square" anchor="ctr" anchorCtr="true"/>
          <a:lstStyle/>
          <a:p>
            <a:pPr>
              <a:defRPr lang="zh-CN" sz="900" b="0" i="0" u="none" strike="noStrike" kern="1200" baseline="0">
                <a:solidFill>
                  <a:sysClr val="windowText" lastClr="000000"/>
                </a:solidFill>
                <a:latin typeface="+mn-lt"/>
                <a:ea typeface="+mn-ea"/>
                <a:cs typeface="+mn-cs"/>
              </a:defRPr>
            </a:pPr>
          </a:p>
        </c:txPr>
        <c:crossAx val="347070464"/>
        <c:crosses val="autoZero"/>
        <c:crossBetween val="between"/>
      </c:valAx>
      <c:spPr>
        <a:noFill/>
        <a:ln>
          <a:noFill/>
        </a:ln>
        <a:effectLst/>
      </c:spPr>
    </c:plotArea>
    <c:legend>
      <c:legendPos val="r"/>
      <c:legendEntry>
        <c:idx val="0"/>
        <c:txPr>
          <a:bodyPr rot="0" spcFirstLastPara="0" vertOverflow="ellipsis" horzOverflow="overflow" vert="horz" wrap="square" anchor="ctr" anchorCtr="true"/>
          <a:lstStyle/>
          <a:p>
            <a:pPr>
              <a:defRPr lang="zh-CN" sz="700" b="0" i="0" u="none" strike="noStrike" kern="1200" baseline="0">
                <a:solidFill>
                  <a:sysClr val="windowText" lastClr="000000"/>
                </a:solidFill>
                <a:latin typeface="+mn-lt"/>
                <a:ea typeface="+mn-ea"/>
                <a:cs typeface="+mn-cs"/>
              </a:defRPr>
            </a:pPr>
          </a:p>
        </c:txPr>
      </c:legendEntry>
      <c:legendEntry>
        <c:idx val="1"/>
        <c:txPr>
          <a:bodyPr rot="0" spcFirstLastPara="0" vertOverflow="ellipsis" horzOverflow="overflow" vert="horz" wrap="square" anchor="ctr" anchorCtr="true"/>
          <a:lstStyle/>
          <a:p>
            <a:pPr>
              <a:defRPr lang="zh-CN" sz="700" b="0" i="0" u="none" strike="noStrike" kern="1200" baseline="0">
                <a:solidFill>
                  <a:sysClr val="windowText" lastClr="000000"/>
                </a:solidFill>
                <a:latin typeface="+mn-lt"/>
                <a:ea typeface="+mn-ea"/>
                <a:cs typeface="+mn-cs"/>
              </a:defRPr>
            </a:pPr>
          </a:p>
        </c:txPr>
      </c:legendEntry>
      <c:layout>
        <c:manualLayout>
          <c:xMode val="edge"/>
          <c:yMode val="edge"/>
          <c:x val="0.157581706079185"/>
          <c:y val="0.0270833333333333"/>
          <c:w val="0.83492576804351"/>
          <c:h val="0.0742198615689249"/>
        </c:manualLayout>
      </c:layout>
      <c:overlay val="false"/>
      <c:spPr>
        <a:noFill/>
        <a:ln>
          <a:noFill/>
        </a:ln>
        <a:effectLst/>
      </c:spPr>
      <c:txPr>
        <a:bodyPr rot="0" spcFirstLastPara="0" vertOverflow="ellipsis" horzOverflow="overflow" vert="horz" wrap="square" anchor="ctr" anchorCtr="true"/>
        <a:lstStyle/>
        <a:p>
          <a:pPr>
            <a:defRPr lang="zh-CN" sz="700" b="0" i="0" u="none" strike="noStrike" kern="1200" baseline="0">
              <a:solidFill>
                <a:sysClr val="windowText" lastClr="000000"/>
              </a:solidFill>
              <a:latin typeface="+mn-lt"/>
              <a:ea typeface="+mn-ea"/>
              <a:cs typeface="+mn-cs"/>
            </a:defRPr>
          </a:pPr>
        </a:p>
      </c:txPr>
    </c:legend>
    <c:plotVisOnly val="true"/>
    <c:dispBlanksAs val="gap"/>
    <c:showDLblsOverMax val="false"/>
  </c:chart>
  <c:spPr>
    <a:solidFill>
      <a:schemeClr val="bg1"/>
    </a:solidFill>
    <a:ln w="9525" cap="flat" cmpd="sng" algn="ctr">
      <a:noFill/>
      <a:prstDash val="solid"/>
      <a:round/>
    </a:ln>
    <a:effectLst/>
  </c:spPr>
  <c:txPr>
    <a:bodyPr rot="0" spcFirstLastPara="0" vertOverflow="ellipsis" horzOverflow="overflow" vert="horz" wrap="square" anchor="ctr" anchorCtr="true"/>
    <a:lstStyle/>
    <a:p>
      <a:pPr>
        <a:defRPr lang="zh-CN">
          <a:solidFill>
            <a:sysClr val="windowText" lastClr="000000"/>
          </a:solidFill>
        </a:defRPr>
      </a:pPr>
    </a:p>
  </c:txPr>
  <c:externalData r:id="rId1">
    <c:autoUpdate val="false"/>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0611111111111111"/>
          <c:y val="0.0277777777777778"/>
        </c:manualLayout>
      </c:layout>
      <c:overlay val="false"/>
      <c:spPr>
        <a:noFill/>
        <a:ln>
          <a:noFill/>
        </a:ln>
        <a:effectLst/>
      </c:spPr>
      <c:txPr>
        <a:bodyPr rot="0" spcFirstLastPara="0" vertOverflow="ellipsis" horzOverflow="overflow" vert="horz" wrap="square" anchor="ctr" anchorCtr="true"/>
        <a:lstStyle/>
        <a:p>
          <a:pPr>
            <a:defRPr lang="zh-CN" sz="1000" b="0" i="0" u="none" strike="noStrike" kern="1200" spc="0" baseline="0">
              <a:solidFill>
                <a:sysClr val="windowText" lastClr="000000"/>
              </a:solidFill>
              <a:latin typeface="+mn-lt"/>
              <a:ea typeface="+mn-ea"/>
              <a:cs typeface="+mn-cs"/>
            </a:defRPr>
          </a:pPr>
        </a:p>
      </c:txPr>
    </c:title>
    <c:autoTitleDeleted val="false"/>
    <c:plotArea>
      <c:layout>
        <c:manualLayout>
          <c:layoutTarget val="inner"/>
          <c:xMode val="edge"/>
          <c:yMode val="edge"/>
          <c:x val="0.0684166666666667"/>
          <c:y val="0.113425925925926"/>
          <c:w val="0.901027777777778"/>
          <c:h val="0.779259259259259"/>
        </c:manualLayout>
      </c:layout>
      <c:lineChart>
        <c:grouping val="standard"/>
        <c:varyColors val="false"/>
        <c:ser>
          <c:idx val="0"/>
          <c:order val="0"/>
          <c:tx>
            <c:strRef>
              <c:f>[数据来源.xlsx]Sheet2!$B$1</c:f>
              <c:strCache>
                <c:ptCount val="1"/>
                <c:pt idx="0">
                  <c:v>率（%）</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[数据来源.xlsx]Sheet2!$A$2:$A$11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[数据来源.xlsx]Sheet2!$B$2:$B$11</c:f>
              <c:numCache>
                <c:formatCode>General</c:formatCode>
                <c:ptCount val="10"/>
                <c:pt idx="0">
                  <c:v>1.14</c:v>
                </c:pt>
                <c:pt idx="1">
                  <c:v>1.37</c:v>
                </c:pt>
                <c:pt idx="2">
                  <c:v>1.41</c:v>
                </c:pt>
                <c:pt idx="3">
                  <c:v>2.03</c:v>
                </c:pt>
                <c:pt idx="4">
                  <c:v>2.39</c:v>
                </c:pt>
                <c:pt idx="5">
                  <c:v>1.85</c:v>
                </c:pt>
                <c:pt idx="6">
                  <c:v>1.95</c:v>
                </c:pt>
                <c:pt idx="7">
                  <c:v>2.89</c:v>
                </c:pt>
                <c:pt idx="8">
                  <c:v>3.15</c:v>
                </c:pt>
                <c:pt idx="9">
                  <c:v>3.65</c:v>
                </c:pt>
              </c:numCache>
            </c:numRef>
          </c:val>
          <c:smooth val="false"/>
        </c:ser>
        <c:dLbls>
          <c:showLegendKey val="false"/>
          <c:showVal val="true"/>
          <c:showCatName val="false"/>
          <c:showSerName val="false"/>
          <c:showPercent val="false"/>
          <c:showBubbleSize val="false"/>
        </c:dLbls>
        <c:marker val="true"/>
        <c:smooth val="false"/>
        <c:axId val="347101056"/>
        <c:axId val="347128960"/>
      </c:lineChart>
      <c:catAx>
        <c:axId val="347101056"/>
        <c:scaling>
          <c:orientation val="minMax"/>
        </c:scaling>
        <c:delete val="false"/>
        <c:axPos val="b"/>
        <c:title>
          <c:tx>
            <c:rich>
              <a:bodyPr rot="0" spcFirstLastPara="0" vertOverflow="ellipsis" vert="horz" wrap="square" anchor="ctr" anchorCtr="true"/>
              <a:lstStyle/>
              <a:p>
                <a:pPr algn="ctr" defTabSz="914400">
                  <a:defRPr lang="zh-CN" sz="800" b="0" i="0" u="none" strike="noStrike" kern="1200" baseline="0">
                    <a:solidFill>
                      <a:sysClr val="windowText" lastClr="000000"/>
                    </a:solidFill>
                    <a:latin typeface="+mn-lt"/>
                    <a:ea typeface="+mn-ea"/>
                    <a:cs typeface="+mn-cs"/>
                  </a:defRPr>
                </a:pPr>
                <a:r>
                  <a:rPr lang="zh-CN" altLang="en-US" sz="800"/>
                  <a:t>年份（年）</a:t>
                </a:r>
                <a:endParaRPr lang="zh-CN" altLang="en-US" sz="800"/>
              </a:p>
            </c:rich>
          </c:tx>
          <c:layout>
            <c:manualLayout>
              <c:xMode val="edge"/>
              <c:yMode val="edge"/>
              <c:x val="0.841388888888889"/>
              <c:y val="0.813425925925926"/>
            </c:manualLayout>
          </c:layout>
          <c:overlay val="false"/>
          <c:spPr>
            <a:noFill/>
            <a:ln>
              <a:noFill/>
            </a:ln>
            <a:effectLst/>
          </c:spPr>
        </c:title>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true"/>
          <a:lstStyle/>
          <a:p>
            <a:pPr>
              <a:defRPr lang="zh-CN" sz="900" b="0" i="0" u="none" strike="noStrike" kern="1200" baseline="0">
                <a:solidFill>
                  <a:sysClr val="windowText" lastClr="000000"/>
                </a:solidFill>
                <a:latin typeface="+mn-lt"/>
                <a:ea typeface="+mn-ea"/>
                <a:cs typeface="+mn-cs"/>
              </a:defRPr>
            </a:pPr>
          </a:p>
        </c:txPr>
        <c:crossAx val="347128960"/>
        <c:crosses val="autoZero"/>
        <c:auto val="true"/>
        <c:lblAlgn val="ctr"/>
        <c:lblOffset val="100"/>
        <c:noMultiLvlLbl val="false"/>
      </c:catAx>
      <c:valAx>
        <c:axId val="347128960"/>
        <c:scaling>
          <c:orientation val="minMax"/>
        </c:scaling>
        <c:delete val="false"/>
        <c:axPos val="l"/>
        <c:numFmt formatCode="General" sourceLinked="true"/>
        <c:majorTickMark val="none"/>
        <c:minorTickMark val="none"/>
        <c:tickLblPos val="nextTo"/>
        <c:spPr>
          <a:noFill/>
          <a:ln w="9525" cap="flat" cmpd="sng" algn="ctr">
            <a:solidFill>
              <a:schemeClr val="bg1">
                <a:lumMod val="85000"/>
              </a:schemeClr>
            </a:solidFill>
            <a:prstDash val="solid"/>
            <a:round/>
          </a:ln>
          <a:effectLst/>
        </c:spPr>
        <c:txPr>
          <a:bodyPr rot="-60000000" spcFirstLastPara="0" vertOverflow="ellipsis" horzOverflow="overflow" vert="horz" wrap="square" anchor="ctr" anchorCtr="true"/>
          <a:lstStyle/>
          <a:p>
            <a:pPr>
              <a:defRPr lang="zh-CN" sz="900" b="0" i="0" u="none" strike="noStrike" kern="1200" baseline="0">
                <a:solidFill>
                  <a:sysClr val="windowText" lastClr="000000"/>
                </a:solidFill>
                <a:latin typeface="+mn-lt"/>
                <a:ea typeface="+mn-ea"/>
                <a:cs typeface="+mn-cs"/>
              </a:defRPr>
            </a:pPr>
          </a:p>
        </c:txPr>
        <c:crossAx val="347101056"/>
        <c:crosses val="autoZero"/>
        <c:crossBetween val="between"/>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rot="0" spcFirstLastPara="0" vertOverflow="ellipsis" horzOverflow="overflow" vert="horz" wrap="square" anchor="ctr" anchorCtr="true"/>
    <a:lstStyle/>
    <a:p>
      <a:pPr>
        <a:defRPr lang="zh-CN">
          <a:solidFill>
            <a:sysClr val="windowText" lastClr="000000"/>
          </a:solidFill>
        </a:defRPr>
      </a:pPr>
    </a:p>
  </c:txPr>
  <c:externalData r:id="rId1">
    <c:autoUpdate val="false"/>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0611111111111111"/>
          <c:y val="0.0277777777777778"/>
        </c:manualLayout>
      </c:layout>
      <c:overlay val="false"/>
      <c:spPr>
        <a:noFill/>
        <a:ln>
          <a:noFill/>
        </a:ln>
        <a:effectLst/>
      </c:spPr>
      <c:txPr>
        <a:bodyPr rot="0" spcFirstLastPara="0" vertOverflow="ellipsis" horzOverflow="overflow" vert="horz" wrap="square" anchor="ctr" anchorCtr="true"/>
        <a:lstStyle/>
        <a:p>
          <a:pPr>
            <a:defRPr lang="zh-CN" sz="1000" b="0" i="0" u="none" strike="noStrike" kern="1200" spc="0" baseline="0">
              <a:solidFill>
                <a:sysClr val="windowText" lastClr="000000"/>
              </a:solidFill>
              <a:latin typeface="+mn-lt"/>
              <a:ea typeface="+mn-ea"/>
              <a:cs typeface="+mn-cs"/>
            </a:defRPr>
          </a:pPr>
        </a:p>
      </c:txPr>
    </c:title>
    <c:autoTitleDeleted val="false"/>
    <c:plotArea>
      <c:layout>
        <c:manualLayout>
          <c:layoutTarget val="inner"/>
          <c:xMode val="edge"/>
          <c:yMode val="edge"/>
          <c:x val="0.0684166666666667"/>
          <c:y val="0.113425925925926"/>
          <c:w val="0.901027777777778"/>
          <c:h val="0.779259259259259"/>
        </c:manualLayout>
      </c:layout>
      <c:lineChart>
        <c:grouping val="standard"/>
        <c:varyColors val="false"/>
        <c:ser>
          <c:idx val="0"/>
          <c:order val="0"/>
          <c:tx>
            <c:strRef>
              <c:f>[数据来源.xlsx]Sheet3!$B$1</c:f>
              <c:strCache>
                <c:ptCount val="1"/>
                <c:pt idx="0">
                  <c:v>率（%）</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0" vertOverflow="ellipsis" horzOverflow="overflow" vert="horz" wrap="square" lIns="38100" tIns="19050" rIns="38100" bIns="19050" anchor="ctr" anchorCtr="true"/>
              <a:lstStyle/>
              <a:p>
                <a:pPr>
                  <a:defRPr lang="zh-CN" sz="900" b="0" i="0" u="none" strike="noStrike" kern="1200" baseline="0">
                    <a:solidFill>
                      <a:sysClr val="windowText" lastClr="000000"/>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[数据来源.xlsx]Sheet3!$A$2:$A$11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[数据来源.xlsx]Sheet3!$B$2:$B$11</c:f>
              <c:numCache>
                <c:formatCode>General</c:formatCode>
                <c:ptCount val="10"/>
                <c:pt idx="0">
                  <c:v>73.86</c:v>
                </c:pt>
                <c:pt idx="1">
                  <c:v>74.88</c:v>
                </c:pt>
                <c:pt idx="2">
                  <c:v>74.97</c:v>
                </c:pt>
                <c:pt idx="3">
                  <c:v>74.14</c:v>
                </c:pt>
                <c:pt idx="4">
                  <c:v>74.08</c:v>
                </c:pt>
                <c:pt idx="5">
                  <c:v>74.38</c:v>
                </c:pt>
                <c:pt idx="6">
                  <c:v>74.58</c:v>
                </c:pt>
                <c:pt idx="7">
                  <c:v>76.88</c:v>
                </c:pt>
                <c:pt idx="8">
                  <c:v>75.54</c:v>
                </c:pt>
                <c:pt idx="9">
                  <c:v>74.89</c:v>
                </c:pt>
              </c:numCache>
            </c:numRef>
          </c:val>
          <c:smooth val="false"/>
        </c:ser>
        <c:dLbls>
          <c:showLegendKey val="false"/>
          <c:showVal val="true"/>
          <c:showCatName val="false"/>
          <c:showSerName val="false"/>
          <c:showPercent val="false"/>
          <c:showBubbleSize val="false"/>
        </c:dLbls>
        <c:marker val="true"/>
        <c:smooth val="false"/>
        <c:axId val="347181056"/>
        <c:axId val="347184128"/>
      </c:lineChart>
      <c:catAx>
        <c:axId val="347181056"/>
        <c:scaling>
          <c:orientation val="minMax"/>
        </c:scaling>
        <c:delete val="false"/>
        <c:axPos val="b"/>
        <c:title>
          <c:tx>
            <c:rich>
              <a:bodyPr rot="0" spcFirstLastPara="0" vertOverflow="ellipsis" vert="horz" wrap="square" anchor="ctr" anchorCtr="true"/>
              <a:lstStyle/>
              <a:p>
                <a:pPr algn="ctr" defTabSz="914400">
                  <a:defRPr lang="zh-CN" sz="800" b="0" i="0" u="none" strike="noStrike" kern="1200" baseline="0">
                    <a:solidFill>
                      <a:sysClr val="windowText" lastClr="000000"/>
                    </a:solidFill>
                    <a:latin typeface="+mn-lt"/>
                    <a:ea typeface="+mn-ea"/>
                    <a:cs typeface="+mn-cs"/>
                  </a:defRPr>
                </a:pPr>
                <a:r>
                  <a:rPr lang="zh-CN" altLang="en-US" sz="800"/>
                  <a:t>年份（年）</a:t>
                </a:r>
                <a:endParaRPr lang="zh-CN" altLang="en-US" sz="800"/>
              </a:p>
            </c:rich>
          </c:tx>
          <c:layout>
            <c:manualLayout>
              <c:xMode val="edge"/>
              <c:yMode val="edge"/>
              <c:x val="0.841388888888889"/>
              <c:y val="0.813425925925926"/>
            </c:manualLayout>
          </c:layout>
          <c:overlay val="false"/>
          <c:spPr>
            <a:noFill/>
            <a:ln>
              <a:noFill/>
            </a:ln>
            <a:effectLst/>
          </c:spPr>
        </c:title>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true"/>
          <a:lstStyle/>
          <a:p>
            <a:pPr>
              <a:defRPr lang="zh-CN" sz="900" b="0" i="0" u="none" strike="noStrike" kern="1200" baseline="0">
                <a:solidFill>
                  <a:sysClr val="windowText" lastClr="000000"/>
                </a:solidFill>
                <a:latin typeface="+mn-lt"/>
                <a:ea typeface="+mn-ea"/>
                <a:cs typeface="+mn-cs"/>
              </a:defRPr>
            </a:pPr>
          </a:p>
        </c:txPr>
        <c:crossAx val="347184128"/>
        <c:crosses val="autoZero"/>
        <c:auto val="true"/>
        <c:lblAlgn val="ctr"/>
        <c:lblOffset val="100"/>
        <c:noMultiLvlLbl val="false"/>
      </c:catAx>
      <c:valAx>
        <c:axId val="347184128"/>
        <c:scaling>
          <c:orientation val="minMax"/>
          <c:max val="78"/>
        </c:scaling>
        <c:delete val="false"/>
        <c:axPos val="l"/>
        <c:numFmt formatCode="General" sourceLinked="true"/>
        <c:majorTickMark val="none"/>
        <c:minorTickMark val="none"/>
        <c:tickLblPos val="nextTo"/>
        <c:spPr>
          <a:noFill/>
          <a:ln w="9525" cap="flat" cmpd="sng" algn="ctr">
            <a:solidFill>
              <a:schemeClr val="bg1">
                <a:lumMod val="85000"/>
              </a:schemeClr>
            </a:solidFill>
            <a:prstDash val="solid"/>
            <a:round/>
          </a:ln>
          <a:effectLst/>
        </c:spPr>
        <c:txPr>
          <a:bodyPr rot="-60000000" spcFirstLastPara="0" vertOverflow="ellipsis" horzOverflow="overflow" vert="horz" wrap="square" anchor="ctr" anchorCtr="true"/>
          <a:lstStyle/>
          <a:p>
            <a:pPr>
              <a:defRPr lang="zh-CN" sz="900" b="0" i="0" u="none" strike="noStrike" kern="1200" baseline="0">
                <a:solidFill>
                  <a:sysClr val="windowText" lastClr="000000"/>
                </a:solidFill>
                <a:latin typeface="+mn-lt"/>
                <a:ea typeface="+mn-ea"/>
                <a:cs typeface="+mn-cs"/>
              </a:defRPr>
            </a:pPr>
          </a:p>
        </c:txPr>
        <c:crossAx val="347181056"/>
        <c:crosses val="autoZero"/>
        <c:crossBetween val="between"/>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rot="0" spcFirstLastPara="0" vertOverflow="ellipsis" horzOverflow="overflow" vert="horz" wrap="square" anchor="ctr" anchorCtr="true"/>
    <a:lstStyle/>
    <a:p>
      <a:pPr>
        <a:defRPr lang="zh-CN">
          <a:solidFill>
            <a:sysClr val="windowText" lastClr="000000"/>
          </a:solidFill>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2289156626506"/>
          <c:y val="0.174963750604156"/>
          <c:w val="0.517951807228916"/>
          <c:h val="0.692605123247946"/>
        </c:manualLayout>
      </c:layout>
      <c:pieChart>
        <c:varyColors val="true"/>
        <c:ser>
          <c:idx val="0"/>
          <c:order val="0"/>
          <c:explosion val="0"/>
          <c:dPt>
            <c:idx val="0"/>
            <c:bubble3D val="false"/>
            <c:spPr>
              <a:gradFill>
                <a:gsLst>
                  <a:gs pos="100000">
                    <a:schemeClr val="accent1">
                      <a:lumMod val="60000"/>
                      <a:lumOff val="40000"/>
                    </a:schemeClr>
                  </a:gs>
                  <a:gs pos="0">
                    <a:schemeClr val="accent1"/>
                  </a:gs>
                </a:gsLst>
                <a:lin ang="5400000" scaled="false"/>
              </a:gradFill>
              <a:ln w="19050">
                <a:solidFill>
                  <a:schemeClr val="lt1"/>
                </a:solidFill>
              </a:ln>
              <a:effectLst/>
            </c:spPr>
          </c:dPt>
          <c:dPt>
            <c:idx val="1"/>
            <c:bubble3D val="false"/>
            <c:spPr>
              <a:gradFill>
                <a:gsLst>
                  <a:gs pos="100000">
                    <a:schemeClr val="accent2">
                      <a:lumMod val="60000"/>
                      <a:lumOff val="40000"/>
                    </a:schemeClr>
                  </a:gs>
                  <a:gs pos="0">
                    <a:schemeClr val="accent2"/>
                  </a:gs>
                </a:gsLst>
                <a:lin ang="5400000" scaled="false"/>
              </a:gradFill>
              <a:ln w="19050">
                <a:solidFill>
                  <a:schemeClr val="lt1"/>
                </a:solidFill>
              </a:ln>
              <a:effectLst/>
            </c:spPr>
          </c:dPt>
          <c:dPt>
            <c:idx val="2"/>
            <c:bubble3D val="false"/>
            <c:spPr>
              <a:gradFill>
                <a:gsLst>
                  <a:gs pos="100000">
                    <a:schemeClr val="accent3">
                      <a:lumMod val="60000"/>
                      <a:lumOff val="40000"/>
                    </a:schemeClr>
                  </a:gs>
                  <a:gs pos="0">
                    <a:schemeClr val="accent3"/>
                  </a:gs>
                </a:gsLst>
                <a:lin ang="5400000" scaled="false"/>
              </a:gradFill>
              <a:ln w="19050">
                <a:solidFill>
                  <a:schemeClr val="lt1"/>
                </a:solidFill>
              </a:ln>
              <a:effectLst/>
            </c:spPr>
          </c:dPt>
          <c:dPt>
            <c:idx val="3"/>
            <c:bubble3D val="false"/>
            <c:spPr>
              <a:gradFill>
                <a:gsLst>
                  <a:gs pos="100000">
                    <a:schemeClr val="accent4">
                      <a:lumMod val="60000"/>
                      <a:lumOff val="40000"/>
                    </a:schemeClr>
                  </a:gs>
                  <a:gs pos="0">
                    <a:schemeClr val="accent4"/>
                  </a:gs>
                </a:gsLst>
                <a:lin ang="5400000" scaled="false"/>
              </a:gradFill>
              <a:ln w="19050">
                <a:solidFill>
                  <a:schemeClr val="lt1"/>
                </a:solidFill>
              </a:ln>
              <a:effectLst/>
            </c:spPr>
          </c:dPt>
          <c:dPt>
            <c:idx val="4"/>
            <c:bubble3D val="false"/>
            <c:spPr>
              <a:gradFill>
                <a:gsLst>
                  <a:gs pos="100000">
                    <a:schemeClr val="accent5">
                      <a:lumMod val="60000"/>
                      <a:lumOff val="40000"/>
                    </a:schemeClr>
                  </a:gs>
                  <a:gs pos="0">
                    <a:schemeClr val="accent5"/>
                  </a:gs>
                </a:gsLst>
                <a:lin ang="5400000" scaled="false"/>
              </a:gradFill>
              <a:ln w="19050">
                <a:solidFill>
                  <a:schemeClr val="lt1"/>
                </a:solidFill>
              </a:ln>
              <a:effectLst/>
            </c:spPr>
          </c:dPt>
          <c:dPt>
            <c:idx val="5"/>
            <c:bubble3D val="false"/>
            <c:spPr>
              <a:gradFill>
                <a:gsLst>
                  <a:gs pos="100000">
                    <a:schemeClr val="accent6">
                      <a:lumMod val="60000"/>
                      <a:lumOff val="40000"/>
                    </a:schemeClr>
                  </a:gs>
                  <a:gs pos="0">
                    <a:schemeClr val="accent6"/>
                  </a:gs>
                </a:gsLst>
                <a:lin ang="5400000" scaled="false"/>
              </a:gradFill>
              <a:ln w="19050">
                <a:solidFill>
                  <a:schemeClr val="lt1"/>
                </a:solidFill>
              </a:ln>
              <a:effectLst/>
            </c:spPr>
          </c:dPt>
          <c:dPt>
            <c:idx val="6"/>
            <c:bubble3D val="false"/>
            <c:spPr>
              <a:gradFill>
                <a:gsLst>
                  <a:gs pos="100000">
                    <a:schemeClr val="accent1">
                      <a:lumMod val="60000"/>
                      <a:lumMod val="60000"/>
                      <a:lumOff val="40000"/>
                    </a:schemeClr>
                  </a:gs>
                  <a:gs pos="0">
                    <a:schemeClr val="accent1">
                      <a:lumMod val="60000"/>
                    </a:schemeClr>
                  </a:gs>
                </a:gsLst>
                <a:lin ang="5400000" scaled="false"/>
              </a:gradFill>
              <a:ln w="19050">
                <a:solidFill>
                  <a:schemeClr val="lt1"/>
                </a:solidFill>
              </a:ln>
              <a:effectLst/>
            </c:spPr>
          </c:dPt>
          <c:dPt>
            <c:idx val="7"/>
            <c:bubble3D val="false"/>
            <c:spPr>
              <a:gradFill>
                <a:gsLst>
                  <a:gs pos="100000">
                    <a:schemeClr val="accent2">
                      <a:lumMod val="60000"/>
                      <a:lumMod val="60000"/>
                      <a:lumOff val="40000"/>
                    </a:schemeClr>
                  </a:gs>
                  <a:gs pos="0">
                    <a:schemeClr val="accent2">
                      <a:lumMod val="60000"/>
                    </a:schemeClr>
                  </a:gs>
                </a:gsLst>
                <a:lin ang="5400000" scaled="false"/>
              </a:gradFill>
              <a:ln w="19050">
                <a:solidFill>
                  <a:schemeClr val="lt1"/>
                </a:solidFill>
              </a:ln>
              <a:effectLst/>
            </c:spPr>
          </c:dPt>
          <c:dPt>
            <c:idx val="8"/>
            <c:bubble3D val="false"/>
            <c:spPr>
              <a:gradFill>
                <a:gsLst>
                  <a:gs pos="100000">
                    <a:schemeClr val="accent3">
                      <a:lumMod val="60000"/>
                      <a:lumMod val="60000"/>
                      <a:lumOff val="40000"/>
                    </a:schemeClr>
                  </a:gs>
                  <a:gs pos="0">
                    <a:schemeClr val="accent3">
                      <a:lumMod val="60000"/>
                    </a:schemeClr>
                  </a:gs>
                </a:gsLst>
                <a:lin ang="5400000" scaled="false"/>
              </a:gradFill>
              <a:ln w="19050">
                <a:solidFill>
                  <a:schemeClr val="lt1"/>
                </a:solidFill>
              </a:ln>
              <a:effectLst/>
            </c:spPr>
          </c:dPt>
          <c:dPt>
            <c:idx val="9"/>
            <c:bubble3D val="false"/>
            <c:spPr>
              <a:gradFill>
                <a:gsLst>
                  <a:gs pos="100000">
                    <a:schemeClr val="accent4">
                      <a:lumMod val="60000"/>
                      <a:lumMod val="60000"/>
                      <a:lumOff val="40000"/>
                    </a:schemeClr>
                  </a:gs>
                  <a:gs pos="0">
                    <a:schemeClr val="accent4">
                      <a:lumMod val="60000"/>
                    </a:schemeClr>
                  </a:gs>
                </a:gsLst>
                <a:lin ang="5400000" scaled="false"/>
              </a:gradFill>
              <a:ln w="19050">
                <a:solidFill>
                  <a:schemeClr val="lt1"/>
                </a:solidFill>
              </a:ln>
              <a:effectLst/>
            </c:spPr>
          </c:dPt>
          <c:dPt>
            <c:idx val="10"/>
            <c:bubble3D val="false"/>
            <c:spPr>
              <a:gradFill>
                <a:gsLst>
                  <a:gs pos="100000">
                    <a:schemeClr val="accent5">
                      <a:lumMod val="60000"/>
                      <a:lumMod val="60000"/>
                      <a:lumOff val="40000"/>
                    </a:schemeClr>
                  </a:gs>
                  <a:gs pos="0">
                    <a:schemeClr val="accent5">
                      <a:lumMod val="60000"/>
                    </a:schemeClr>
                  </a:gs>
                </a:gsLst>
                <a:lin ang="5400000" scaled="false"/>
              </a:gradFill>
              <a:ln w="19050">
                <a:solidFill>
                  <a:schemeClr val="lt1"/>
                </a:solidFill>
              </a:ln>
              <a:effectLst/>
            </c:spPr>
          </c:dPt>
          <c:dPt>
            <c:idx val="11"/>
            <c:bubble3D val="false"/>
            <c:spPr>
              <a:gradFill>
                <a:gsLst>
                  <a:gs pos="100000">
                    <a:schemeClr val="accent6">
                      <a:lumMod val="60000"/>
                      <a:lumMod val="60000"/>
                      <a:lumOff val="40000"/>
                    </a:schemeClr>
                  </a:gs>
                  <a:gs pos="0">
                    <a:schemeClr val="accent6">
                      <a:lumMod val="60000"/>
                    </a:schemeClr>
                  </a:gs>
                </a:gsLst>
                <a:lin ang="5400000" scaled="false"/>
              </a:gradFill>
              <a:ln w="19050">
                <a:solidFill>
                  <a:schemeClr val="lt1"/>
                </a:solidFill>
              </a:ln>
              <a:effectLst/>
            </c:spPr>
          </c:dPt>
          <c:dPt>
            <c:idx val="12"/>
            <c:bubble3D val="false"/>
            <c:spPr>
              <a:gradFill>
                <a:gsLst>
                  <a:gs pos="100000">
                    <a:schemeClr val="accent1">
                      <a:lumMod val="80000"/>
                      <a:lumOff val="20000"/>
                      <a:lumMod val="60000"/>
                      <a:lumOff val="40000"/>
                    </a:schemeClr>
                  </a:gs>
                  <a:gs pos="0">
                    <a:schemeClr val="accent1">
                      <a:lumMod val="80000"/>
                      <a:lumOff val="20000"/>
                    </a:schemeClr>
                  </a:gs>
                </a:gsLst>
                <a:lin ang="5400000" scaled="false"/>
              </a:gradFill>
              <a:ln w="19050">
                <a:solidFill>
                  <a:schemeClr val="lt1"/>
                </a:solidFill>
              </a:ln>
              <a:effectLst/>
            </c:spPr>
          </c:dPt>
          <c:dPt>
            <c:idx val="13"/>
            <c:bubble3D val="false"/>
            <c:spPr>
              <a:gradFill>
                <a:gsLst>
                  <a:gs pos="100000">
                    <a:schemeClr val="accent2">
                      <a:lumMod val="80000"/>
                      <a:lumOff val="20000"/>
                      <a:lumMod val="60000"/>
                      <a:lumOff val="40000"/>
                    </a:schemeClr>
                  </a:gs>
                  <a:gs pos="0">
                    <a:schemeClr val="accent2">
                      <a:lumMod val="80000"/>
                      <a:lumOff val="20000"/>
                    </a:schemeClr>
                  </a:gs>
                </a:gsLst>
                <a:lin ang="5400000" scaled="false"/>
              </a:gradFill>
              <a:ln w="19050">
                <a:solidFill>
                  <a:schemeClr val="lt1"/>
                </a:solidFill>
              </a:ln>
              <a:effectLst/>
            </c:spPr>
          </c:dPt>
          <c:dPt>
            <c:idx val="14"/>
            <c:bubble3D val="false"/>
            <c:spPr>
              <a:gradFill>
                <a:gsLst>
                  <a:gs pos="100000">
                    <a:schemeClr val="accent3">
                      <a:lumMod val="80000"/>
                      <a:lumOff val="20000"/>
                      <a:lumMod val="60000"/>
                      <a:lumOff val="40000"/>
                    </a:schemeClr>
                  </a:gs>
                  <a:gs pos="0">
                    <a:schemeClr val="accent3">
                      <a:lumMod val="80000"/>
                      <a:lumOff val="20000"/>
                    </a:schemeClr>
                  </a:gs>
                </a:gsLst>
                <a:lin ang="5400000" scaled="false"/>
              </a:gradFill>
              <a:ln w="19050">
                <a:solidFill>
                  <a:schemeClr val="lt1"/>
                </a:solidFill>
              </a:ln>
              <a:effectLst/>
            </c:spPr>
          </c:dPt>
          <c:dPt>
            <c:idx val="15"/>
            <c:bubble3D val="false"/>
            <c:spPr>
              <a:gradFill>
                <a:gsLst>
                  <a:gs pos="100000">
                    <a:schemeClr val="accent4">
                      <a:lumMod val="80000"/>
                      <a:lumOff val="20000"/>
                      <a:lumMod val="60000"/>
                      <a:lumOff val="40000"/>
                    </a:schemeClr>
                  </a:gs>
                  <a:gs pos="0">
                    <a:schemeClr val="accent4">
                      <a:lumMod val="80000"/>
                      <a:lumOff val="20000"/>
                    </a:schemeClr>
                  </a:gs>
                </a:gsLst>
                <a:lin ang="5400000" scaled="false"/>
              </a:gradFill>
              <a:ln w="19050">
                <a:solidFill>
                  <a:schemeClr val="lt1"/>
                </a:solidFill>
              </a:ln>
              <a:effectLst/>
            </c:spPr>
          </c:dPt>
          <c:dPt>
            <c:idx val="16"/>
            <c:bubble3D val="false"/>
            <c:spPr>
              <a:gradFill>
                <a:gsLst>
                  <a:gs pos="100000">
                    <a:schemeClr val="accent5">
                      <a:lumMod val="80000"/>
                      <a:lumOff val="20000"/>
                      <a:lumMod val="60000"/>
                      <a:lumOff val="40000"/>
                    </a:schemeClr>
                  </a:gs>
                  <a:gs pos="0">
                    <a:schemeClr val="accent5">
                      <a:lumMod val="80000"/>
                      <a:lumOff val="20000"/>
                    </a:schemeClr>
                  </a:gs>
                </a:gsLst>
                <a:lin ang="5400000" scaled="false"/>
              </a:gradFill>
              <a:ln w="19050">
                <a:solidFill>
                  <a:schemeClr val="lt1"/>
                </a:solidFill>
              </a:ln>
              <a:effectLst/>
            </c:spPr>
          </c:dPt>
          <c:dPt>
            <c:idx val="17"/>
            <c:bubble3D val="false"/>
            <c:spPr>
              <a:gradFill>
                <a:gsLst>
                  <a:gs pos="100000">
                    <a:schemeClr val="accent6">
                      <a:lumMod val="80000"/>
                      <a:lumOff val="20000"/>
                      <a:lumMod val="60000"/>
                      <a:lumOff val="40000"/>
                    </a:schemeClr>
                  </a:gs>
                  <a:gs pos="0">
                    <a:schemeClr val="accent6">
                      <a:lumMod val="80000"/>
                      <a:lumOff val="20000"/>
                    </a:schemeClr>
                  </a:gs>
                </a:gsLst>
                <a:lin ang="5400000" scaled="false"/>
              </a:gradFill>
              <a:ln w="19050">
                <a:solidFill>
                  <a:schemeClr val="lt1"/>
                </a:solidFill>
              </a:ln>
              <a:effectLst/>
            </c:spPr>
          </c:dPt>
          <c:dPt>
            <c:idx val="18"/>
            <c:bubble3D val="false"/>
            <c:spPr>
              <a:gradFill>
                <a:gsLst>
                  <a:gs pos="100000">
                    <a:schemeClr val="accent1">
                      <a:lumMod val="80000"/>
                      <a:lumMod val="60000"/>
                      <a:lumOff val="40000"/>
                    </a:schemeClr>
                  </a:gs>
                  <a:gs pos="0">
                    <a:schemeClr val="accent1">
                      <a:lumMod val="80000"/>
                    </a:schemeClr>
                  </a:gs>
                </a:gsLst>
                <a:lin ang="5400000" scaled="false"/>
              </a:gradFill>
              <a:ln w="19050">
                <a:solidFill>
                  <a:schemeClr val="lt1"/>
                </a:solidFill>
              </a:ln>
              <a:effectLst/>
            </c:spPr>
          </c:dPt>
          <c:dPt>
            <c:idx val="19"/>
            <c:bubble3D val="false"/>
            <c:spPr>
              <a:gradFill>
                <a:gsLst>
                  <a:gs pos="100000">
                    <a:schemeClr val="accent2">
                      <a:lumMod val="80000"/>
                      <a:lumMod val="60000"/>
                      <a:lumOff val="40000"/>
                    </a:schemeClr>
                  </a:gs>
                  <a:gs pos="0">
                    <a:schemeClr val="accent2">
                      <a:lumMod val="80000"/>
                    </a:schemeClr>
                  </a:gs>
                </a:gsLst>
                <a:lin ang="5400000" scaled="false"/>
              </a:gradFill>
              <a:ln w="19050">
                <a:solidFill>
                  <a:schemeClr val="lt1"/>
                </a:solidFill>
              </a:ln>
              <a:effectLst/>
            </c:spPr>
          </c:dPt>
          <c:dLbls>
            <c:dLbl>
              <c:idx val="0"/>
              <c:layout>
                <c:manualLayout>
                  <c:x val="0.0194930603105983"/>
                  <c:y val="-0.02012848589529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63897637799197"/>
                  <c:y val="-0.067816604622208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177069520028894"/>
                  <c:y val="0.10178749124549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507747586486555"/>
                  <c:y val="-0.094725863715992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305664217149457"/>
                  <c:y val="-0.091842859584919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281794584288636"/>
                  <c:y val="-0.038202944213118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140500451444405"/>
                  <c:y val="-0.064797666636843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105922193007114"/>
                  <c:y val="-0.0053962247055643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147953500688226"/>
                  <c:y val="0.013865066458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776152461646993"/>
                  <c:y val="0.035977155727988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629449524321823"/>
                  <c:y val="0.087886274659572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1"/>
              <c:layout>
                <c:manualLayout>
                  <c:x val="-0.09975440176869"/>
                  <c:y val="-0.11856315110489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2"/>
              <c:layout>
                <c:manualLayout>
                  <c:x val="-0.0102423359565341"/>
                  <c:y val="0.047942769911504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3"/>
              <c:layout>
                <c:manualLayout>
                  <c:x val="-0.083500173990627"/>
                  <c:y val="0.010567617104089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4"/>
              <c:layout>
                <c:manualLayout>
                  <c:x val="-0.0568673854701645"/>
                  <c:y val="-0.044368125584198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5"/>
              <c:layout>
                <c:manualLayout>
                  <c:x val="0.0724489716299949"/>
                  <c:y val="0.041874138983617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6"/>
              <c:layout>
                <c:manualLayout>
                  <c:x val="0.0942667895219005"/>
                  <c:y val="-0.077771154601537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7"/>
              <c:layout>
                <c:manualLayout>
                  <c:x val="0.140083981125594"/>
                  <c:y val="0.10482108223595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8"/>
              <c:layout>
                <c:manualLayout>
                  <c:x val="-0.0991662190149361"/>
                  <c:y val="0.043965270658849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9"/>
              <c:layout>
                <c:manualLayout>
                  <c:x val="-0.0940095580164619"/>
                  <c:y val="-0.0082116648204667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1000" b="0" i="0" u="none" strike="noStrike" kern="1200" baseline="0">
                    <a:solidFill>
                      <a:schemeClr val="dk1">
                        <a:lumMod val="75000"/>
                        <a:lumOff val="25000"/>
                      </a:schemeClr>
                    </a:solidFill>
                    <a:latin typeface="方正仿宋_GBK" panose="02000000000000000000" pitchFamily="4" charset="-122"/>
                    <a:ea typeface="方正仿宋_GBK" panose="02000000000000000000" pitchFamily="4" charset="-122"/>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prstDash val="solid"/>
                      <a:round/>
                    </a:ln>
                    <a:effectLst/>
                  </c:spPr>
                </c15:leaderLines>
              </c:ext>
            </c:extLst>
          </c:dLbls>
          <c:cat>
            <c:strRef>
              <c:f>'[1_01_03_分人群分类统计表（发病时间_发病数_20240204）.xlsx]Sheet1'!$A$4:$A$23</c:f>
              <c:strCache>
                <c:ptCount val="20"/>
                <c:pt idx="0">
                  <c:v>幼托儿童</c:v>
                </c:pt>
                <c:pt idx="1">
                  <c:v>散居儿童</c:v>
                </c:pt>
                <c:pt idx="2">
                  <c:v>学生</c:v>
                </c:pt>
                <c:pt idx="3">
                  <c:v>教师</c:v>
                </c:pt>
                <c:pt idx="4">
                  <c:v>保育员及保姆</c:v>
                </c:pt>
                <c:pt idx="5">
                  <c:v>餐饮食品业</c:v>
                </c:pt>
                <c:pt idx="6">
                  <c:v>公共场所服务员</c:v>
                </c:pt>
                <c:pt idx="7">
                  <c:v>商业服务</c:v>
                </c:pt>
                <c:pt idx="8">
                  <c:v>医务人员</c:v>
                </c:pt>
                <c:pt idx="9">
                  <c:v>工人</c:v>
                </c:pt>
                <c:pt idx="10">
                  <c:v>民工</c:v>
                </c:pt>
                <c:pt idx="11">
                  <c:v>农民</c:v>
                </c:pt>
                <c:pt idx="12">
                  <c:v>牧民</c:v>
                </c:pt>
                <c:pt idx="13">
                  <c:v>渔(船)民</c:v>
                </c:pt>
                <c:pt idx="14">
                  <c:v>海员及长途驾驶员</c:v>
                </c:pt>
                <c:pt idx="15">
                  <c:v>干部职员</c:v>
                </c:pt>
                <c:pt idx="16">
                  <c:v>离退人员</c:v>
                </c:pt>
                <c:pt idx="17">
                  <c:v>家务及待业</c:v>
                </c:pt>
                <c:pt idx="18">
                  <c:v>不详</c:v>
                </c:pt>
                <c:pt idx="19">
                  <c:v>其他</c:v>
                </c:pt>
              </c:strCache>
            </c:strRef>
          </c:cat>
          <c:val>
            <c:numRef>
              <c:f>'[1_01_03_分人群分类统计表（发病时间_发病数_20240204）.xlsx]Sheet1'!$C$4:$C$23</c:f>
              <c:numCache>
                <c:formatCode>0.00%</c:formatCode>
                <c:ptCount val="20"/>
                <c:pt idx="0">
                  <c:v>0.000452810660456692</c:v>
                </c:pt>
                <c:pt idx="1">
                  <c:v>0.000776246846497186</c:v>
                </c:pt>
                <c:pt idx="2">
                  <c:v>0.0622291221941911</c:v>
                </c:pt>
                <c:pt idx="3">
                  <c:v>0.00672747266964228</c:v>
                </c:pt>
                <c:pt idx="4">
                  <c:v>6.46872372080988e-5</c:v>
                </c:pt>
                <c:pt idx="5">
                  <c:v>0.00349311080923734</c:v>
                </c:pt>
                <c:pt idx="6">
                  <c:v>0.000970308558121483</c:v>
                </c:pt>
                <c:pt idx="7">
                  <c:v>0.0158483731159842</c:v>
                </c:pt>
                <c:pt idx="8">
                  <c:v>0.00692153438126658</c:v>
                </c:pt>
                <c:pt idx="9">
                  <c:v>0.0267805162041529</c:v>
                </c:pt>
                <c:pt idx="10">
                  <c:v>0.00498091726502361</c:v>
                </c:pt>
                <c:pt idx="11">
                  <c:v>0.467882786726179</c:v>
                </c:pt>
                <c:pt idx="12">
                  <c:v>0.000517497897664791</c:v>
                </c:pt>
                <c:pt idx="13">
                  <c:v>6.46872372080988e-5</c:v>
                </c:pt>
                <c:pt idx="14">
                  <c:v>0.00058218513487289</c:v>
                </c:pt>
                <c:pt idx="15">
                  <c:v>0.0132608836276603</c:v>
                </c:pt>
                <c:pt idx="16">
                  <c:v>0.069991590659163</c:v>
                </c:pt>
                <c:pt idx="17">
                  <c:v>0.287922892813248</c:v>
                </c:pt>
                <c:pt idx="18">
                  <c:v>0.00698622161847468</c:v>
                </c:pt>
                <c:pt idx="19">
                  <c:v>0.023546154343748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2"/>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3"/>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4"/>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5"/>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6"/>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7"/>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8"/>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9"/>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0"/>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1"/>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2"/>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3"/>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4"/>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5"/>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6"/>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7"/>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8"/>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egendEntry>
        <c:idx val="19"/>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Entry>
      <c:layout>
        <c:manualLayout>
          <c:xMode val="edge"/>
          <c:yMode val="edge"/>
          <c:x val="0.770764518443375"/>
          <c:y val="0.13099816488299"/>
          <c:w val="0.199696740361443"/>
          <c:h val="0.801814062212142"/>
        </c:manualLayout>
      </c:layout>
      <c:overlay val="false"/>
      <c:spPr>
        <a:solidFill>
          <a:schemeClr val="lt1">
            <a:alpha val="50000"/>
          </a:schemeClr>
        </a:solidFill>
        <a:ln>
          <a:noFill/>
        </a:ln>
        <a:effectLst/>
      </c:spPr>
      <c:txPr>
        <a:bodyPr rot="0" spcFirstLastPara="1" vertOverflow="ellipsis" vert="horz" wrap="square" anchor="ctr" anchorCtr="true"/>
        <a:lstStyle/>
        <a:p>
          <a:pPr>
            <a:defRPr lang="zh-CN" sz="900" b="0" i="0" u="none" strike="noStrike" kern="1200" baseline="0">
              <a:solidFill>
                <a:schemeClr val="dk1">
                  <a:lumMod val="65000"/>
                  <a:lumOff val="35000"/>
                </a:schemeClr>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solidFill>
      <a:schemeClr val="bg1"/>
    </a:solidFill>
    <a:ln w="9525" cap="flat" cmpd="sng" algn="ctr">
      <a:noFill/>
      <a:prstDash val="solid"/>
      <a:round/>
    </a:ln>
    <a:effectLst/>
  </c:spPr>
  <c:txPr>
    <a:bodyPr/>
    <a:lstStyle/>
    <a:p>
      <a:pPr>
        <a:defRPr lang="zh-CN" b="0"/>
      </a:pPr>
    </a:p>
  </c:txPr>
  <c:externalData r:id="rId1">
    <c:autoUpdate val="false"/>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96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zh-CN"/>
              <a:t>率（</a:t>
            </a:r>
            <a:r>
              <a:rPr lang="en-US"/>
              <a:t>%</a:t>
            </a:r>
            <a:r>
              <a:rPr lang="zh-CN"/>
              <a:t>）</a:t>
            </a:r>
            <a:endParaRPr lang="zh-CN"/>
          </a:p>
        </c:rich>
      </c:tx>
      <c:layout>
        <c:manualLayout>
          <c:xMode val="edge"/>
          <c:yMode val="edge"/>
          <c:x val="0.00617288458947318"/>
          <c:y val="0.0087001467253568"/>
        </c:manualLayout>
      </c:layout>
      <c:overlay val="false"/>
      <c:spPr>
        <a:noFill/>
        <a:ln>
          <a:noFill/>
        </a:ln>
        <a:effectLst/>
      </c:spPr>
    </c:title>
    <c:autoTitleDeleted val="false"/>
    <c:plotArea>
      <c:layout>
        <c:manualLayout>
          <c:layoutTarget val="inner"/>
          <c:xMode val="edge"/>
          <c:yMode val="edge"/>
          <c:x val="0.0671984047856431"/>
          <c:y val="0.0883038210624418"/>
          <c:w val="0.767547357926221"/>
          <c:h val="0.818219944082013"/>
        </c:manualLayout>
      </c:layout>
      <c:lineChart>
        <c:grouping val="standard"/>
        <c:varyColors val="false"/>
        <c:ser>
          <c:idx val="0"/>
          <c:order val="0"/>
          <c:tx>
            <c:strRef>
              <c:f>'[分析用表 (3).xlsx]儿童健康'!$C$1</c:f>
              <c:strCache>
                <c:ptCount val="1"/>
                <c:pt idx="0">
                  <c:v>低体重率</c:v>
                </c:pt>
              </c:strCache>
            </c:strRef>
          </c:tx>
          <c:spPr>
            <a:ln w="28575" cap="rnd" cmpd="sng" algn="ctr">
              <a:solidFill>
                <a:schemeClr val="accent1"/>
              </a:solidFill>
              <a:prstDash val="solid"/>
              <a:round/>
            </a:ln>
            <a:effectLst/>
          </c:spPr>
          <c:marker>
            <c:symbol val="x"/>
            <c:size val="5"/>
            <c:spPr>
              <a:noFill/>
              <a:ln w="9525" cap="flat" cmpd="sng" algn="ctr">
                <a:solidFill>
                  <a:schemeClr val="accent1"/>
                </a:solidFill>
                <a:prstDash val="solid"/>
                <a:round/>
              </a:ln>
              <a:effectLst/>
            </c:spPr>
          </c:marker>
          <c:dLbls>
            <c:delete val="true"/>
          </c:dLbls>
          <c:cat>
            <c:numRef>
              <c:f>'[分析用表 (3).xlsx]儿童健康'!$B$2:$B$11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'[分析用表 (3).xlsx]儿童健康'!$C$2:$C$11</c:f>
              <c:numCache>
                <c:formatCode>0.00_ </c:formatCode>
                <c:ptCount val="10"/>
                <c:pt idx="0">
                  <c:v>0.96</c:v>
                </c:pt>
                <c:pt idx="1">
                  <c:v>1.15</c:v>
                </c:pt>
                <c:pt idx="2">
                  <c:v>1.02</c:v>
                </c:pt>
                <c:pt idx="3">
                  <c:v>0.898520941655844</c:v>
                </c:pt>
                <c:pt idx="4">
                  <c:v>0.95</c:v>
                </c:pt>
                <c:pt idx="5">
                  <c:v>0.893624222228008</c:v>
                </c:pt>
                <c:pt idx="6">
                  <c:v>0.86</c:v>
                </c:pt>
                <c:pt idx="7">
                  <c:v>0.78</c:v>
                </c:pt>
                <c:pt idx="8">
                  <c:v>0.73</c:v>
                </c:pt>
                <c:pt idx="9">
                  <c:v>0.755841765539965</c:v>
                </c:pt>
              </c:numCache>
            </c:numRef>
          </c:val>
          <c:smooth val="false"/>
        </c:ser>
        <c:ser>
          <c:idx val="1"/>
          <c:order val="1"/>
          <c:tx>
            <c:strRef>
              <c:f>'[分析用表 (3).xlsx]儿童健康'!$D$1</c:f>
              <c:strCache>
                <c:ptCount val="1"/>
                <c:pt idx="0">
                  <c:v>生长迟缓率</c:v>
                </c:pt>
              </c:strCache>
            </c:strRef>
          </c:tx>
          <c:spPr>
            <a:ln w="28575" cap="rnd" cmpd="sng" algn="ctr">
              <a:solidFill>
                <a:schemeClr val="accent2"/>
              </a:solidFill>
              <a:prstDash val="solid"/>
              <a:round/>
            </a:ln>
            <a:effectLst/>
          </c:spPr>
          <c:marker>
            <c:symbol val="triangle"/>
            <c:size val="5"/>
            <c:spPr>
              <a:solidFill>
                <a:schemeClr val="accent2"/>
              </a:solidFill>
              <a:ln w="9525" cap="flat" cmpd="sng" algn="ctr">
                <a:solidFill>
                  <a:schemeClr val="accent2"/>
                </a:solidFill>
                <a:prstDash val="solid"/>
                <a:round/>
              </a:ln>
              <a:effectLst/>
            </c:spPr>
          </c:marker>
          <c:dLbls>
            <c:delete val="true"/>
          </c:dLbls>
          <c:cat>
            <c:numRef>
              <c:f>'[分析用表 (3).xlsx]儿童健康'!$B$2:$B$11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'[分析用表 (3).xlsx]儿童健康'!$D$2:$D$11</c:f>
              <c:numCache>
                <c:formatCode>0.00_ </c:formatCode>
                <c:ptCount val="10"/>
                <c:pt idx="0">
                  <c:v>0.65</c:v>
                </c:pt>
                <c:pt idx="1">
                  <c:v>0.8</c:v>
                </c:pt>
                <c:pt idx="2">
                  <c:v>0.67</c:v>
                </c:pt>
                <c:pt idx="3">
                  <c:v>0.669210141861641</c:v>
                </c:pt>
                <c:pt idx="4">
                  <c:v>0.77</c:v>
                </c:pt>
                <c:pt idx="5">
                  <c:v>0.77443635937622</c:v>
                </c:pt>
                <c:pt idx="6">
                  <c:v>0.76</c:v>
                </c:pt>
                <c:pt idx="7">
                  <c:v>0.73</c:v>
                </c:pt>
                <c:pt idx="8">
                  <c:v>0.72</c:v>
                </c:pt>
                <c:pt idx="9">
                  <c:v>0.719052532450678</c:v>
                </c:pt>
              </c:numCache>
            </c:numRef>
          </c:val>
          <c:smooth val="false"/>
        </c:ser>
        <c:ser>
          <c:idx val="2"/>
          <c:order val="2"/>
          <c:tx>
            <c:strRef>
              <c:f>'[分析用表 (3).xlsx]儿童健康'!$E$1</c:f>
              <c:strCache>
                <c:ptCount val="1"/>
                <c:pt idx="0">
                  <c:v>消瘦率</c:v>
                </c:pt>
              </c:strCache>
            </c:strRef>
          </c:tx>
          <c:spPr>
            <a:ln w="28575" cap="rnd" cmpd="sng" algn="ctr">
              <a:solidFill>
                <a:schemeClr val="accent3"/>
              </a:solidFill>
              <a:prstDash val="solid"/>
              <a:round/>
            </a:ln>
            <a:effectLst/>
          </c:spPr>
          <c:marker>
            <c:symbol val="diamond"/>
            <c:size val="5"/>
            <c:spPr>
              <a:solidFill>
                <a:schemeClr val="accent3"/>
              </a:solidFill>
              <a:ln w="9525" cap="flat" cmpd="sng" algn="ctr">
                <a:solidFill>
                  <a:schemeClr val="accent3"/>
                </a:solidFill>
                <a:prstDash val="solid"/>
                <a:round/>
              </a:ln>
              <a:effectLst/>
            </c:spPr>
          </c:marker>
          <c:dLbls>
            <c:delete val="true"/>
          </c:dLbls>
          <c:cat>
            <c:numRef>
              <c:f>'[分析用表 (3).xlsx]儿童健康'!$B$2:$B$11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'[分析用表 (3).xlsx]儿童健康'!$E$2:$E$11</c:f>
              <c:numCache>
                <c:formatCode>General</c:formatCode>
                <c:ptCount val="10"/>
                <c:pt idx="4" c:formatCode="0.00_ ">
                  <c:v>0.440600560994922</c:v>
                </c:pt>
                <c:pt idx="5" c:formatCode="0.00_ ">
                  <c:v>0.428262737236729</c:v>
                </c:pt>
                <c:pt idx="6" c:formatCode="0.00_ ">
                  <c:v>0.4</c:v>
                </c:pt>
                <c:pt idx="7" c:formatCode="0.00_ ">
                  <c:v>0.36</c:v>
                </c:pt>
                <c:pt idx="8" c:formatCode="0.00_ ">
                  <c:v>0.38</c:v>
                </c:pt>
                <c:pt idx="9" c:formatCode="0.00_ ">
                  <c:v>0.412082313495749</c:v>
                </c:pt>
              </c:numCache>
            </c:numRef>
          </c:val>
          <c:smooth val="false"/>
        </c:ser>
        <c:ser>
          <c:idx val="3"/>
          <c:order val="3"/>
          <c:tx>
            <c:strRef>
              <c:f>'[分析用表 (3).xlsx]儿童健康'!$F$1</c:f>
              <c:strCache>
                <c:ptCount val="1"/>
                <c:pt idx="0">
                  <c:v>超重率</c:v>
                </c:pt>
              </c:strCache>
            </c:strRef>
          </c:tx>
          <c:spPr>
            <a:ln w="28575" cap="rnd" cmpd="sng" algn="ctr">
              <a:solidFill>
                <a:schemeClr val="accent4"/>
              </a:solidFill>
              <a:prstDash val="solid"/>
              <a:round/>
            </a:ln>
            <a:effectLst/>
          </c:spPr>
          <c:marker>
            <c:symbol val="square"/>
            <c:size val="5"/>
            <c:spPr>
              <a:solidFill>
                <a:schemeClr val="accent4"/>
              </a:solidFill>
              <a:ln w="9525" cap="flat" cmpd="sng" algn="ctr">
                <a:solidFill>
                  <a:schemeClr val="accent4"/>
                </a:solidFill>
                <a:prstDash val="solid"/>
                <a:round/>
              </a:ln>
              <a:effectLst/>
            </c:spPr>
          </c:marker>
          <c:dLbls>
            <c:delete val="true"/>
          </c:dLbls>
          <c:cat>
            <c:numRef>
              <c:f>'[分析用表 (3).xlsx]儿童健康'!$B$2:$B$11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'[分析用表 (3).xlsx]儿童健康'!$F$2:$F$11</c:f>
              <c:numCache>
                <c:formatCode>0.00_ </c:formatCode>
                <c:ptCount val="10"/>
                <c:pt idx="0">
                  <c:v>1.59</c:v>
                </c:pt>
                <c:pt idx="1">
                  <c:v>1.55</c:v>
                </c:pt>
                <c:pt idx="2">
                  <c:v>1.74</c:v>
                </c:pt>
                <c:pt idx="3">
                  <c:v>1.95138994334674</c:v>
                </c:pt>
                <c:pt idx="4">
                  <c:v>1.84</c:v>
                </c:pt>
                <c:pt idx="5">
                  <c:v>1.88365637447606</c:v>
                </c:pt>
                <c:pt idx="6">
                  <c:v>1.99</c:v>
                </c:pt>
                <c:pt idx="7">
                  <c:v>2.12</c:v>
                </c:pt>
                <c:pt idx="8">
                  <c:v>2.2</c:v>
                </c:pt>
                <c:pt idx="9">
                  <c:v>2.28264856736505</c:v>
                </c:pt>
              </c:numCache>
            </c:numRef>
          </c:val>
          <c:smooth val="false"/>
        </c:ser>
        <c:ser>
          <c:idx val="4"/>
          <c:order val="4"/>
          <c:tx>
            <c:strRef>
              <c:f>'[分析用表 (3).xlsx]儿童健康'!$G$1</c:f>
              <c:strCache>
                <c:ptCount val="1"/>
                <c:pt idx="0">
                  <c:v>肥胖率</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dLbls>
            <c:delete val="true"/>
          </c:dLbls>
          <c:cat>
            <c:numRef>
              <c:f>'[分析用表 (3).xlsx]儿童健康'!$B$2:$B$11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'[分析用表 (3).xlsx]儿童健康'!$G$2:$G$11</c:f>
              <c:numCache>
                <c:formatCode>0.00_ </c:formatCode>
                <c:ptCount val="10"/>
                <c:pt idx="0">
                  <c:v>0.66</c:v>
                </c:pt>
                <c:pt idx="1">
                  <c:v>0.65</c:v>
                </c:pt>
                <c:pt idx="2">
                  <c:v>0.68</c:v>
                </c:pt>
                <c:pt idx="3">
                  <c:v>0.761273526285607</c:v>
                </c:pt>
                <c:pt idx="4">
                  <c:v>0.94</c:v>
                </c:pt>
                <c:pt idx="5">
                  <c:v>0.697635442972065</c:v>
                </c:pt>
                <c:pt idx="6">
                  <c:v>0.78</c:v>
                </c:pt>
                <c:pt idx="7">
                  <c:v>0.76</c:v>
                </c:pt>
                <c:pt idx="8">
                  <c:v>0.82</c:v>
                </c:pt>
                <c:pt idx="9">
                  <c:v>0.912008306000613</c:v>
                </c:pt>
              </c:numCache>
            </c:numRef>
          </c:val>
          <c:smooth val="false"/>
        </c:ser>
        <c:dLbls>
          <c:showLegendKey val="false"/>
          <c:showVal val="true"/>
          <c:showCatName val="false"/>
          <c:showSerName val="false"/>
          <c:showPercent val="false"/>
          <c:showBubbleSize val="false"/>
        </c:dLbls>
        <c:marker val="true"/>
        <c:smooth val="false"/>
        <c:axId val="347240320"/>
        <c:axId val="347251072"/>
      </c:lineChart>
      <c:catAx>
        <c:axId val="347240320"/>
        <c:scaling>
          <c:orientation val="minMax"/>
        </c:scaling>
        <c:delete val="false"/>
        <c:axPos val="b"/>
        <c:title>
          <c:tx>
            <c:rich>
              <a:bodyPr rot="0" spcFirstLastPara="1" vertOverflow="ellipsis" vert="horz" wrap="square" anchor="ctr" anchorCtr="true"/>
              <a:lstStyle/>
              <a:p>
                <a:pPr algn="ct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zh-CN"/>
                  <a:t>年份（年）</a:t>
                </a:r>
                <a:endParaRPr lang="zh-CN"/>
              </a:p>
            </c:rich>
          </c:tx>
          <c:layout>
            <c:manualLayout>
              <c:xMode val="edge"/>
              <c:yMode val="edge"/>
              <c:x val="0.824694444444444"/>
              <c:y val="0.830092592592593"/>
            </c:manualLayout>
          </c:layout>
          <c:overlay val="false"/>
          <c:spPr>
            <a:noFill/>
            <a:ln>
              <a:noFill/>
            </a:ln>
            <a:effectLst/>
          </c:spPr>
        </c:title>
        <c:numFmt formatCode="General" sourceLinked="false"/>
        <c:majorTickMark val="none"/>
        <c:minorTickMark val="none"/>
        <c:tickLblPos val="nextTo"/>
        <c:spPr>
          <a:noFill/>
          <a:ln w="9525" cap="flat" cmpd="sng" algn="ctr">
            <a:solidFill>
              <a:schemeClr val="bg1">
                <a:lumMod val="7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47251072"/>
        <c:crosses val="autoZero"/>
        <c:auto val="true"/>
        <c:lblAlgn val="ctr"/>
        <c:lblOffset val="100"/>
        <c:noMultiLvlLbl val="false"/>
      </c:catAx>
      <c:valAx>
        <c:axId val="347251072"/>
        <c:scaling>
          <c:orientation val="minMax"/>
        </c:scaling>
        <c:delete val="false"/>
        <c:axPos val="l"/>
        <c:numFmt formatCode="0.00_ " sourceLinked="true"/>
        <c:majorTickMark val="none"/>
        <c:minorTickMark val="none"/>
        <c:tickLblPos val="nextTo"/>
        <c:spPr>
          <a:noFill/>
          <a:ln w="9525" cap="flat" cmpd="sng" algn="ctr">
            <a:solidFill>
              <a:schemeClr val="bg1">
                <a:lumMod val="7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47240320"/>
        <c:crosses val="autoZero"/>
        <c:crossBetween val="between"/>
      </c:valAx>
      <c:spPr>
        <a:noFill/>
        <a:ln>
          <a:noFill/>
        </a:ln>
        <a:effectLst/>
      </c:spPr>
    </c:plotArea>
    <c:legend>
      <c:legendPos val="b"/>
      <c:legendEntry>
        <c:idx val="0"/>
        <c:txPr>
          <a:bodyPr rot="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Entry>
      <c:legendEntry>
        <c:idx val="1"/>
        <c:txPr>
          <a:bodyPr rot="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Entry>
      <c:legendEntry>
        <c:idx val="2"/>
        <c:txPr>
          <a:bodyPr rot="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Entry>
      <c:legendEntry>
        <c:idx val="3"/>
        <c:txPr>
          <a:bodyPr rot="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Entry>
      <c:legendEntry>
        <c:idx val="4"/>
        <c:txPr>
          <a:bodyPr rot="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Entry>
      <c:layout>
        <c:manualLayout>
          <c:xMode val="edge"/>
          <c:yMode val="edge"/>
          <c:x val="0.809820538384845"/>
          <c:y val="0.0223671947809879"/>
          <c:w val="0.179336989032901"/>
          <c:h val="0.292404473438956"/>
        </c:manualLayout>
      </c:layout>
      <c:overlay val="false"/>
      <c:spPr>
        <a:noFill/>
        <a:ln>
          <a:noFill/>
        </a:ln>
        <a:effectLst/>
      </c:spPr>
      <c:txPr>
        <a:bodyPr rot="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true"/>
    <c:dispBlanksAs val="gap"/>
    <c:showDLblsOverMax val="false"/>
  </c:chart>
  <c:spPr>
    <a:solidFill>
      <a:schemeClr val="bg1"/>
    </a:solidFill>
    <a:ln w="9525" cap="flat" cmpd="sng" algn="ctr">
      <a:noFill/>
      <a:prstDash val="solid"/>
      <a:round/>
    </a:ln>
    <a:effectLst/>
  </c:spPr>
  <c:txPr>
    <a:bodyPr rot="0" spcFirstLastPara="0" vertOverflow="ellipsis" horzOverflow="overflow" vert="horz" wrap="square" anchor="ctr" anchorCtr="true"/>
    <a:lstStyle/>
    <a:p>
      <a:pPr>
        <a:defRPr lang="zh-CN" sz="800">
          <a:solidFill>
            <a:sysClr val="windowText" lastClr="000000"/>
          </a:solidFill>
          <a:latin typeface="Times New Roman" panose="02020603050405020304" charset="0"/>
          <a:cs typeface="Times New Roman" panose="02020603050405020304" charset="0"/>
        </a:defRPr>
      </a:pPr>
    </a:p>
  </c:txPr>
  <c:externalData r:id="rId1">
    <c:autoUpdate val="false"/>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800" b="0" i="0" u="none" strike="noStrike" kern="1200" cap="all" spc="120" normalizeH="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sz="800" b="0">
                <a:latin typeface="Times New Roman" panose="02020603050405020304" charset="0"/>
                <a:ea typeface="Times New Roman" panose="02020603050405020304" charset="0"/>
                <a:cs typeface="Times New Roman" panose="02020603050405020304" charset="0"/>
                <a:sym typeface="Times New Roman" panose="02020603050405020304" charset="0"/>
              </a:rPr>
              <a:t>率（</a:t>
            </a:r>
            <a:r>
              <a:rPr lang="en-US" sz="800" b="0">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lang="zh-CN" sz="800" b="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zh-CN" sz="800" b="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440981919741291"/>
          <c:y val="0.00661521499448732"/>
        </c:manualLayout>
      </c:layout>
      <c:overlay val="false"/>
      <c:spPr>
        <a:noFill/>
        <a:ln>
          <a:noFill/>
        </a:ln>
        <a:effectLst/>
      </c:spPr>
    </c:title>
    <c:autoTitleDeleted val="false"/>
    <c:plotArea>
      <c:layout>
        <c:manualLayout>
          <c:layoutTarget val="inner"/>
          <c:xMode val="edge"/>
          <c:yMode val="edge"/>
          <c:x val="0.0672056445685727"/>
          <c:y val="0.0923925027563396"/>
          <c:w val="0.914714096722034"/>
          <c:h val="0.82619625137817"/>
        </c:manualLayout>
      </c:layout>
      <c:lineChart>
        <c:grouping val="standard"/>
        <c:varyColors val="false"/>
        <c:ser>
          <c:idx val="1"/>
          <c:order val="0"/>
          <c:tx>
            <c:strRef>
              <c:f>'[重庆市2023年妇幼健康年报主要结果分析报告（202305098）.xlsx]儿童贫血'!$C$17</c:f>
              <c:strCache>
                <c:ptCount val="1"/>
                <c:pt idx="0">
                  <c:v>全市</c:v>
                </c:pt>
              </c:strCache>
            </c:strRef>
          </c:tx>
          <c:spPr>
            <a:ln w="22225" cap="rnd" cmpd="sng" algn="ctr">
              <a:solidFill>
                <a:srgbClr val="ED7D31"/>
              </a:solidFill>
              <a:prstDash val="solid"/>
              <a:round/>
            </a:ln>
            <a:effectLst/>
          </c:spPr>
          <c:marker>
            <c:symbol val="square"/>
            <c:size val="6"/>
            <c:spPr>
              <a:solidFill>
                <a:srgbClr val="ED7D31"/>
              </a:solidFill>
              <a:ln w="9525" cap="flat" cmpd="sng" algn="ctr">
                <a:solidFill>
                  <a:srgbClr val="ED7D31"/>
                </a:solidFill>
                <a:prstDash val="solid"/>
                <a:round/>
              </a:ln>
              <a:effectLst/>
            </c:spPr>
          </c:marker>
          <c:dLbls>
            <c:dLbl>
              <c:idx val="7"/>
              <c:layout>
                <c:manualLayout>
                  <c:x val="-0.00176392767896516"/>
                  <c:y val="0.0191841234840132"/>
                </c:manualLayout>
              </c:layout>
              <c:numFmt formatCode="General" sourceLinked="true"/>
              <c:spPr>
                <a:noFill/>
                <a:ln>
                  <a:noFill/>
                </a:ln>
                <a:effectLst/>
              </c:spPr>
              <c:txPr>
                <a:bodyPr rot="0" spcFirstLastPara="1" vertOverflow="ellipsis"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110245479935323"/>
                  <c:y val="0.0191841234840132"/>
                </c:manualLayout>
              </c:layout>
              <c:numFmt formatCode="General" sourceLinked="true"/>
              <c:spPr>
                <a:noFill/>
                <a:ln>
                  <a:noFill/>
                </a:ln>
                <a:effectLst/>
              </c:spPr>
              <c:txPr>
                <a:bodyPr rot="0" spcFirstLastPara="1" vertOverflow="ellipsis"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horzOverflow="overflow"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prstDash val="solid"/>
                      <a:round/>
                    </a:ln>
                    <a:effectLst/>
                  </c:spPr>
                </c15:leaderLines>
              </c:ext>
            </c:extLst>
          </c:dLbls>
          <c:cat>
            <c:numRef>
              <c:f>'[重庆市2023年妇幼健康年报主要结果分析报告（202305098）.xlsx]儿童贫血'!$A$18:$A$27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'[重庆市2023年妇幼健康年报主要结果分析报告（202305098）.xlsx]儿童贫血'!$C$18:$C$27</c:f>
              <c:numCache>
                <c:formatCode>0.00_ </c:formatCode>
                <c:ptCount val="10"/>
                <c:pt idx="0">
                  <c:v>5.13</c:v>
                </c:pt>
                <c:pt idx="1">
                  <c:v>5.28</c:v>
                </c:pt>
                <c:pt idx="2">
                  <c:v>5.64</c:v>
                </c:pt>
                <c:pt idx="3">
                  <c:v>5.98209679866485</c:v>
                </c:pt>
                <c:pt idx="4">
                  <c:v>6.02</c:v>
                </c:pt>
                <c:pt idx="5">
                  <c:v>5.92548748807997</c:v>
                </c:pt>
                <c:pt idx="6">
                  <c:v>4.36</c:v>
                </c:pt>
                <c:pt idx="7">
                  <c:v>4.16</c:v>
                </c:pt>
                <c:pt idx="8">
                  <c:v>3.75009075727873</c:v>
                </c:pt>
                <c:pt idx="9">
                  <c:v>3.19592162143471</c:v>
                </c:pt>
              </c:numCache>
            </c:numRef>
          </c:val>
          <c:smooth val="false"/>
        </c:ser>
        <c:dLbls>
          <c:showLegendKey val="false"/>
          <c:showVal val="true"/>
          <c:showCatName val="false"/>
          <c:showSerName val="false"/>
          <c:showPercent val="false"/>
          <c:showBubbleSize val="false"/>
        </c:dLbls>
        <c:marker val="true"/>
        <c:smooth val="false"/>
        <c:axId val="347266432"/>
        <c:axId val="347887104"/>
      </c:lineChart>
      <c:catAx>
        <c:axId val="347266432"/>
        <c:scaling>
          <c:orientation val="minMax"/>
        </c:scaling>
        <c:delete val="false"/>
        <c:axPos val="b"/>
        <c:title>
          <c:tx>
            <c:rich>
              <a:bodyPr rot="0" spcFirstLastPara="1" vertOverflow="ellipsis" vert="horz" wrap="square" anchor="ctr" anchorCtr="true"/>
              <a:lstStyle/>
              <a:p>
                <a:pPr algn="ctr">
                  <a:defRPr lang="zh-CN" sz="800" b="0" i="0" u="none" strike="noStrike" kern="1200" cap="all"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atin typeface="Times New Roman" panose="02020603050405020304" charset="0"/>
                    <a:ea typeface="Times New Roman" panose="02020603050405020304" charset="0"/>
                    <a:cs typeface="Times New Roman" panose="02020603050405020304" charset="0"/>
                    <a:sym typeface="Times New Roman" panose="02020603050405020304" charset="0"/>
                  </a:rPr>
                  <a:t>年份（年）</a:t>
                </a:r>
                <a:endParaRPr lang="zh-CN">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873420796890185"/>
              <c:y val="0.862738353512618"/>
            </c:manualLayout>
          </c:layout>
          <c:overlay val="false"/>
          <c:spPr>
            <a:noFill/>
            <a:ln>
              <a:noFill/>
            </a:ln>
            <a:effectLst/>
          </c:spPr>
        </c:title>
        <c:numFmt formatCode="General" sourceLinked="true"/>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horzOverflow="overflow" vert="horz" wrap="square" anchor="ctr" anchorCtr="true"/>
          <a:lstStyle/>
          <a:p>
            <a:pPr>
              <a:defRPr lang="zh-CN" sz="800" b="0" i="0" u="none" strike="noStrike" kern="1200" cap="all" spc="120" normalizeH="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7887104"/>
        <c:crosses val="autoZero"/>
        <c:auto val="true"/>
        <c:lblAlgn val="ctr"/>
        <c:lblOffset val="100"/>
        <c:noMultiLvlLbl val="false"/>
      </c:catAx>
      <c:valAx>
        <c:axId val="347887104"/>
        <c:scaling>
          <c:orientation val="minMax"/>
          <c:min val="1"/>
        </c:scaling>
        <c:delete val="false"/>
        <c:axPos val="l"/>
        <c:numFmt formatCode="0.00_ " sourceLinked="true"/>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7266432"/>
        <c:crosses val="autoZero"/>
        <c:crossBetween val="between"/>
      </c:valAx>
      <c:spPr>
        <a:noFill/>
        <a:ln>
          <a:noFill/>
        </a:ln>
        <a:effectLst/>
      </c:spPr>
    </c:plotArea>
    <c:plotVisOnly val="true"/>
    <c:dispBlanksAs val="gap"/>
    <c:showDLblsOverMax val="false"/>
  </c:chart>
  <c:spPr>
    <a:solidFill>
      <a:sysClr val="window" lastClr="FFFFFF"/>
    </a:solidFill>
    <a:ln w="9525" cap="flat" cmpd="sng" algn="ctr">
      <a:noFill/>
      <a:prstDash val="solid"/>
      <a:round/>
    </a:ln>
    <a:effectLst/>
  </c:spPr>
  <c:txPr>
    <a:bodyPr rot="0" spcFirstLastPara="0" vertOverflow="ellipsis" horzOverflow="overflow" vert="horz" wrap="square" anchor="ctr" anchorCtr="true"/>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960" b="0" i="0" u="none" strike="noStrike" kern="1200" cap="all" spc="120" normalizeH="0" baseline="0">
                <a:solidFill>
                  <a:sysClr val="windowText" lastClr="000000"/>
                </a:solidFill>
                <a:latin typeface="Times New Roman" panose="02020603050405020304" charset="0"/>
                <a:ea typeface="+mn-ea"/>
                <a:cs typeface="Times New Roman" panose="02020603050405020304" charset="0"/>
              </a:defRPr>
            </a:pPr>
            <a:r>
              <a:rPr lang="zh-CN"/>
              <a:t>率（</a:t>
            </a:r>
            <a:r>
              <a:rPr lang="en-US"/>
              <a:t>%</a:t>
            </a:r>
            <a:r>
              <a:rPr lang="zh-CN"/>
              <a:t>）</a:t>
            </a:r>
            <a:endParaRPr lang="zh-CN"/>
          </a:p>
        </c:rich>
      </c:tx>
      <c:layout>
        <c:manualLayout>
          <c:xMode val="edge"/>
          <c:yMode val="edge"/>
          <c:x val="0.00833333333333333"/>
          <c:y val="0.0185185185185185"/>
        </c:manualLayout>
      </c:layout>
      <c:overlay val="false"/>
      <c:spPr>
        <a:noFill/>
        <a:ln>
          <a:noFill/>
        </a:ln>
        <a:effectLst/>
      </c:spPr>
    </c:title>
    <c:autoTitleDeleted val="false"/>
    <c:plotArea>
      <c:layout>
        <c:manualLayout>
          <c:layoutTarget val="inner"/>
          <c:xMode val="edge"/>
          <c:yMode val="edge"/>
          <c:x val="0.0934109463441132"/>
          <c:y val="0.115347769028871"/>
          <c:w val="0.853238407699037"/>
          <c:h val="0.777252843394576"/>
        </c:manualLayout>
      </c:layout>
      <c:lineChart>
        <c:grouping val="standard"/>
        <c:varyColors val="false"/>
        <c:ser>
          <c:idx val="1"/>
          <c:order val="0"/>
          <c:tx>
            <c:strRef>
              <c:f>'[分析用表 (3).xlsx]婚检3'!$C$1</c:f>
              <c:strCache>
                <c:ptCount val="1"/>
                <c:pt idx="0">
                  <c:v>全市</c:v>
                </c:pt>
              </c:strCache>
            </c:strRef>
          </c:tx>
          <c:spPr>
            <a:ln w="22225" cap="rnd" cmpd="sng" algn="ctr">
              <a:solidFill>
                <a:schemeClr val="accent2"/>
              </a:solidFill>
              <a:prstDash val="solid"/>
              <a:round/>
            </a:ln>
            <a:effectLst/>
          </c:spPr>
          <c:marker>
            <c:symbol val="square"/>
            <c:size val="6"/>
            <c:spPr>
              <a:solidFill>
                <a:schemeClr val="accent2"/>
              </a:solidFill>
              <a:ln w="9525" cap="flat" cmpd="sng" algn="ctr">
                <a:solidFill>
                  <a:schemeClr val="accent2"/>
                </a:solidFill>
                <a:prstDash val="solid"/>
                <a:round/>
              </a:ln>
              <a:effectLst/>
            </c:spPr>
          </c:marker>
          <c:dLbls>
            <c:spPr>
              <a:noFill/>
              <a:ln>
                <a:noFill/>
              </a:ln>
              <a:effectLst/>
            </c:spPr>
            <c:txPr>
              <a:bodyPr rot="0" spcFirstLastPara="1" vertOverflow="ellipsis" horzOverflow="overflow"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'[分析用表 (3).xlsx]婚检3'!$A$8:$A$17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'[分析用表 (3).xlsx]婚检3'!$C$8:$C$17</c:f>
              <c:numCache>
                <c:formatCode>0.00_);[Red]\(0.00\)</c:formatCode>
                <c:ptCount val="10"/>
                <c:pt idx="0">
                  <c:v>12.42</c:v>
                </c:pt>
                <c:pt idx="1">
                  <c:v>15.4</c:v>
                </c:pt>
                <c:pt idx="2">
                  <c:v>17.07</c:v>
                </c:pt>
                <c:pt idx="3" c:formatCode="0.00_ ">
                  <c:v>18.2378604772916</c:v>
                </c:pt>
                <c:pt idx="4">
                  <c:v>18.84</c:v>
                </c:pt>
                <c:pt idx="5">
                  <c:v>22.3153447805942</c:v>
                </c:pt>
                <c:pt idx="6">
                  <c:v>37.79</c:v>
                </c:pt>
                <c:pt idx="7" c:formatCode="0.00_ ">
                  <c:v>54.65</c:v>
                </c:pt>
                <c:pt idx="8">
                  <c:v>61.1720747295969</c:v>
                </c:pt>
                <c:pt idx="9" c:formatCode="0.00_ ">
                  <c:v>67.77</c:v>
                </c:pt>
              </c:numCache>
            </c:numRef>
          </c:val>
          <c:smooth val="false"/>
        </c:ser>
        <c:dLbls>
          <c:showLegendKey val="false"/>
          <c:showVal val="true"/>
          <c:showCatName val="false"/>
          <c:showSerName val="false"/>
          <c:showPercent val="false"/>
          <c:showBubbleSize val="false"/>
        </c:dLbls>
        <c:marker val="true"/>
        <c:smooth val="false"/>
        <c:axId val="347955584"/>
        <c:axId val="347958656"/>
      </c:lineChart>
      <c:catAx>
        <c:axId val="347955584"/>
        <c:scaling>
          <c:orientation val="minMax"/>
        </c:scaling>
        <c:delete val="false"/>
        <c:axPos val="b"/>
        <c:title>
          <c:tx>
            <c:rich>
              <a:bodyPr rot="0" spcFirstLastPara="1" vertOverflow="ellipsis" vert="horz" wrap="square" anchor="ctr" anchorCtr="true"/>
              <a:lstStyle/>
              <a:p>
                <a:pPr algn="ctr">
                  <a:defRPr lang="zh-CN" sz="800" b="0" i="0" u="none" strike="noStrike" kern="1200" cap="all" baseline="0">
                    <a:solidFill>
                      <a:sysClr val="windowText" lastClr="000000"/>
                    </a:solidFill>
                    <a:latin typeface="Times New Roman" panose="02020603050405020304" charset="0"/>
                    <a:ea typeface="+mn-ea"/>
                    <a:cs typeface="Times New Roman" panose="02020603050405020304" charset="0"/>
                  </a:defRPr>
                </a:pPr>
                <a:r>
                  <a:rPr lang="zh-CN"/>
                  <a:t>年份（年）</a:t>
                </a:r>
                <a:endParaRPr lang="zh-CN"/>
              </a:p>
            </c:rich>
          </c:tx>
          <c:layout>
            <c:manualLayout>
              <c:xMode val="edge"/>
              <c:yMode val="edge"/>
              <c:x val="0.858103018372703"/>
              <c:y val="0.825462962962963"/>
            </c:manualLayout>
          </c:layout>
          <c:overlay val="false"/>
          <c:spPr>
            <a:noFill/>
            <a:ln>
              <a:noFill/>
            </a:ln>
            <a:effectLst/>
          </c:spPr>
        </c:title>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cap="all" spc="120" normalizeH="0" baseline="0">
                <a:solidFill>
                  <a:sysClr val="windowText" lastClr="000000"/>
                </a:solidFill>
                <a:latin typeface="Times New Roman" panose="02020603050405020304" charset="0"/>
                <a:ea typeface="+mn-ea"/>
                <a:cs typeface="Times New Roman" panose="02020603050405020304" charset="0"/>
              </a:defRPr>
            </a:pPr>
          </a:p>
        </c:txPr>
        <c:crossAx val="347958656"/>
        <c:crosses val="autoZero"/>
        <c:auto val="true"/>
        <c:lblAlgn val="ctr"/>
        <c:lblOffset val="100"/>
        <c:noMultiLvlLbl val="false"/>
      </c:catAx>
      <c:valAx>
        <c:axId val="347958656"/>
        <c:scaling>
          <c:orientation val="minMax"/>
        </c:scaling>
        <c:delete val="false"/>
        <c:axPos val="l"/>
        <c:numFmt formatCode="0.00_);[Red]\(0.00\)" sourceLinked="true"/>
        <c:majorTickMark val="none"/>
        <c:minorTickMark val="none"/>
        <c:tickLblPos val="nextTo"/>
        <c:spPr>
          <a:noFill/>
          <a:ln w="9525" cap="flat" cmpd="sng" algn="ctr">
            <a:solidFill>
              <a:schemeClr val="bg1">
                <a:lumMod val="7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47955584"/>
        <c:crosses val="autoZero"/>
        <c:crossBetween val="between"/>
      </c:valAx>
      <c:spPr>
        <a:noFill/>
        <a:ln>
          <a:noFill/>
        </a:ln>
        <a:effectLst/>
      </c:spPr>
    </c:plotArea>
    <c:plotVisOnly val="true"/>
    <c:dispBlanksAs val="gap"/>
    <c:showDLblsOverMax val="false"/>
  </c:chart>
  <c:spPr>
    <a:solidFill>
      <a:schemeClr val="lt1"/>
    </a:solidFill>
    <a:ln w="9525" cap="flat" cmpd="sng" algn="ctr">
      <a:noFill/>
      <a:prstDash val="solid"/>
      <a:round/>
    </a:ln>
    <a:effectLst/>
  </c:spPr>
  <c:txPr>
    <a:bodyPr rot="0" spcFirstLastPara="0" vertOverflow="ellipsis" horzOverflow="overflow" vert="horz" wrap="square" anchor="ctr" anchorCtr="true"/>
    <a:lstStyle/>
    <a:p>
      <a:pPr>
        <a:defRPr lang="zh-CN" sz="800" b="0">
          <a:solidFill>
            <a:sysClr val="windowText" lastClr="000000"/>
          </a:solidFill>
          <a:latin typeface="Times New Roman" panose="02020603050405020304" charset="0"/>
          <a:cs typeface="Times New Roman" panose="02020603050405020304" charset="0"/>
        </a:defRPr>
      </a:pPr>
    </a:p>
  </c:txPr>
  <c:externalData r:id="rId1">
    <c:autoUpdate val="false"/>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96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sz="960">
                <a:latin typeface="Times New Roman" panose="02020603050405020304" charset="0"/>
                <a:ea typeface="Times New Roman" panose="02020603050405020304" charset="0"/>
                <a:cs typeface="Times New Roman" panose="02020603050405020304" charset="0"/>
                <a:sym typeface="Times New Roman" panose="02020603050405020304" charset="0"/>
              </a:rPr>
              <a:t>婚检率（</a:t>
            </a:r>
            <a:r>
              <a:rPr lang="en-US" sz="960">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lang="zh-CN" sz="96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zh-CN" sz="96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0763211050231628"/>
          <c:y val="0.0442477876106195"/>
        </c:manualLayout>
      </c:layout>
      <c:overlay val="false"/>
      <c:spPr>
        <a:noFill/>
        <a:ln>
          <a:noFill/>
        </a:ln>
        <a:effectLst/>
      </c:spPr>
    </c:title>
    <c:autoTitleDeleted val="false"/>
    <c:plotArea>
      <c:layout>
        <c:manualLayout>
          <c:layoutTarget val="inner"/>
          <c:xMode val="edge"/>
          <c:yMode val="edge"/>
          <c:x val="0.0712315972222222"/>
          <c:y val="0.17525625"/>
          <c:w val="0.947737581189448"/>
          <c:h val="0.654941293289666"/>
        </c:manualLayout>
      </c:layout>
      <c:barChart>
        <c:barDir val="col"/>
        <c:grouping val="clustered"/>
        <c:varyColors val="false"/>
        <c:ser>
          <c:idx val="0"/>
          <c:order val="0"/>
          <c:tx>
            <c:strRef>
              <c:f>'[分析用表 (3).xlsx]婚检'!$C$1</c:f>
              <c:strCache>
                <c:ptCount val="1"/>
                <c:pt idx="0">
                  <c:v>各区县</c:v>
                </c:pt>
              </c:strCache>
            </c:strRef>
          </c:tx>
          <c:spPr>
            <a:solidFill>
              <a:schemeClr val="accent1"/>
            </a:solidFill>
            <a:ln>
              <a:noFill/>
            </a:ln>
            <a:effectLst/>
          </c:spPr>
          <c:invertIfNegative val="false"/>
          <c:dLbls>
            <c:spPr>
              <a:noFill/>
              <a:ln>
                <a:noFill/>
              </a:ln>
              <a:effectLst/>
            </c:spPr>
            <c:txPr>
              <a:bodyPr rot="-5400000" spcFirstLastPara="1" vertOverflow="ellipsis" horzOverflow="overflow"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'[分析用表 (3).xlsx]婚检'!$B$2:$B$42</c:f>
              <c:strCache>
                <c:ptCount val="41"/>
                <c:pt idx="0">
                  <c:v>九龙坡区</c:v>
                </c:pt>
                <c:pt idx="1">
                  <c:v>城口县</c:v>
                </c:pt>
                <c:pt idx="2">
                  <c:v>云阳县</c:v>
                </c:pt>
                <c:pt idx="3">
                  <c:v>永川区</c:v>
                </c:pt>
                <c:pt idx="4">
                  <c:v>璧山区</c:v>
                </c:pt>
                <c:pt idx="5">
                  <c:v>万盛区</c:v>
                </c:pt>
                <c:pt idx="6">
                  <c:v>江津区</c:v>
                </c:pt>
                <c:pt idx="7">
                  <c:v>大足区</c:v>
                </c:pt>
                <c:pt idx="8">
                  <c:v>高新区</c:v>
                </c:pt>
                <c:pt idx="9">
                  <c:v>合川区</c:v>
                </c:pt>
                <c:pt idx="10">
                  <c:v>潼南区</c:v>
                </c:pt>
                <c:pt idx="11">
                  <c:v>秀山县</c:v>
                </c:pt>
                <c:pt idx="12">
                  <c:v>垫江县</c:v>
                </c:pt>
                <c:pt idx="13">
                  <c:v>南岸区</c:v>
                </c:pt>
                <c:pt idx="14">
                  <c:v>黔江区</c:v>
                </c:pt>
                <c:pt idx="15">
                  <c:v>石柱县</c:v>
                </c:pt>
                <c:pt idx="16">
                  <c:v>长寿区</c:v>
                </c:pt>
                <c:pt idx="17">
                  <c:v>奉节县</c:v>
                </c:pt>
                <c:pt idx="18">
                  <c:v>涪陵区</c:v>
                </c:pt>
                <c:pt idx="19">
                  <c:v>酉阳县</c:v>
                </c:pt>
                <c:pt idx="20">
                  <c:v>綦江区</c:v>
                </c:pt>
                <c:pt idx="21">
                  <c:v>忠   县</c:v>
                </c:pt>
                <c:pt idx="22">
                  <c:v>万州区</c:v>
                </c:pt>
                <c:pt idx="23">
                  <c:v>北碚区</c:v>
                </c:pt>
                <c:pt idx="24">
                  <c:v>梁平区</c:v>
                </c:pt>
                <c:pt idx="25">
                  <c:v>渝北区</c:v>
                </c:pt>
                <c:pt idx="26">
                  <c:v>巴南区</c:v>
                </c:pt>
                <c:pt idx="27">
                  <c:v>铜梁区</c:v>
                </c:pt>
                <c:pt idx="28">
                  <c:v>江北区</c:v>
                </c:pt>
                <c:pt idx="29">
                  <c:v>大渡口区</c:v>
                </c:pt>
                <c:pt idx="30">
                  <c:v>沙坪坝区</c:v>
                </c:pt>
                <c:pt idx="31">
                  <c:v>荣昌区</c:v>
                </c:pt>
                <c:pt idx="32">
                  <c:v>南川区</c:v>
                </c:pt>
                <c:pt idx="33">
                  <c:v>渝中区</c:v>
                </c:pt>
                <c:pt idx="34">
                  <c:v>开州区</c:v>
                </c:pt>
                <c:pt idx="35">
                  <c:v>丰都县</c:v>
                </c:pt>
                <c:pt idx="36">
                  <c:v>武隆区</c:v>
                </c:pt>
                <c:pt idx="37">
                  <c:v>巫溪县</c:v>
                </c:pt>
                <c:pt idx="38">
                  <c:v>彭水县</c:v>
                </c:pt>
                <c:pt idx="39">
                  <c:v>巫山县</c:v>
                </c:pt>
                <c:pt idx="40">
                  <c:v>两江新区</c:v>
                </c:pt>
              </c:strCache>
            </c:strRef>
          </c:cat>
          <c:val>
            <c:numRef>
              <c:f>'[分析用表 (3).xlsx]婚检'!$C$2:$C$42</c:f>
              <c:numCache>
                <c:formatCode>0.00_ </c:formatCode>
                <c:ptCount val="41"/>
                <c:pt idx="0">
                  <c:v>95.0501672240803</c:v>
                </c:pt>
                <c:pt idx="1">
                  <c:v>94.8640483383686</c:v>
                </c:pt>
                <c:pt idx="2">
                  <c:v>93.2674100568062</c:v>
                </c:pt>
                <c:pt idx="3">
                  <c:v>92.3162203650009</c:v>
                </c:pt>
                <c:pt idx="4">
                  <c:v>91.0349523377213</c:v>
                </c:pt>
                <c:pt idx="5">
                  <c:v>86.895585143658</c:v>
                </c:pt>
                <c:pt idx="6">
                  <c:v>86.7401392111369</c:v>
                </c:pt>
                <c:pt idx="7">
                  <c:v>86.0590390002155</c:v>
                </c:pt>
                <c:pt idx="8">
                  <c:v>83.2185347526612</c:v>
                </c:pt>
                <c:pt idx="9">
                  <c:v>81.0545839957605</c:v>
                </c:pt>
                <c:pt idx="10">
                  <c:v>80.1262695580565</c:v>
                </c:pt>
                <c:pt idx="11">
                  <c:v>79.2632450331126</c:v>
                </c:pt>
                <c:pt idx="12">
                  <c:v>79.1191297426373</c:v>
                </c:pt>
                <c:pt idx="13">
                  <c:v>78.247491638796</c:v>
                </c:pt>
                <c:pt idx="14">
                  <c:v>77.9089738085015</c:v>
                </c:pt>
                <c:pt idx="15">
                  <c:v>77.6862906545904</c:v>
                </c:pt>
                <c:pt idx="16">
                  <c:v>76.8386545039909</c:v>
                </c:pt>
                <c:pt idx="17">
                  <c:v>74.8868778280543</c:v>
                </c:pt>
                <c:pt idx="18">
                  <c:v>73.2139418447911</c:v>
                </c:pt>
                <c:pt idx="19">
                  <c:v>71.8979172777941</c:v>
                </c:pt>
                <c:pt idx="20">
                  <c:v>71.839378238342</c:v>
                </c:pt>
                <c:pt idx="21">
                  <c:v>71.6216216216216</c:v>
                </c:pt>
                <c:pt idx="22">
                  <c:v>71.593567251462</c:v>
                </c:pt>
                <c:pt idx="23">
                  <c:v>70.3313609467456</c:v>
                </c:pt>
                <c:pt idx="24">
                  <c:v>69.6728430804864</c:v>
                </c:pt>
                <c:pt idx="25">
                  <c:v>69.2892882671296</c:v>
                </c:pt>
                <c:pt idx="26">
                  <c:v>66.9831373104719</c:v>
                </c:pt>
                <c:pt idx="27">
                  <c:v>66.0164271047228</c:v>
                </c:pt>
                <c:pt idx="28">
                  <c:v>65.8950617283951</c:v>
                </c:pt>
                <c:pt idx="29">
                  <c:v>65.2334152334152</c:v>
                </c:pt>
                <c:pt idx="30">
                  <c:v>62.4540441176471</c:v>
                </c:pt>
                <c:pt idx="31">
                  <c:v>53.8103070175439</c:v>
                </c:pt>
                <c:pt idx="32">
                  <c:v>53.13413445924</c:v>
                </c:pt>
                <c:pt idx="33">
                  <c:v>51.9392917369309</c:v>
                </c:pt>
                <c:pt idx="34">
                  <c:v>49.4217743267801</c:v>
                </c:pt>
                <c:pt idx="35">
                  <c:v>47.7214377406932</c:v>
                </c:pt>
                <c:pt idx="36">
                  <c:v>44.5945945945946</c:v>
                </c:pt>
                <c:pt idx="37">
                  <c:v>30.7928388746803</c:v>
                </c:pt>
                <c:pt idx="38">
                  <c:v>26.8480654293803</c:v>
                </c:pt>
                <c:pt idx="39">
                  <c:v>24.7130833970926</c:v>
                </c:pt>
                <c:pt idx="40">
                  <c:v>11.3189845474614</c:v>
                </c:pt>
              </c:numCache>
            </c:numRef>
          </c:val>
        </c:ser>
        <c:dLbls>
          <c:showLegendKey val="false"/>
          <c:showVal val="true"/>
          <c:showCatName val="false"/>
          <c:showSerName val="false"/>
          <c:showPercent val="false"/>
          <c:showBubbleSize val="false"/>
        </c:dLbls>
        <c:gapWidth val="219"/>
        <c:overlap val="-27"/>
        <c:axId val="346793472"/>
        <c:axId val="346795008"/>
      </c:barChart>
      <c:lineChart>
        <c:grouping val="standard"/>
        <c:varyColors val="false"/>
        <c:ser>
          <c:idx val="1"/>
          <c:order val="1"/>
          <c:tx>
            <c:strRef>
              <c:f>'[分析用表 (3).xlsx]婚检'!$D$1</c:f>
              <c:strCache>
                <c:ptCount val="1"/>
                <c:pt idx="0">
                  <c:v>全市</c:v>
                </c:pt>
              </c:strCache>
            </c:strRef>
          </c:tx>
          <c:spPr>
            <a:ln w="28575" cap="rnd" cmpd="sng" algn="ctr">
              <a:solidFill>
                <a:schemeClr val="accent2"/>
              </a:solidFill>
              <a:prstDash val="solid"/>
              <a:round/>
            </a:ln>
            <a:effectLst/>
          </c:spPr>
          <c:marker>
            <c:symbol val="none"/>
          </c:marker>
          <c:dLbls>
            <c:delete val="true"/>
          </c:dLbls>
          <c:cat>
            <c:strRef>
              <c:f>'[分析用表 (3).xlsx]婚检'!$B$2:$B$42</c:f>
              <c:strCache>
                <c:ptCount val="41"/>
                <c:pt idx="0">
                  <c:v>九龙坡区</c:v>
                </c:pt>
                <c:pt idx="1">
                  <c:v>城口县</c:v>
                </c:pt>
                <c:pt idx="2">
                  <c:v>云阳县</c:v>
                </c:pt>
                <c:pt idx="3">
                  <c:v>永川区</c:v>
                </c:pt>
                <c:pt idx="4">
                  <c:v>璧山区</c:v>
                </c:pt>
                <c:pt idx="5">
                  <c:v>万盛区</c:v>
                </c:pt>
                <c:pt idx="6">
                  <c:v>江津区</c:v>
                </c:pt>
                <c:pt idx="7">
                  <c:v>大足区</c:v>
                </c:pt>
                <c:pt idx="8">
                  <c:v>高新区</c:v>
                </c:pt>
                <c:pt idx="9">
                  <c:v>合川区</c:v>
                </c:pt>
                <c:pt idx="10">
                  <c:v>潼南区</c:v>
                </c:pt>
                <c:pt idx="11">
                  <c:v>秀山县</c:v>
                </c:pt>
                <c:pt idx="12">
                  <c:v>垫江县</c:v>
                </c:pt>
                <c:pt idx="13">
                  <c:v>南岸区</c:v>
                </c:pt>
                <c:pt idx="14">
                  <c:v>黔江区</c:v>
                </c:pt>
                <c:pt idx="15">
                  <c:v>石柱县</c:v>
                </c:pt>
                <c:pt idx="16">
                  <c:v>长寿区</c:v>
                </c:pt>
                <c:pt idx="17">
                  <c:v>奉节县</c:v>
                </c:pt>
                <c:pt idx="18">
                  <c:v>涪陵区</c:v>
                </c:pt>
                <c:pt idx="19">
                  <c:v>酉阳县</c:v>
                </c:pt>
                <c:pt idx="20">
                  <c:v>綦江区</c:v>
                </c:pt>
                <c:pt idx="21">
                  <c:v>忠   县</c:v>
                </c:pt>
                <c:pt idx="22">
                  <c:v>万州区</c:v>
                </c:pt>
                <c:pt idx="23">
                  <c:v>北碚区</c:v>
                </c:pt>
                <c:pt idx="24">
                  <c:v>梁平区</c:v>
                </c:pt>
                <c:pt idx="25">
                  <c:v>渝北区</c:v>
                </c:pt>
                <c:pt idx="26">
                  <c:v>巴南区</c:v>
                </c:pt>
                <c:pt idx="27">
                  <c:v>铜梁区</c:v>
                </c:pt>
                <c:pt idx="28">
                  <c:v>江北区</c:v>
                </c:pt>
                <c:pt idx="29">
                  <c:v>大渡口区</c:v>
                </c:pt>
                <c:pt idx="30">
                  <c:v>沙坪坝区</c:v>
                </c:pt>
                <c:pt idx="31">
                  <c:v>荣昌区</c:v>
                </c:pt>
                <c:pt idx="32">
                  <c:v>南川区</c:v>
                </c:pt>
                <c:pt idx="33">
                  <c:v>渝中区</c:v>
                </c:pt>
                <c:pt idx="34">
                  <c:v>开州区</c:v>
                </c:pt>
                <c:pt idx="35">
                  <c:v>丰都县</c:v>
                </c:pt>
                <c:pt idx="36">
                  <c:v>武隆区</c:v>
                </c:pt>
                <c:pt idx="37">
                  <c:v>巫溪县</c:v>
                </c:pt>
                <c:pt idx="38">
                  <c:v>彭水县</c:v>
                </c:pt>
                <c:pt idx="39">
                  <c:v>巫山县</c:v>
                </c:pt>
                <c:pt idx="40">
                  <c:v>两江新区</c:v>
                </c:pt>
              </c:strCache>
            </c:strRef>
          </c:cat>
          <c:val>
            <c:numRef>
              <c:f>'[分析用表 (3).xlsx]婚检'!$D$2:$D$42</c:f>
              <c:numCache>
                <c:formatCode>0.00_ </c:formatCode>
                <c:ptCount val="41"/>
                <c:pt idx="0">
                  <c:v>67.7696603826055</c:v>
                </c:pt>
                <c:pt idx="1">
                  <c:v>67.7696603826055</c:v>
                </c:pt>
                <c:pt idx="2">
                  <c:v>67.7696603826055</c:v>
                </c:pt>
                <c:pt idx="3">
                  <c:v>67.7696603826055</c:v>
                </c:pt>
                <c:pt idx="4">
                  <c:v>67.7696603826055</c:v>
                </c:pt>
                <c:pt idx="5">
                  <c:v>67.7696603826055</c:v>
                </c:pt>
                <c:pt idx="6">
                  <c:v>67.7696603826055</c:v>
                </c:pt>
                <c:pt idx="7">
                  <c:v>67.7696603826055</c:v>
                </c:pt>
                <c:pt idx="8">
                  <c:v>67.7696603826055</c:v>
                </c:pt>
                <c:pt idx="9">
                  <c:v>67.7696603826055</c:v>
                </c:pt>
                <c:pt idx="10">
                  <c:v>67.7696603826055</c:v>
                </c:pt>
                <c:pt idx="11">
                  <c:v>67.7696603826055</c:v>
                </c:pt>
                <c:pt idx="12">
                  <c:v>67.7696603826055</c:v>
                </c:pt>
                <c:pt idx="13">
                  <c:v>67.7696603826055</c:v>
                </c:pt>
                <c:pt idx="14">
                  <c:v>67.7696603826055</c:v>
                </c:pt>
                <c:pt idx="15">
                  <c:v>67.7696603826055</c:v>
                </c:pt>
                <c:pt idx="16">
                  <c:v>67.7696603826055</c:v>
                </c:pt>
                <c:pt idx="17">
                  <c:v>67.7696603826055</c:v>
                </c:pt>
                <c:pt idx="18">
                  <c:v>67.7696603826055</c:v>
                </c:pt>
                <c:pt idx="19">
                  <c:v>67.7696603826055</c:v>
                </c:pt>
                <c:pt idx="20">
                  <c:v>67.7696603826055</c:v>
                </c:pt>
                <c:pt idx="21">
                  <c:v>67.7696603826055</c:v>
                </c:pt>
                <c:pt idx="22">
                  <c:v>67.7696603826055</c:v>
                </c:pt>
                <c:pt idx="23">
                  <c:v>67.7696603826055</c:v>
                </c:pt>
                <c:pt idx="24">
                  <c:v>67.7696603826055</c:v>
                </c:pt>
                <c:pt idx="25">
                  <c:v>67.7696603826055</c:v>
                </c:pt>
                <c:pt idx="26">
                  <c:v>67.7696603826055</c:v>
                </c:pt>
                <c:pt idx="27">
                  <c:v>67.7696603826055</c:v>
                </c:pt>
                <c:pt idx="28">
                  <c:v>67.7696603826055</c:v>
                </c:pt>
                <c:pt idx="29">
                  <c:v>67.7696603826055</c:v>
                </c:pt>
                <c:pt idx="30">
                  <c:v>67.7696603826055</c:v>
                </c:pt>
                <c:pt idx="31">
                  <c:v>67.7696603826055</c:v>
                </c:pt>
                <c:pt idx="32">
                  <c:v>67.7696603826055</c:v>
                </c:pt>
                <c:pt idx="33">
                  <c:v>67.7696603826055</c:v>
                </c:pt>
                <c:pt idx="34">
                  <c:v>67.7696603826055</c:v>
                </c:pt>
                <c:pt idx="35">
                  <c:v>67.7696603826055</c:v>
                </c:pt>
                <c:pt idx="36">
                  <c:v>67.7696603826055</c:v>
                </c:pt>
                <c:pt idx="37">
                  <c:v>67.7696603826055</c:v>
                </c:pt>
                <c:pt idx="38">
                  <c:v>67.7696603826055</c:v>
                </c:pt>
                <c:pt idx="39">
                  <c:v>67.7696603826055</c:v>
                </c:pt>
                <c:pt idx="40">
                  <c:v>67.7696603826055</c:v>
                </c:pt>
              </c:numCache>
            </c:numRef>
          </c:val>
          <c:smooth val="false"/>
        </c:ser>
        <c:dLbls>
          <c:showLegendKey val="false"/>
          <c:showVal val="false"/>
          <c:showCatName val="false"/>
          <c:showSerName val="false"/>
          <c:showPercent val="false"/>
          <c:showBubbleSize val="false"/>
        </c:dLbls>
        <c:marker val="false"/>
        <c:smooth val="false"/>
        <c:axId val="346793472"/>
        <c:axId val="346795008"/>
      </c:lineChart>
      <c:catAx>
        <c:axId val="34679347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horzOverflow="overflow" vert="eaVert" wrap="square"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6795008"/>
        <c:crosses val="autoZero"/>
        <c:auto val="true"/>
        <c:lblAlgn val="ctr"/>
        <c:lblOffset val="100"/>
        <c:noMultiLvlLbl val="false"/>
      </c:catAx>
      <c:valAx>
        <c:axId val="346795008"/>
        <c:scaling>
          <c:orientation val="minMax"/>
        </c:scaling>
        <c:delete val="false"/>
        <c:axPos val="l"/>
        <c:numFmt formatCode="0.00_ " sourceLinked="true"/>
        <c:majorTickMark val="none"/>
        <c:minorTickMark val="none"/>
        <c:tickLblPos val="nextTo"/>
        <c:spPr>
          <a:noFill/>
          <a:ln w="9525" cap="flat" cmpd="sng" algn="ctr">
            <a:solidFill>
              <a:schemeClr val="bg1">
                <a:lumMod val="7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6793472"/>
        <c:crosses val="autoZero"/>
        <c:crossBetween val="between"/>
      </c:valAx>
      <c:spPr>
        <a:noFill/>
        <a:ln>
          <a:noFill/>
        </a:ln>
        <a:effectLst/>
      </c:spPr>
    </c:plotArea>
    <c:plotVisOnly val="true"/>
    <c:dispBlanksAs val="gap"/>
    <c:showDLblsOverMax val="false"/>
  </c:chart>
  <c:spPr>
    <a:solidFill>
      <a:schemeClr val="bg1"/>
    </a:solidFill>
    <a:ln w="9525" cap="flat" cmpd="sng" algn="ctr">
      <a:noFill/>
      <a:prstDash val="solid"/>
      <a:round/>
    </a:ln>
    <a:effectLst/>
  </c:spPr>
  <c:txPr>
    <a:bodyPr rot="0" spcFirstLastPara="0" vertOverflow="ellipsis" horzOverflow="overflow" vert="horz" wrap="square" anchor="ctr" anchorCtr="true"/>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960" b="0" i="0" u="none" strike="noStrike" kern="1200" cap="all" spc="120" normalizeH="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b="0">
                <a:latin typeface="Times New Roman" panose="02020603050405020304" charset="0"/>
                <a:ea typeface="Times New Roman" panose="02020603050405020304" charset="0"/>
                <a:cs typeface="Times New Roman" panose="02020603050405020304" charset="0"/>
                <a:sym typeface="Times New Roman" panose="02020603050405020304" charset="0"/>
              </a:rPr>
              <a:t>率（</a:t>
            </a:r>
            <a:r>
              <a:rPr lang="en-US" b="0">
                <a:latin typeface="Times New Roman" panose="02020603050405020304" charset="0"/>
                <a:ea typeface="Times New Roman" panose="02020603050405020304" charset="0"/>
                <a:cs typeface="Times New Roman" panose="02020603050405020304" charset="0"/>
                <a:sym typeface="Times New Roman" panose="02020603050405020304" charset="0"/>
              </a:rPr>
              <a:t>%</a:t>
            </a:r>
            <a:r>
              <a:rPr lang="zh-CN" b="0">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zh-CN" b="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431592576607682"/>
          <c:y val="0.0858323721645521"/>
        </c:manualLayout>
      </c:layout>
      <c:overlay val="false"/>
      <c:spPr>
        <a:noFill/>
        <a:ln>
          <a:noFill/>
        </a:ln>
        <a:effectLst/>
      </c:spPr>
    </c:title>
    <c:autoTitleDeleted val="false"/>
    <c:plotArea>
      <c:layout>
        <c:manualLayout>
          <c:layoutTarget val="inner"/>
          <c:xMode val="edge"/>
          <c:yMode val="edge"/>
          <c:x val="0.0887929794274205"/>
          <c:y val="0.179930795847751"/>
          <c:w val="0.902862897424831"/>
          <c:h val="0.712759515570934"/>
        </c:manualLayout>
      </c:layout>
      <c:lineChart>
        <c:grouping val="standard"/>
        <c:varyColors val="false"/>
        <c:ser>
          <c:idx val="0"/>
          <c:order val="0"/>
          <c:tx>
            <c:strRef>
              <c:f>[数据来源.xlsx]Sheet6!$B$1</c:f>
              <c:strCache>
                <c:ptCount val="1"/>
                <c:pt idx="0">
                  <c:v>产前筛查率</c:v>
                </c:pt>
              </c:strCache>
            </c:strRef>
          </c:tx>
          <c:spPr>
            <a:ln w="22225" cap="rnd" cmpd="sng" algn="ctr">
              <a:solidFill>
                <a:schemeClr val="accent1"/>
              </a:solidFill>
              <a:prstDash val="solid"/>
              <a:round/>
            </a:ln>
            <a:effectLst/>
          </c:spPr>
          <c:marker>
            <c:symbol val="diamond"/>
            <c:size val="6"/>
            <c:spPr>
              <a:solidFill>
                <a:schemeClr val="accent1"/>
              </a:solidFill>
              <a:ln w="9525" cap="flat" cmpd="sng" algn="ctr">
                <a:solidFill>
                  <a:schemeClr val="accent1"/>
                </a:solidFill>
                <a:prstDash val="solid"/>
                <a:round/>
              </a:ln>
              <a:effectLst/>
            </c:spPr>
          </c:marker>
          <c:dLbls>
            <c:spPr>
              <a:noFill/>
              <a:ln>
                <a:noFill/>
              </a:ln>
              <a:effectLst/>
            </c:spPr>
            <c:txPr>
              <a:bodyPr rot="0" spcFirstLastPara="1" vertOverflow="ellipsis" horzOverflow="overflow"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[数据来源.xlsx]Sheet6!$A$2:$A$11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[数据来源.xlsx]Sheet6!$B$2:$B$11</c:f>
              <c:numCache>
                <c:formatCode>0.00_ </c:formatCode>
                <c:ptCount val="10"/>
                <c:pt idx="0">
                  <c:v>37.01</c:v>
                </c:pt>
                <c:pt idx="1">
                  <c:v>48.67</c:v>
                </c:pt>
                <c:pt idx="2">
                  <c:v>62.37</c:v>
                </c:pt>
                <c:pt idx="3">
                  <c:v>59.95</c:v>
                </c:pt>
                <c:pt idx="4">
                  <c:v>64.23</c:v>
                </c:pt>
                <c:pt idx="5">
                  <c:v>85.24</c:v>
                </c:pt>
                <c:pt idx="6">
                  <c:v>82.6</c:v>
                </c:pt>
                <c:pt idx="7">
                  <c:v>86.9</c:v>
                </c:pt>
                <c:pt idx="8">
                  <c:v>91.17</c:v>
                </c:pt>
                <c:pt idx="9">
                  <c:v>94.7207566391438</c:v>
                </c:pt>
              </c:numCache>
            </c:numRef>
          </c:val>
          <c:smooth val="false"/>
        </c:ser>
        <c:dLbls>
          <c:showLegendKey val="false"/>
          <c:showVal val="true"/>
          <c:showCatName val="false"/>
          <c:showSerName val="false"/>
          <c:showPercent val="false"/>
          <c:showBubbleSize val="false"/>
        </c:dLbls>
        <c:marker val="true"/>
        <c:smooth val="false"/>
        <c:axId val="348051328"/>
        <c:axId val="354968704"/>
      </c:lineChart>
      <c:catAx>
        <c:axId val="348051328"/>
        <c:scaling>
          <c:orientation val="minMax"/>
        </c:scaling>
        <c:delete val="false"/>
        <c:axPos val="b"/>
        <c:title>
          <c:tx>
            <c:rich>
              <a:bodyPr rot="0" spcFirstLastPara="1" vertOverflow="ellipsis" vert="horz" wrap="square" anchor="ctr" anchorCtr="true"/>
              <a:lstStyle/>
              <a:p>
                <a:pPr algn="ctr">
                  <a:defRPr lang="zh-CN" sz="800" b="0" i="0" u="none" strike="noStrike" kern="1200" cap="all"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atin typeface="Times New Roman" panose="02020603050405020304" charset="0"/>
                    <a:ea typeface="Times New Roman" panose="02020603050405020304" charset="0"/>
                    <a:cs typeface="Times New Roman" panose="02020603050405020304" charset="0"/>
                    <a:sym typeface="Times New Roman" panose="02020603050405020304" charset="0"/>
                  </a:rPr>
                  <a:t>年份（年）</a:t>
                </a:r>
                <a:endParaRPr lang="zh-CN">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854273056124782"/>
              <c:y val="0.856989298987569"/>
            </c:manualLayout>
          </c:layout>
          <c:overlay val="false"/>
          <c:spPr>
            <a:noFill/>
            <a:ln>
              <a:noFill/>
            </a:ln>
            <a:effectLst/>
          </c:spPr>
        </c:title>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cap="all" spc="120" normalizeH="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54968704"/>
        <c:crosses val="autoZero"/>
        <c:auto val="true"/>
        <c:lblAlgn val="ctr"/>
        <c:lblOffset val="100"/>
        <c:noMultiLvlLbl val="false"/>
      </c:catAx>
      <c:valAx>
        <c:axId val="354968704"/>
        <c:scaling>
          <c:orientation val="minMax"/>
        </c:scaling>
        <c:delete val="false"/>
        <c:axPos val="l"/>
        <c:numFmt formatCode="0.00_ " sourceLinked="true"/>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348051328"/>
        <c:crosses val="autoZero"/>
        <c:crossBetween val="between"/>
      </c:valAx>
      <c:spPr>
        <a:noFill/>
        <a:ln>
          <a:noFill/>
        </a:ln>
        <a:effectLst/>
      </c:spPr>
    </c:plotArea>
    <c:plotVisOnly val="true"/>
    <c:dispBlanksAs val="gap"/>
    <c:showDLblsOverMax val="false"/>
  </c:chart>
  <c:spPr>
    <a:solidFill>
      <a:schemeClr val="lt1"/>
    </a:solidFill>
    <a:ln w="9525" cap="flat" cmpd="sng" algn="ctr">
      <a:noFill/>
      <a:prstDash val="solid"/>
      <a:round/>
    </a:ln>
    <a:effectLst/>
  </c:spPr>
  <c:txPr>
    <a:bodyPr rot="0" spcFirstLastPara="0" vertOverflow="ellipsis" horzOverflow="overflow" vert="horz" wrap="square" anchor="ctr" anchorCtr="true"/>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960" b="0" i="0" u="none" strike="noStrike" kern="1200" cap="all" spc="120" normalizeH="0" baseline="0">
                <a:solidFill>
                  <a:sysClr val="windowText" lastClr="000000"/>
                </a:solidFill>
                <a:latin typeface="Times New Roman" panose="02020603050405020304" charset="0"/>
                <a:ea typeface="+mn-ea"/>
                <a:cs typeface="Times New Roman" panose="02020603050405020304" charset="0"/>
              </a:defRPr>
            </a:pPr>
            <a:r>
              <a:rPr lang="zh-CN"/>
              <a:t>率（</a:t>
            </a:r>
            <a:r>
              <a:rPr lang="en-US"/>
              <a:t>%</a:t>
            </a:r>
            <a:r>
              <a:rPr lang="zh-CN"/>
              <a:t>）</a:t>
            </a:r>
            <a:endParaRPr lang="zh-CN"/>
          </a:p>
        </c:rich>
      </c:tx>
      <c:layout>
        <c:manualLayout>
          <c:xMode val="edge"/>
          <c:yMode val="edge"/>
          <c:x val="0.00413678985107557"/>
          <c:y val="0.0174988055422838"/>
        </c:manualLayout>
      </c:layout>
      <c:overlay val="false"/>
      <c:spPr>
        <a:noFill/>
        <a:ln>
          <a:noFill/>
        </a:ln>
        <a:effectLst/>
      </c:spPr>
    </c:title>
    <c:autoTitleDeleted val="false"/>
    <c:plotArea>
      <c:layout>
        <c:manualLayout>
          <c:layoutTarget val="inner"/>
          <c:xMode val="edge"/>
          <c:yMode val="edge"/>
          <c:x val="0.0726444215787153"/>
          <c:y val="0.134729878721058"/>
          <c:w val="0.878259591356754"/>
          <c:h val="0.760485115766262"/>
        </c:manualLayout>
      </c:layout>
      <c:lineChart>
        <c:grouping val="standard"/>
        <c:varyColors val="false"/>
        <c:ser>
          <c:idx val="0"/>
          <c:order val="0"/>
          <c:tx>
            <c:strRef>
              <c:f>'[重庆市2023年妇幼健康年报主要结果分析报告（20230318）.xlsx]剖宫产'!$B$1</c:f>
              <c:strCache>
                <c:ptCount val="1"/>
                <c:pt idx="0">
                  <c:v>全国</c:v>
                </c:pt>
              </c:strCache>
            </c:strRef>
          </c:tx>
          <c:spPr>
            <a:ln w="22225" cap="rnd" cmpd="sng" algn="ctr">
              <a:solidFill>
                <a:schemeClr val="accent1"/>
              </a:solidFill>
              <a:prstDash val="solid"/>
              <a:round/>
            </a:ln>
            <a:effectLst/>
          </c:spPr>
          <c:marker>
            <c:symbol val="diamond"/>
            <c:size val="6"/>
            <c:spPr>
              <a:solidFill>
                <a:schemeClr val="accent1"/>
              </a:solidFill>
              <a:ln w="9525" cap="flat" cmpd="sng" algn="ctr">
                <a:solidFill>
                  <a:schemeClr val="accent1"/>
                </a:solidFill>
                <a:prstDash val="solid"/>
                <a:round/>
              </a:ln>
              <a:effectLst/>
            </c:spPr>
          </c:marker>
          <c:dLbls>
            <c:spPr>
              <a:noFill/>
              <a:ln>
                <a:noFill/>
              </a:ln>
              <a:effectLst/>
            </c:spPr>
            <c:txPr>
              <a:bodyPr rot="0" spcFirstLastPara="0" vertOverflow="ellipsis" horzOverflow="overflow"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'[重庆市2023年妇幼健康年报主要结果分析报告（20230318）.xlsx]剖宫产'!$A$8:$A$17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'[重庆市2023年妇幼健康年报主要结果分析报告（20230318）.xlsx]剖宫产'!$B$8:$B$17</c:f>
              <c:numCache>
                <c:formatCode>0.0_ </c:formatCode>
                <c:ptCount val="10"/>
                <c:pt idx="0">
                  <c:v>35</c:v>
                </c:pt>
                <c:pt idx="1">
                  <c:v>34.4</c:v>
                </c:pt>
                <c:pt idx="2">
                  <c:v>34.1</c:v>
                </c:pt>
                <c:pt idx="3">
                  <c:v>35.6</c:v>
                </c:pt>
                <c:pt idx="4">
                  <c:v>36.7</c:v>
                </c:pt>
                <c:pt idx="5">
                  <c:v>36.6</c:v>
                </c:pt>
                <c:pt idx="6">
                  <c:v>37.5</c:v>
                </c:pt>
                <c:pt idx="7">
                  <c:v>39.2</c:v>
                </c:pt>
                <c:pt idx="8">
                  <c:v>40.3</c:v>
                </c:pt>
              </c:numCache>
            </c:numRef>
          </c:val>
          <c:smooth val="false"/>
        </c:ser>
        <c:ser>
          <c:idx val="1"/>
          <c:order val="1"/>
          <c:tx>
            <c:strRef>
              <c:f>'[重庆市2023年妇幼健康年报主要结果分析报告（20230318）.xlsx]剖宫产'!$C$1</c:f>
              <c:strCache>
                <c:ptCount val="1"/>
                <c:pt idx="0">
                  <c:v>全市</c:v>
                </c:pt>
              </c:strCache>
            </c:strRef>
          </c:tx>
          <c:spPr>
            <a:ln w="22225" cap="rnd" cmpd="sng" algn="ctr">
              <a:solidFill>
                <a:schemeClr val="accent2"/>
              </a:solidFill>
              <a:prstDash val="solid"/>
              <a:round/>
            </a:ln>
            <a:effectLst/>
          </c:spPr>
          <c:marker>
            <c:symbol val="square"/>
            <c:size val="6"/>
            <c:spPr>
              <a:solidFill>
                <a:schemeClr val="accent2"/>
              </a:solidFill>
              <a:ln w="9525" cap="flat" cmpd="sng" algn="ctr">
                <a:solidFill>
                  <a:schemeClr val="accent2"/>
                </a:solidFill>
                <a:prstDash val="solid"/>
                <a:round/>
              </a:ln>
              <a:effectLst/>
            </c:spPr>
          </c:marker>
          <c:dLbls>
            <c:spPr>
              <a:noFill/>
              <a:ln>
                <a:noFill/>
              </a:ln>
              <a:effectLst/>
            </c:spPr>
            <c:txPr>
              <a:bodyPr rot="0" spcFirstLastPara="1" vertOverflow="ellipsis" horzOverflow="overflow"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'[重庆市2023年妇幼健康年报主要结果分析报告（20230318）.xlsx]剖宫产'!$A$8:$A$17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'[重庆市2023年妇幼健康年报主要结果分析报告（20230318）.xlsx]剖宫产'!$C$8:$C$17</c:f>
              <c:numCache>
                <c:formatCode>0.00_ </c:formatCode>
                <c:ptCount val="10"/>
                <c:pt idx="0">
                  <c:v>43.3</c:v>
                </c:pt>
                <c:pt idx="1">
                  <c:v>40.94</c:v>
                </c:pt>
                <c:pt idx="2">
                  <c:v>40.13</c:v>
                </c:pt>
                <c:pt idx="3">
                  <c:v>42.3313208676887</c:v>
                </c:pt>
                <c:pt idx="4">
                  <c:v>43.66</c:v>
                </c:pt>
                <c:pt idx="5">
                  <c:v>43.9370144930859</c:v>
                </c:pt>
                <c:pt idx="6">
                  <c:v>43.6</c:v>
                </c:pt>
                <c:pt idx="7">
                  <c:v>43.56</c:v>
                </c:pt>
                <c:pt idx="8">
                  <c:v>45.0078815269804</c:v>
                </c:pt>
                <c:pt idx="9">
                  <c:v>47.4734910911409</c:v>
                </c:pt>
              </c:numCache>
            </c:numRef>
          </c:val>
          <c:smooth val="false"/>
        </c:ser>
        <c:dLbls>
          <c:showLegendKey val="false"/>
          <c:showVal val="true"/>
          <c:showCatName val="false"/>
          <c:showSerName val="false"/>
          <c:showPercent val="false"/>
          <c:showBubbleSize val="false"/>
        </c:dLbls>
        <c:marker val="true"/>
        <c:smooth val="false"/>
        <c:axId val="355027200"/>
        <c:axId val="355053952"/>
      </c:lineChart>
      <c:catAx>
        <c:axId val="355027200"/>
        <c:scaling>
          <c:orientation val="minMax"/>
        </c:scaling>
        <c:delete val="false"/>
        <c:axPos val="b"/>
        <c:title>
          <c:tx>
            <c:rich>
              <a:bodyPr rot="0" spcFirstLastPara="1" vertOverflow="ellipsis" vert="horz" wrap="square" anchor="ctr" anchorCtr="true"/>
              <a:lstStyle/>
              <a:p>
                <a:pPr algn="ctr">
                  <a:defRPr lang="zh-CN" sz="800" b="0" i="0" u="none" strike="noStrike" kern="1200" cap="all" baseline="0">
                    <a:solidFill>
                      <a:sysClr val="windowText" lastClr="000000"/>
                    </a:solidFill>
                    <a:latin typeface="Times New Roman" panose="02020603050405020304" charset="0"/>
                    <a:ea typeface="+mn-ea"/>
                    <a:cs typeface="Times New Roman" panose="02020603050405020304" charset="0"/>
                  </a:defRPr>
                </a:pPr>
                <a:r>
                  <a:rPr lang="zh-CN"/>
                  <a:t>年份（年）</a:t>
                </a:r>
                <a:endParaRPr lang="zh-CN"/>
              </a:p>
            </c:rich>
          </c:tx>
          <c:layout>
            <c:manualLayout>
              <c:xMode val="edge"/>
              <c:yMode val="edge"/>
              <c:x val="0.856714129483814"/>
              <c:y val="0.830092592592593"/>
            </c:manualLayout>
          </c:layout>
          <c:overlay val="false"/>
          <c:spPr>
            <a:noFill/>
            <a:ln>
              <a:noFill/>
            </a:ln>
            <a:effectLst/>
          </c:spPr>
        </c:title>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cap="all" spc="120" normalizeH="0" baseline="0">
                <a:solidFill>
                  <a:sysClr val="windowText" lastClr="000000"/>
                </a:solidFill>
                <a:latin typeface="Times New Roman" panose="02020603050405020304" charset="0"/>
                <a:ea typeface="+mn-ea"/>
                <a:cs typeface="Times New Roman" panose="02020603050405020304" charset="0"/>
              </a:defRPr>
            </a:pPr>
          </a:p>
        </c:txPr>
        <c:crossAx val="355053952"/>
        <c:crosses val="autoZero"/>
        <c:auto val="true"/>
        <c:lblAlgn val="ctr"/>
        <c:lblOffset val="100"/>
        <c:noMultiLvlLbl val="false"/>
      </c:catAx>
      <c:valAx>
        <c:axId val="355053952"/>
        <c:scaling>
          <c:orientation val="minMax"/>
          <c:min val="30"/>
        </c:scaling>
        <c:delete val="false"/>
        <c:axPos val="l"/>
        <c:numFmt formatCode="0.0_ " sourceLinked="true"/>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55027200"/>
        <c:crosses val="autoZero"/>
        <c:crossBetween val="between"/>
      </c:valAx>
      <c:spPr>
        <a:noFill/>
        <a:ln>
          <a:noFill/>
        </a:ln>
        <a:effectLst/>
      </c:spPr>
    </c:plotArea>
    <c:legend>
      <c:legendPos val="t"/>
      <c:layout>
        <c:manualLayout>
          <c:xMode val="edge"/>
          <c:yMode val="edge"/>
          <c:x val="0.851666666666667"/>
          <c:y val="0.027962962962963"/>
          <c:w val="0.13"/>
          <c:h val="0.147569991251094"/>
        </c:manualLayout>
      </c:layout>
      <c:overlay val="false"/>
      <c:spPr>
        <a:noFill/>
        <a:ln>
          <a:noFill/>
        </a:ln>
        <a:effectLst/>
      </c:spPr>
      <c:txPr>
        <a:bodyPr rot="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true"/>
    <c:dispBlanksAs val="gap"/>
    <c:showDLblsOverMax val="false"/>
  </c:chart>
  <c:spPr>
    <a:solidFill>
      <a:schemeClr val="lt1"/>
    </a:solidFill>
    <a:ln w="9525" cap="flat" cmpd="sng" algn="ctr">
      <a:noFill/>
      <a:prstDash val="solid"/>
      <a:round/>
    </a:ln>
    <a:effectLst/>
  </c:spPr>
  <c:txPr>
    <a:bodyPr rot="0" spcFirstLastPara="0" vertOverflow="ellipsis" horzOverflow="overflow" vert="horz" wrap="square" anchor="ctr" anchorCtr="true"/>
    <a:lstStyle/>
    <a:p>
      <a:pPr>
        <a:defRPr lang="zh-CN" sz="800" b="0">
          <a:solidFill>
            <a:sysClr val="windowText" lastClr="000000"/>
          </a:solidFill>
          <a:latin typeface="Times New Roman" panose="02020603050405020304" charset="0"/>
          <a:cs typeface="Times New Roman" panose="02020603050405020304" charset="0"/>
        </a:defRPr>
      </a:pPr>
    </a:p>
  </c:txPr>
  <c:externalData r:id="rId1">
    <c:autoUpdate val="false"/>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lgn="ctr">
              <a:defRPr lang="zh-CN" sz="800" b="0" i="0" u="none" strike="noStrike" kern="1200" cap="all" spc="120" normalizeH="0" baseline="0">
                <a:solidFill>
                  <a:sysClr val="windowText" lastClr="000000"/>
                </a:solidFill>
                <a:latin typeface="+mn-ea"/>
                <a:ea typeface="+mn-ea"/>
                <a:cs typeface="Times New Roman" panose="02020603050405020304" charset="0"/>
              </a:defRPr>
            </a:pPr>
            <a:r>
              <a:rPr lang="zh-CN" sz="800" b="0">
                <a:latin typeface="+mn-ea"/>
                <a:ea typeface="+mn-ea"/>
              </a:rPr>
              <a:t>率（</a:t>
            </a:r>
            <a:r>
              <a:rPr lang="en-US" sz="800" b="0">
                <a:latin typeface="+mn-ea"/>
                <a:ea typeface="+mn-ea"/>
              </a:rPr>
              <a:t>%</a:t>
            </a:r>
            <a:r>
              <a:rPr lang="zh-CN" sz="800" b="0">
                <a:latin typeface="+mn-ea"/>
                <a:ea typeface="+mn-ea"/>
              </a:rPr>
              <a:t>）</a:t>
            </a:r>
            <a:endParaRPr lang="zh-CN" sz="800" b="0">
              <a:latin typeface="+mn-ea"/>
              <a:ea typeface="+mn-ea"/>
            </a:endParaRPr>
          </a:p>
        </c:rich>
      </c:tx>
      <c:layout>
        <c:manualLayout>
          <c:xMode val="edge"/>
          <c:yMode val="edge"/>
          <c:x val="0.00411861614497529"/>
          <c:y val="0.0324074074074074"/>
        </c:manualLayout>
      </c:layout>
      <c:overlay val="false"/>
      <c:spPr>
        <a:noFill/>
        <a:ln>
          <a:noFill/>
        </a:ln>
        <a:effectLst/>
      </c:spPr>
    </c:title>
    <c:autoTitleDeleted val="false"/>
    <c:plotArea>
      <c:layout>
        <c:manualLayout>
          <c:layoutTarget val="inner"/>
          <c:xMode val="edge"/>
          <c:yMode val="edge"/>
          <c:x val="0.0979681493684789"/>
          <c:y val="0.127777777777778"/>
          <c:w val="0.854255903349808"/>
          <c:h val="0.766759259259259"/>
        </c:manualLayout>
      </c:layout>
      <c:lineChart>
        <c:grouping val="standard"/>
        <c:varyColors val="false"/>
        <c:ser>
          <c:idx val="1"/>
          <c:order val="0"/>
          <c:tx>
            <c:strRef>
              <c:f>'[重庆市2023年妇幼健康年报主要结果分析报告（20230318）.xlsx]贫血'!$C$1</c:f>
              <c:strCache>
                <c:ptCount val="1"/>
                <c:pt idx="0">
                  <c:v>全市</c:v>
                </c:pt>
              </c:strCache>
            </c:strRef>
          </c:tx>
          <c:spPr>
            <a:ln w="22225" cap="rnd" cmpd="sng" algn="ctr">
              <a:solidFill>
                <a:schemeClr val="accent2"/>
              </a:solidFill>
              <a:prstDash val="solid"/>
              <a:round/>
            </a:ln>
            <a:effectLst/>
          </c:spPr>
          <c:marker>
            <c:symbol val="square"/>
            <c:size val="6"/>
            <c:spPr>
              <a:solidFill>
                <a:schemeClr val="accent2"/>
              </a:solidFill>
              <a:ln w="9525" cap="flat" cmpd="sng" algn="ctr">
                <a:solidFill>
                  <a:schemeClr val="accent2"/>
                </a:solidFill>
                <a:prstDash val="solid"/>
                <a:round/>
              </a:ln>
              <a:effectLst/>
            </c:spPr>
          </c:marker>
          <c:dLbls>
            <c:spPr>
              <a:noFill/>
              <a:ln>
                <a:noFill/>
              </a:ln>
              <a:effectLst/>
            </c:spPr>
            <c:txPr>
              <a:bodyPr rot="0" spcFirstLastPara="1" vertOverflow="ellipsis" horzOverflow="overflow" vert="horz" wrap="square" lIns="38100" tIns="19050" rIns="38100" bIns="19050"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'[重庆市2023年妇幼健康年报主要结果分析报告（20230318）.xlsx]贫血'!$A$4:$A$11</c:f>
              <c:numCache>
                <c:formatCode>0_ </c:formatCode>
                <c:ptCount val="8"/>
                <c:pt idx="0" c:formatCode="0_ ">
                  <c:v>2016</c:v>
                </c:pt>
                <c:pt idx="1" c:formatCode="0_ ">
                  <c:v>2017</c:v>
                </c:pt>
                <c:pt idx="2" c:formatCode="0_ ">
                  <c:v>2018</c:v>
                </c:pt>
                <c:pt idx="3" c:formatCode="0_ ">
                  <c:v>2019</c:v>
                </c:pt>
                <c:pt idx="4" c:formatCode="0_ ">
                  <c:v>2020</c:v>
                </c:pt>
                <c:pt idx="5" c:formatCode="0_ ">
                  <c:v>2021</c:v>
                </c:pt>
                <c:pt idx="6" c:formatCode="0_ ">
                  <c:v>2022</c:v>
                </c:pt>
                <c:pt idx="7" c:formatCode="0_ ">
                  <c:v>2023</c:v>
                </c:pt>
              </c:numCache>
            </c:numRef>
          </c:cat>
          <c:val>
            <c:numRef>
              <c:f>'[重庆市2023年妇幼健康年报主要结果分析报告（20230318）.xlsx]贫血'!$C$4:$C$11</c:f>
              <c:numCache>
                <c:formatCode>0.00_ </c:formatCode>
                <c:ptCount val="8"/>
                <c:pt idx="0">
                  <c:v>4.60416193093757</c:v>
                </c:pt>
                <c:pt idx="1">
                  <c:v>6.72603083589859</c:v>
                </c:pt>
                <c:pt idx="2">
                  <c:v>7.03</c:v>
                </c:pt>
                <c:pt idx="3">
                  <c:v>7.27609328085378</c:v>
                </c:pt>
                <c:pt idx="4">
                  <c:v>7.01</c:v>
                </c:pt>
                <c:pt idx="5">
                  <c:v>8.28</c:v>
                </c:pt>
                <c:pt idx="6">
                  <c:v>8.47441607693489</c:v>
                </c:pt>
                <c:pt idx="7">
                  <c:v>9.41945817778226</c:v>
                </c:pt>
              </c:numCache>
            </c:numRef>
          </c:val>
          <c:smooth val="false"/>
        </c:ser>
        <c:dLbls>
          <c:showLegendKey val="false"/>
          <c:showVal val="true"/>
          <c:showCatName val="false"/>
          <c:showSerName val="false"/>
          <c:showPercent val="false"/>
          <c:showBubbleSize val="false"/>
        </c:dLbls>
        <c:marker val="true"/>
        <c:smooth val="false"/>
        <c:axId val="355073408"/>
        <c:axId val="355609216"/>
      </c:lineChart>
      <c:catAx>
        <c:axId val="355073408"/>
        <c:scaling>
          <c:orientation val="minMax"/>
        </c:scaling>
        <c:delete val="false"/>
        <c:axPos val="b"/>
        <c:title>
          <c:tx>
            <c:rich>
              <a:bodyPr rot="0" spcFirstLastPara="1" vertOverflow="ellipsis" vert="horz" wrap="square" anchor="ctr" anchorCtr="true"/>
              <a:lstStyle/>
              <a:p>
                <a:pPr algn="ctr">
                  <a:defRPr lang="zh-CN" sz="800" b="0" i="0" u="none" strike="noStrike" kern="1200" cap="all" baseline="0">
                    <a:solidFill>
                      <a:sysClr val="windowText" lastClr="000000"/>
                    </a:solidFill>
                    <a:latin typeface="Times New Roman" panose="02020603050405020304" charset="0"/>
                    <a:ea typeface="+mn-ea"/>
                    <a:cs typeface="Times New Roman" panose="02020603050405020304" charset="0"/>
                  </a:defRPr>
                </a:pPr>
                <a:r>
                  <a:rPr lang="zh-CN"/>
                  <a:t>年份（年）</a:t>
                </a:r>
                <a:endParaRPr lang="zh-CN"/>
              </a:p>
            </c:rich>
          </c:tx>
          <c:layout>
            <c:manualLayout>
              <c:xMode val="edge"/>
              <c:yMode val="edge"/>
              <c:x val="0.842806150466777"/>
              <c:y val="0.821759259259259"/>
            </c:manualLayout>
          </c:layout>
          <c:overlay val="false"/>
          <c:spPr>
            <a:noFill/>
            <a:ln>
              <a:noFill/>
            </a:ln>
            <a:effectLst/>
          </c:spPr>
        </c:title>
        <c:numFmt formatCode="0_ "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cap="all" spc="120" normalizeH="0" baseline="0">
                <a:solidFill>
                  <a:sysClr val="windowText" lastClr="000000"/>
                </a:solidFill>
                <a:latin typeface="Times New Roman" panose="02020603050405020304" charset="0"/>
                <a:ea typeface="+mn-ea"/>
                <a:cs typeface="Times New Roman" panose="02020603050405020304" charset="0"/>
              </a:defRPr>
            </a:pPr>
          </a:p>
        </c:txPr>
        <c:crossAx val="355609216"/>
        <c:crosses val="autoZero"/>
        <c:auto val="true"/>
        <c:lblAlgn val="ctr"/>
        <c:lblOffset val="100"/>
        <c:noMultiLvlLbl val="false"/>
      </c:catAx>
      <c:valAx>
        <c:axId val="355609216"/>
        <c:scaling>
          <c:orientation val="minMax"/>
        </c:scaling>
        <c:delete val="false"/>
        <c:axPos val="l"/>
        <c:numFmt formatCode="0.00_ " sourceLinked="true"/>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horzOverflow="overflow" vert="horz" wrap="square" anchor="ctr" anchorCtr="true"/>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355073408"/>
        <c:crosses val="autoZero"/>
        <c:crossBetween val="between"/>
      </c:valAx>
      <c:spPr>
        <a:noFill/>
        <a:ln>
          <a:noFill/>
        </a:ln>
        <a:effectLst/>
      </c:spPr>
    </c:plotArea>
    <c:plotVisOnly val="true"/>
    <c:dispBlanksAs val="gap"/>
    <c:showDLblsOverMax val="false"/>
  </c:chart>
  <c:spPr>
    <a:solidFill>
      <a:sysClr val="window" lastClr="FFFFFF"/>
    </a:solidFill>
    <a:ln w="9525" cap="flat" cmpd="sng" algn="ctr">
      <a:noFill/>
      <a:prstDash val="solid"/>
      <a:round/>
    </a:ln>
    <a:effectLst/>
  </c:spPr>
  <c:txPr>
    <a:bodyPr rot="0" spcFirstLastPara="0" vertOverflow="ellipsis" horzOverflow="overflow" vert="horz" wrap="square" anchor="ctr" anchorCtr="true"/>
    <a:lstStyle/>
    <a:p>
      <a:pPr>
        <a:defRPr lang="zh-CN" sz="800">
          <a:solidFill>
            <a:sysClr val="windowText" lastClr="000000"/>
          </a:solidFill>
          <a:latin typeface="Times New Roman" panose="02020603050405020304" charset="0"/>
          <a:cs typeface="Times New Roman" panose="02020603050405020304" charset="0"/>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43303179578702"/>
          <c:y val="0.050340582689542"/>
          <c:w val="0.814156873980919"/>
          <c:h val="0.786880123966198"/>
        </c:manualLayout>
      </c:layout>
      <c:lineChart>
        <c:grouping val="standard"/>
        <c:varyColors val="false"/>
        <c:ser>
          <c:idx val="0"/>
          <c:order val="0"/>
          <c:tx>
            <c:strRef>
              <c:f>脑卒中!$M$43</c:f>
              <c:strCache>
                <c:ptCount val="1"/>
                <c:pt idx="0">
                  <c:v>男性</c:v>
                </c:pt>
              </c:strCache>
            </c:strRef>
          </c:tx>
          <c:spPr>
            <a:ln w="31750" cap="rnd" cmpd="sng" algn="ctr">
              <a:solidFill>
                <a:schemeClr val="accent1"/>
              </a:solidFill>
              <a:prstDash val="lgDashDot"/>
              <a:round/>
            </a:ln>
            <a:effectLst>
              <a:outerShdw blurRad="40000" dist="23000" dir="5400000" rotWithShape="0">
                <a:srgbClr val="000000">
                  <a:alpha val="35000"/>
                </a:srgbClr>
              </a:outerShdw>
            </a:effectLst>
          </c:spPr>
          <c:marker>
            <c:symbol val="none"/>
          </c:marker>
          <c:dLbls>
            <c:delete val="true"/>
          </c:dLbls>
          <c:cat>
            <c:strRef>
              <c:f>脑卒中!$N$42:$AF$42</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脑卒中!$N$43:$AF$43</c:f>
              <c:numCache>
                <c:formatCode>0.00_ </c:formatCode>
                <c:ptCount val="19"/>
                <c:pt idx="0">
                  <c:v>5.0205843960237</c:v>
                </c:pt>
                <c:pt idx="1">
                  <c:v>1.29133898939811</c:v>
                </c:pt>
                <c:pt idx="2">
                  <c:v>0.673908941423835</c:v>
                </c:pt>
                <c:pt idx="3">
                  <c:v>2.45036414541952</c:v>
                </c:pt>
                <c:pt idx="4">
                  <c:v>4.33218379340118</c:v>
                </c:pt>
                <c:pt idx="5">
                  <c:v>5.71453832460518</c:v>
                </c:pt>
                <c:pt idx="6">
                  <c:v>12.2800924122775</c:v>
                </c:pt>
                <c:pt idx="7">
                  <c:v>28.766175319888</c:v>
                </c:pt>
                <c:pt idx="8">
                  <c:v>72.525548987283</c:v>
                </c:pt>
                <c:pt idx="9">
                  <c:v>148.090174809996</c:v>
                </c:pt>
                <c:pt idx="10">
                  <c:v>239.429167250261</c:v>
                </c:pt>
                <c:pt idx="11">
                  <c:v>415.510410976749</c:v>
                </c:pt>
                <c:pt idx="12">
                  <c:v>701.476850990224</c:v>
                </c:pt>
                <c:pt idx="13">
                  <c:v>1267.40374752877</c:v>
                </c:pt>
                <c:pt idx="14">
                  <c:v>1376.67145965813</c:v>
                </c:pt>
                <c:pt idx="15">
                  <c:v>2118.28426440905</c:v>
                </c:pt>
                <c:pt idx="16">
                  <c:v>2987.06662485564</c:v>
                </c:pt>
                <c:pt idx="17">
                  <c:v>3772.96577160727</c:v>
                </c:pt>
                <c:pt idx="18">
                  <c:v>4146.30682565314</c:v>
                </c:pt>
              </c:numCache>
            </c:numRef>
          </c:val>
          <c:smooth val="false"/>
        </c:ser>
        <c:ser>
          <c:idx val="1"/>
          <c:order val="1"/>
          <c:tx>
            <c:strRef>
              <c:f>脑卒中!$M$44</c:f>
              <c:strCache>
                <c:ptCount val="1"/>
                <c:pt idx="0">
                  <c:v>女性</c:v>
                </c:pt>
              </c:strCache>
            </c:strRef>
          </c:tx>
          <c:spPr>
            <a:ln w="31750" cap="rnd" cmpd="sng" algn="ctr">
              <a:solidFill>
                <a:schemeClr val="accent2"/>
              </a:solidFill>
              <a:prstDash val="sysDash"/>
              <a:round/>
            </a:ln>
            <a:effectLst>
              <a:outerShdw blurRad="40000" dist="23000" dir="5400000" rotWithShape="0">
                <a:srgbClr val="000000">
                  <a:alpha val="35000"/>
                </a:srgbClr>
              </a:outerShdw>
            </a:effectLst>
          </c:spPr>
          <c:marker>
            <c:symbol val="none"/>
          </c:marker>
          <c:dLbls>
            <c:delete val="true"/>
          </c:dLbls>
          <c:cat>
            <c:strRef>
              <c:f>脑卒中!$N$42:$AF$42</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脑卒中!$N$44:$AF$44</c:f>
              <c:numCache>
                <c:formatCode>0.00_ </c:formatCode>
                <c:ptCount val="19"/>
                <c:pt idx="0">
                  <c:v>4.34357693560647</c:v>
                </c:pt>
                <c:pt idx="1">
                  <c:v>0.997364961771001</c:v>
                </c:pt>
                <c:pt idx="2">
                  <c:v>0.978377849525487</c:v>
                </c:pt>
                <c:pt idx="3">
                  <c:v>1.75985902355982</c:v>
                </c:pt>
                <c:pt idx="4">
                  <c:v>4.21798068164848</c:v>
                </c:pt>
                <c:pt idx="5">
                  <c:v>3.96988955533734</c:v>
                </c:pt>
                <c:pt idx="6">
                  <c:v>7.21578467328851</c:v>
                </c:pt>
                <c:pt idx="7">
                  <c:v>10.9573543514745</c:v>
                </c:pt>
                <c:pt idx="8">
                  <c:v>25.9731383069615</c:v>
                </c:pt>
                <c:pt idx="9">
                  <c:v>60.0795468003632</c:v>
                </c:pt>
                <c:pt idx="10">
                  <c:v>123.199063872609</c:v>
                </c:pt>
                <c:pt idx="11">
                  <c:v>254.588859859267</c:v>
                </c:pt>
                <c:pt idx="12">
                  <c:v>431.830181995602</c:v>
                </c:pt>
                <c:pt idx="13">
                  <c:v>856.283569559796</c:v>
                </c:pt>
                <c:pt idx="14">
                  <c:v>1084.53306308097</c:v>
                </c:pt>
                <c:pt idx="15">
                  <c:v>1854.80624977131</c:v>
                </c:pt>
                <c:pt idx="16">
                  <c:v>2566.12646825046</c:v>
                </c:pt>
                <c:pt idx="17">
                  <c:v>3312.91597216556</c:v>
                </c:pt>
                <c:pt idx="18">
                  <c:v>3508.88396378799</c:v>
                </c:pt>
              </c:numCache>
            </c:numRef>
          </c:val>
          <c:smooth val="false"/>
        </c:ser>
        <c:ser>
          <c:idx val="2"/>
          <c:order val="2"/>
          <c:tx>
            <c:strRef>
              <c:f>脑卒中!$M$45</c:f>
              <c:strCache>
                <c:ptCount val="1"/>
                <c:pt idx="0">
                  <c:v>城市</c:v>
                </c:pt>
              </c:strCache>
            </c:strRef>
          </c:tx>
          <c:spPr>
            <a:ln w="31750" cap="rnd" cmpd="sng" algn="ctr">
              <a:solidFill>
                <a:schemeClr val="tx2"/>
              </a:solidFill>
              <a:prstDash val="solid"/>
              <a:round/>
            </a:ln>
            <a:effectLst>
              <a:outerShdw blurRad="40000" dist="23000" dir="5400000" rotWithShape="0">
                <a:srgbClr val="000000">
                  <a:alpha val="35000"/>
                </a:srgbClr>
              </a:outerShdw>
            </a:effectLst>
          </c:spPr>
          <c:marker>
            <c:symbol val="none"/>
          </c:marker>
          <c:dLbls>
            <c:delete val="true"/>
          </c:dLbls>
          <c:cat>
            <c:strRef>
              <c:f>脑卒中!$N$42:$AF$42</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脑卒中!$N$45:$AF$45</c:f>
              <c:numCache>
                <c:formatCode>0.00_ </c:formatCode>
                <c:ptCount val="19"/>
                <c:pt idx="0">
                  <c:v>6.01196380797788</c:v>
                </c:pt>
                <c:pt idx="1">
                  <c:v>0.275318267917713</c:v>
                </c:pt>
                <c:pt idx="2">
                  <c:v>0.724305707710053</c:v>
                </c:pt>
                <c:pt idx="3">
                  <c:v>1.31683485574074</c:v>
                </c:pt>
                <c:pt idx="4">
                  <c:v>5.60096253578393</c:v>
                </c:pt>
                <c:pt idx="5">
                  <c:v>4.71777795701952</c:v>
                </c:pt>
                <c:pt idx="6">
                  <c:v>7.65542170278768</c:v>
                </c:pt>
                <c:pt idx="7">
                  <c:v>17.7510956252584</c:v>
                </c:pt>
                <c:pt idx="8">
                  <c:v>43.0881754672989</c:v>
                </c:pt>
                <c:pt idx="9">
                  <c:v>103.141544987107</c:v>
                </c:pt>
                <c:pt idx="10">
                  <c:v>167.573299746288</c:v>
                </c:pt>
                <c:pt idx="11">
                  <c:v>318.944536954016</c:v>
                </c:pt>
                <c:pt idx="12">
                  <c:v>550.711877509824</c:v>
                </c:pt>
                <c:pt idx="13">
                  <c:v>1166.91802995226</c:v>
                </c:pt>
                <c:pt idx="14">
                  <c:v>1450.02021848309</c:v>
                </c:pt>
                <c:pt idx="15">
                  <c:v>2400.14059981546</c:v>
                </c:pt>
                <c:pt idx="16">
                  <c:v>3454.44412834133</c:v>
                </c:pt>
                <c:pt idx="17">
                  <c:v>4404.53710649525</c:v>
                </c:pt>
                <c:pt idx="18">
                  <c:v>5066.60303930361</c:v>
                </c:pt>
              </c:numCache>
            </c:numRef>
          </c:val>
          <c:smooth val="false"/>
        </c:ser>
        <c:ser>
          <c:idx val="3"/>
          <c:order val="3"/>
          <c:tx>
            <c:strRef>
              <c:f>脑卒中!$M$46</c:f>
              <c:strCache>
                <c:ptCount val="1"/>
                <c:pt idx="0">
                  <c:v>农村</c:v>
                </c:pt>
              </c:strCache>
            </c:strRef>
          </c:tx>
          <c:spPr>
            <a:ln w="31750" cap="rnd" cmpd="sng" algn="ctr">
              <a:solidFill>
                <a:schemeClr val="accent4"/>
              </a:solidFill>
              <a:prstDash val="lgDashDot"/>
              <a:round/>
            </a:ln>
            <a:effectLst>
              <a:outerShdw blurRad="40000" dist="23000" dir="5400000" rotWithShape="0">
                <a:srgbClr val="000000">
                  <a:alpha val="35000"/>
                </a:srgbClr>
              </a:outerShdw>
            </a:effectLst>
          </c:spPr>
          <c:marker>
            <c:symbol val="none"/>
          </c:marker>
          <c:dLbls>
            <c:delete val="true"/>
          </c:dLbls>
          <c:cat>
            <c:strRef>
              <c:f>脑卒中!$N$42:$AF$42</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脑卒中!$N$46:$AF$46</c:f>
              <c:numCache>
                <c:formatCode>0.00_ </c:formatCode>
                <c:ptCount val="19"/>
                <c:pt idx="0">
                  <c:v>3.99533345052978</c:v>
                </c:pt>
                <c:pt idx="1">
                  <c:v>1.61722372673036</c:v>
                </c:pt>
                <c:pt idx="2">
                  <c:v>0.86523527910327</c:v>
                </c:pt>
                <c:pt idx="3">
                  <c:v>2.39639522248657</c:v>
                </c:pt>
                <c:pt idx="4">
                  <c:v>3.81924727680463</c:v>
                </c:pt>
                <c:pt idx="5">
                  <c:v>4.9697510775929</c:v>
                </c:pt>
                <c:pt idx="6">
                  <c:v>11.3889379245938</c:v>
                </c:pt>
                <c:pt idx="7">
                  <c:v>21.7452334935016</c:v>
                </c:pt>
                <c:pt idx="8">
                  <c:v>54.784124056555</c:v>
                </c:pt>
                <c:pt idx="9">
                  <c:v>105.043852210906</c:v>
                </c:pt>
                <c:pt idx="10">
                  <c:v>187.533212577639</c:v>
                </c:pt>
                <c:pt idx="11">
                  <c:v>341.747129231999</c:v>
                </c:pt>
                <c:pt idx="12">
                  <c:v>571.671655962628</c:v>
                </c:pt>
                <c:pt idx="13">
                  <c:v>1009.34391418859</c:v>
                </c:pt>
                <c:pt idx="14">
                  <c:v>1131.69165107848</c:v>
                </c:pt>
                <c:pt idx="15">
                  <c:v>1831.35595235265</c:v>
                </c:pt>
                <c:pt idx="16">
                  <c:v>2556.50423820372</c:v>
                </c:pt>
                <c:pt idx="17">
                  <c:v>3254.92668508747</c:v>
                </c:pt>
                <c:pt idx="18">
                  <c:v>3305.35559604528</c:v>
                </c:pt>
              </c:numCache>
            </c:numRef>
          </c:val>
          <c:smooth val="false"/>
        </c:ser>
        <c:ser>
          <c:idx val="4"/>
          <c:order val="4"/>
          <c:tx>
            <c:strRef>
              <c:f>脑卒中!$M$47</c:f>
              <c:strCache>
                <c:ptCount val="1"/>
                <c:pt idx="0">
                  <c:v>合计</c:v>
                </c:pt>
              </c:strCache>
            </c:strRef>
          </c:tx>
          <c:spPr>
            <a:ln w="31750" cap="rnd" cmpd="sng" algn="ctr">
              <a:solidFill>
                <a:schemeClr val="accent5"/>
              </a:solidFill>
              <a:prstDash val="sysDot"/>
              <a:round/>
            </a:ln>
            <a:effectLst>
              <a:outerShdw blurRad="40000" dist="23000" dir="5400000" rotWithShape="0">
                <a:srgbClr val="000000">
                  <a:alpha val="35000"/>
                </a:srgbClr>
              </a:outerShdw>
            </a:effectLst>
          </c:spPr>
          <c:marker>
            <c:symbol val="none"/>
          </c:marker>
          <c:dLbls>
            <c:delete val="true"/>
          </c:dLbls>
          <c:cat>
            <c:strRef>
              <c:f>脑卒中!$N$42:$AF$42</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脑卒中!$N$47:$AF$47</c:f>
              <c:numCache>
                <c:formatCode>0.00_ </c:formatCode>
                <c:ptCount val="19"/>
                <c:pt idx="0">
                  <c:v>4.69532554257095</c:v>
                </c:pt>
                <c:pt idx="1">
                  <c:v>1.15009286999925</c:v>
                </c:pt>
                <c:pt idx="2">
                  <c:v>0.819668291951794</c:v>
                </c:pt>
                <c:pt idx="3">
                  <c:v>2.12174695710777</c:v>
                </c:pt>
                <c:pt idx="4">
                  <c:v>4.2786056879784</c:v>
                </c:pt>
                <c:pt idx="5">
                  <c:v>4.87693858308678</c:v>
                </c:pt>
                <c:pt idx="6">
                  <c:v>9.80951241091062</c:v>
                </c:pt>
                <c:pt idx="7">
                  <c:v>20.0161878042978</c:v>
                </c:pt>
                <c:pt idx="8">
                  <c:v>49.6533619643734</c:v>
                </c:pt>
                <c:pt idx="9">
                  <c:v>104.278168462671</c:v>
                </c:pt>
                <c:pt idx="10">
                  <c:v>181.118046236091</c:v>
                </c:pt>
                <c:pt idx="11">
                  <c:v>334.873856029982</c:v>
                </c:pt>
                <c:pt idx="12">
                  <c:v>565.071654182774</c:v>
                </c:pt>
                <c:pt idx="13">
                  <c:v>1062.61961270856</c:v>
                </c:pt>
                <c:pt idx="14">
                  <c:v>1231.25612164459</c:v>
                </c:pt>
                <c:pt idx="15">
                  <c:v>1984.11885086812</c:v>
                </c:pt>
                <c:pt idx="16">
                  <c:v>2772.54775469483</c:v>
                </c:pt>
                <c:pt idx="17">
                  <c:v>3529.29918708974</c:v>
                </c:pt>
                <c:pt idx="18">
                  <c:v>3774.45319296739</c:v>
                </c:pt>
              </c:numCache>
            </c:numRef>
          </c:val>
          <c:smooth val="false"/>
        </c:ser>
        <c:dLbls>
          <c:showLegendKey val="false"/>
          <c:showVal val="false"/>
          <c:showCatName val="false"/>
          <c:showSerName val="false"/>
          <c:showPercent val="false"/>
          <c:showBubbleSize val="false"/>
        </c:dLbls>
        <c:marker val="false"/>
        <c:smooth val="false"/>
        <c:axId val="373372416"/>
        <c:axId val="373551872"/>
      </c:lineChart>
      <c:catAx>
        <c:axId val="373372416"/>
        <c:scaling>
          <c:orientation val="minMax"/>
        </c:scaling>
        <c:delete val="false"/>
        <c:axPos val="b"/>
        <c:title>
          <c:tx>
            <c:rich>
              <a:bodyPr rot="0" spcFirstLastPara="1"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r>
                  <a:rPr lang="zh-CN" sz="1000" b="0">
                    <a:solidFill>
                      <a:schemeClr val="tx1"/>
                    </a:solidFill>
                    <a:latin typeface="方正仿宋_GBK" panose="02000000000000000000" pitchFamily="4" charset="-122"/>
                    <a:ea typeface="方正仿宋_GBK" panose="02000000000000000000" pitchFamily="4" charset="-122"/>
                  </a:rPr>
                  <a:t>年龄</a:t>
                </a:r>
                <a:r>
                  <a:rPr lang="zh-CN" altLang="en-US" sz="1000" b="0">
                    <a:solidFill>
                      <a:schemeClr val="tx1"/>
                    </a:solidFill>
                    <a:latin typeface="方正仿宋_GBK" panose="02000000000000000000" pitchFamily="4" charset="-122"/>
                    <a:ea typeface="方正仿宋_GBK" panose="02000000000000000000" pitchFamily="4" charset="-122"/>
                  </a:rPr>
                  <a:t>（岁）</a:t>
                </a:r>
                <a:endParaRPr lang="zh-CN" sz="1000" b="0">
                  <a:solidFill>
                    <a:schemeClr val="tx1"/>
                  </a:solidFill>
                  <a:latin typeface="方正仿宋_GBK" panose="02000000000000000000" pitchFamily="4" charset="-122"/>
                  <a:ea typeface="方正仿宋_GBK" panose="02000000000000000000" pitchFamily="4" charset="-122"/>
                </a:endParaRPr>
              </a:p>
            </c:rich>
          </c:tx>
          <c:layout>
            <c:manualLayout>
              <c:xMode val="edge"/>
              <c:yMode val="edge"/>
              <c:x val="0.476909365859671"/>
              <c:y val="0.923077893295375"/>
            </c:manualLayout>
          </c:layout>
          <c:overlay val="false"/>
          <c:spPr>
            <a:noFill/>
            <a:ln>
              <a:noFill/>
            </a:ln>
            <a:effectLst/>
          </c:spPr>
        </c:title>
        <c:numFmt formatCode="General" sourceLinked="true"/>
        <c:majorTickMark val="in"/>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tru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defRPr>
            </a:pPr>
          </a:p>
        </c:txPr>
        <c:crossAx val="373551872"/>
        <c:crosses val="autoZero"/>
        <c:auto val="true"/>
        <c:lblAlgn val="ctr"/>
        <c:lblOffset val="100"/>
        <c:noMultiLvlLbl val="false"/>
      </c:catAx>
      <c:valAx>
        <c:axId val="373551872"/>
        <c:scaling>
          <c:orientation val="minMax"/>
          <c:max val="5000"/>
          <c:min val="0"/>
        </c:scaling>
        <c:delete val="false"/>
        <c:axPos val="l"/>
        <c:title>
          <c:tx>
            <c:rich>
              <a:bodyPr rot="-5400000" spcFirstLastPara="1"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Times New Roman" panose="02020603050405020304" charset="0"/>
                  </a:defRPr>
                </a:pPr>
                <a:r>
                  <a:rPr lang="zh-CN" sz="1000" b="0">
                    <a:solidFill>
                      <a:schemeClr val="tx1"/>
                    </a:solidFill>
                    <a:latin typeface="方正仿宋_GBK" panose="02000000000000000000" pitchFamily="4" charset="-122"/>
                    <a:ea typeface="方正仿宋_GBK" panose="02000000000000000000" pitchFamily="4" charset="-122"/>
                    <a:cs typeface="Times New Roman" panose="02020603050405020304" charset="0"/>
                  </a:rPr>
                  <a:t>发病率（</a:t>
                </a:r>
                <a:r>
                  <a:rPr lang="en-US" sz="1000" b="0">
                    <a:solidFill>
                      <a:schemeClr val="tx1"/>
                    </a:solidFill>
                    <a:latin typeface="方正仿宋_GBK" panose="02000000000000000000" pitchFamily="4" charset="-122"/>
                    <a:ea typeface="方正仿宋_GBK" panose="02000000000000000000" pitchFamily="4" charset="-122"/>
                    <a:cs typeface="Times New Roman" panose="02020603050405020304" charset="0"/>
                  </a:rPr>
                  <a:t>/10</a:t>
                </a:r>
                <a:r>
                  <a:rPr lang="zh-CN" altLang="en-US" sz="1000" b="0">
                    <a:solidFill>
                      <a:schemeClr val="tx1"/>
                    </a:solidFill>
                    <a:latin typeface="方正仿宋_GBK" panose="02000000000000000000" pitchFamily="4" charset="-122"/>
                    <a:ea typeface="方正仿宋_GBK" panose="02000000000000000000" pitchFamily="4" charset="-122"/>
                    <a:cs typeface="Times New Roman" panose="02020603050405020304" charset="0"/>
                  </a:rPr>
                  <a:t>万</a:t>
                </a:r>
                <a:r>
                  <a:rPr lang="zh-CN" sz="1000" b="0">
                    <a:solidFill>
                      <a:schemeClr val="tx1"/>
                    </a:solidFill>
                    <a:latin typeface="方正仿宋_GBK" panose="02000000000000000000" pitchFamily="4" charset="-122"/>
                    <a:ea typeface="方正仿宋_GBK" panose="02000000000000000000" pitchFamily="4" charset="-122"/>
                    <a:cs typeface="Times New Roman" panose="02020603050405020304" charset="0"/>
                  </a:rPr>
                  <a:t>）</a:t>
                </a:r>
                <a:endParaRPr lang="zh-CN" sz="1000" b="0">
                  <a:solidFill>
                    <a:schemeClr val="tx1"/>
                  </a:solidFill>
                  <a:latin typeface="方正仿宋_GBK" panose="02000000000000000000" pitchFamily="4" charset="-122"/>
                  <a:ea typeface="方正仿宋_GBK" panose="02000000000000000000" pitchFamily="4" charset="-122"/>
                  <a:cs typeface="Times New Roman" panose="02020603050405020304" charset="0"/>
                </a:endParaRPr>
              </a:p>
            </c:rich>
          </c:tx>
          <c:layout/>
          <c:overlay val="false"/>
          <c:spPr>
            <a:noFill/>
            <a:ln>
              <a:noFill/>
            </a:ln>
            <a:effectLst/>
          </c:spPr>
        </c:title>
        <c:numFmt formatCode="0_ " sourceLinked="false"/>
        <c:majorTickMark val="in"/>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tru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defRPr>
            </a:pPr>
          </a:p>
        </c:txPr>
        <c:crossAx val="373372416"/>
        <c:crosses val="autoZero"/>
        <c:crossBetween val="midCat"/>
        <c:majorUnit val="1000"/>
      </c:valAx>
      <c:spPr>
        <a:noFill/>
        <a:ln>
          <a:noFill/>
        </a:ln>
        <a:effectLst/>
      </c:spPr>
    </c:plotArea>
    <c:legend>
      <c:legendPos val="b"/>
      <c:layout>
        <c:manualLayout>
          <c:xMode val="edge"/>
          <c:yMode val="edge"/>
          <c:x val="0.151029182465832"/>
          <c:y val="0.0316648546955449"/>
          <c:w val="0.641869569446707"/>
          <c:h val="0.110981315256843"/>
        </c:manualLayout>
      </c:layout>
      <c:overlay val="false"/>
      <c:spPr>
        <a:noFill/>
        <a:ln>
          <a:noFill/>
        </a:ln>
        <a:effectLst/>
      </c:spPr>
      <c:txPr>
        <a:bodyPr rot="0" spcFirstLastPara="1" vertOverflow="ellipsis" vert="horz" wrap="square" anchor="ctr" anchorCtr="tru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noFill/>
    <a:ln w="9525" cap="flat" cmpd="sng" algn="ctr">
      <a:no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1262409341059"/>
          <c:y val="0.0484829891341882"/>
          <c:w val="0.826197644218563"/>
          <c:h val="0.796200044433801"/>
        </c:manualLayout>
      </c:layout>
      <c:lineChart>
        <c:grouping val="standard"/>
        <c:varyColors val="false"/>
        <c:ser>
          <c:idx val="0"/>
          <c:order val="0"/>
          <c:tx>
            <c:strRef>
              <c:f>急性心肌梗死!$U$32</c:f>
              <c:strCache>
                <c:ptCount val="1"/>
                <c:pt idx="0">
                  <c:v>男性</c:v>
                </c:pt>
              </c:strCache>
            </c:strRef>
          </c:tx>
          <c:spPr>
            <a:ln w="31750" cap="rnd" cmpd="sng" algn="ctr">
              <a:solidFill>
                <a:schemeClr val="accent1"/>
              </a:solidFill>
              <a:prstDash val="lgDashDot"/>
              <a:round/>
            </a:ln>
            <a:effectLst>
              <a:outerShdw blurRad="40000" dist="23000" dir="5400000" rotWithShape="0">
                <a:srgbClr val="000000">
                  <a:alpha val="35000"/>
                </a:srgbClr>
              </a:outerShdw>
            </a:effectLst>
          </c:spPr>
          <c:marker>
            <c:symbol val="none"/>
          </c:marker>
          <c:dLbls>
            <c:delete val="true"/>
          </c:dLbls>
          <c:cat>
            <c:strRef>
              <c:f>急性心肌梗死!$V$31:$AN$31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急性心肌梗死!$V$32:$AN$32</c:f>
              <c:numCache>
                <c:formatCode>0.00_ </c:formatCode>
                <c:ptCount val="19"/>
                <c:pt idx="0">
                  <c:v>1.00411687920474</c:v>
                </c:pt>
                <c:pt idx="1">
                  <c:v>0</c:v>
                </c:pt>
                <c:pt idx="2">
                  <c:v>0.112318156903972</c:v>
                </c:pt>
                <c:pt idx="3">
                  <c:v>0.106537571539979</c:v>
                </c:pt>
                <c:pt idx="4">
                  <c:v>0.503742301558276</c:v>
                </c:pt>
                <c:pt idx="5">
                  <c:v>0.646928866936436</c:v>
                </c:pt>
                <c:pt idx="6">
                  <c:v>3.1158443434137</c:v>
                </c:pt>
                <c:pt idx="7">
                  <c:v>7.9604510319187</c:v>
                </c:pt>
                <c:pt idx="8">
                  <c:v>21.5030236269188</c:v>
                </c:pt>
                <c:pt idx="9">
                  <c:v>36.8085405597099</c:v>
                </c:pt>
                <c:pt idx="10">
                  <c:v>52.367835410928</c:v>
                </c:pt>
                <c:pt idx="11">
                  <c:v>76.8723280900644</c:v>
                </c:pt>
                <c:pt idx="12">
                  <c:v>101.061384014101</c:v>
                </c:pt>
                <c:pt idx="13">
                  <c:v>154.016896559534</c:v>
                </c:pt>
                <c:pt idx="14">
                  <c:v>162.82073955602</c:v>
                </c:pt>
                <c:pt idx="15">
                  <c:v>231.962187505932</c:v>
                </c:pt>
                <c:pt idx="16">
                  <c:v>320.848661919585</c:v>
                </c:pt>
                <c:pt idx="17">
                  <c:v>442.334132903687</c:v>
                </c:pt>
                <c:pt idx="18">
                  <c:v>632.754929755261</c:v>
                </c:pt>
              </c:numCache>
            </c:numRef>
          </c:val>
          <c:smooth val="false"/>
        </c:ser>
        <c:ser>
          <c:idx val="1"/>
          <c:order val="1"/>
          <c:tx>
            <c:strRef>
              <c:f>急性心肌梗死!$U$33</c:f>
              <c:strCache>
                <c:ptCount val="1"/>
                <c:pt idx="0">
                  <c:v>女性</c:v>
                </c:pt>
              </c:strCache>
            </c:strRef>
          </c:tx>
          <c:spPr>
            <a:ln w="31750" cap="rnd" cmpd="sng" algn="ctr">
              <a:solidFill>
                <a:schemeClr val="accent2"/>
              </a:solidFill>
              <a:prstDash val="sysDash"/>
              <a:round/>
            </a:ln>
            <a:effectLst>
              <a:outerShdw blurRad="40000" dist="23000" dir="5400000" rotWithShape="0">
                <a:srgbClr val="000000">
                  <a:alpha val="35000"/>
                </a:srgbClr>
              </a:outerShdw>
            </a:effectLst>
          </c:spPr>
          <c:marker>
            <c:symbol val="none"/>
          </c:marker>
          <c:dLbls>
            <c:delete val="true"/>
          </c:dLbls>
          <c:cat>
            <c:strRef>
              <c:f>急性心肌梗死!$V$31:$AN$31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急性心肌梗死!$V$33:$AN$33</c:f>
              <c:numCache>
                <c:formatCode>0.00_ </c:formatCode>
                <c:ptCount val="19"/>
                <c:pt idx="0">
                  <c:v>0</c:v>
                </c:pt>
                <c:pt idx="1">
                  <c:v>0</c:v>
                </c:pt>
                <c:pt idx="2">
                  <c:v>0</c:v>
                </c:pt>
                <c:pt idx="3">
                  <c:v>0</c:v>
                </c:pt>
                <c:pt idx="4">
                  <c:v>0.341998433647174</c:v>
                </c:pt>
                <c:pt idx="5">
                  <c:v>0.233522915019844</c:v>
                </c:pt>
                <c:pt idx="6">
                  <c:v>0.481052311552567</c:v>
                </c:pt>
                <c:pt idx="7">
                  <c:v>0.936526012946536</c:v>
                </c:pt>
                <c:pt idx="8">
                  <c:v>2.05051091897064</c:v>
                </c:pt>
                <c:pt idx="9">
                  <c:v>4.07109865382338</c:v>
                </c:pt>
                <c:pt idx="10">
                  <c:v>8.34723895749168</c:v>
                </c:pt>
                <c:pt idx="11">
                  <c:v>13.7407354375493</c:v>
                </c:pt>
                <c:pt idx="12">
                  <c:v>28.3386468296139</c:v>
                </c:pt>
                <c:pt idx="13">
                  <c:v>58.8460629375759</c:v>
                </c:pt>
                <c:pt idx="14">
                  <c:v>84.1790842130274</c:v>
                </c:pt>
                <c:pt idx="15">
                  <c:v>154.29275372925</c:v>
                </c:pt>
                <c:pt idx="16">
                  <c:v>239.556654596838</c:v>
                </c:pt>
                <c:pt idx="17">
                  <c:v>384.646766053174</c:v>
                </c:pt>
                <c:pt idx="18">
                  <c:v>565.718793433755</c:v>
                </c:pt>
              </c:numCache>
            </c:numRef>
          </c:val>
          <c:smooth val="false"/>
        </c:ser>
        <c:ser>
          <c:idx val="2"/>
          <c:order val="2"/>
          <c:tx>
            <c:strRef>
              <c:f>急性心肌梗死!$U$34</c:f>
              <c:strCache>
                <c:ptCount val="1"/>
                <c:pt idx="0">
                  <c:v>城市</c:v>
                </c:pt>
              </c:strCache>
            </c:strRef>
          </c:tx>
          <c:spPr>
            <a:ln w="31750" cap="rnd" cmpd="sng" algn="ctr">
              <a:solidFill>
                <a:schemeClr val="tx2"/>
              </a:solidFill>
              <a:prstDash val="solid"/>
              <a:round/>
            </a:ln>
            <a:effectLst>
              <a:outerShdw blurRad="40000" dist="23000" dir="5400000" rotWithShape="0">
                <a:srgbClr val="000000">
                  <a:alpha val="35000"/>
                </a:srgbClr>
              </a:outerShdw>
            </a:effectLst>
          </c:spPr>
          <c:marker>
            <c:symbol val="none"/>
          </c:marker>
          <c:dLbls>
            <c:delete val="true"/>
          </c:dLbls>
          <c:cat>
            <c:strRef>
              <c:f>急性心肌梗死!$V$31:$AN$31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急性心肌梗死!$V$34:$AN$34</c:f>
              <c:numCache>
                <c:formatCode>0.00_ </c:formatCode>
                <c:ptCount val="19"/>
                <c:pt idx="0">
                  <c:v>1.50299095199447</c:v>
                </c:pt>
                <c:pt idx="1">
                  <c:v>0</c:v>
                </c:pt>
                <c:pt idx="2">
                  <c:v>0</c:v>
                </c:pt>
                <c:pt idx="3">
                  <c:v>0</c:v>
                </c:pt>
                <c:pt idx="4">
                  <c:v>0.622329170642659</c:v>
                </c:pt>
                <c:pt idx="5">
                  <c:v>0.152186385710307</c:v>
                </c:pt>
                <c:pt idx="6">
                  <c:v>1.77517024992178</c:v>
                </c:pt>
                <c:pt idx="7">
                  <c:v>2.55105565871977</c:v>
                </c:pt>
                <c:pt idx="8">
                  <c:v>10.4986417382251</c:v>
                </c:pt>
                <c:pt idx="9">
                  <c:v>23.0390137471201</c:v>
                </c:pt>
                <c:pt idx="10">
                  <c:v>30.4020673405792</c:v>
                </c:pt>
                <c:pt idx="11">
                  <c:v>45.7922377353657</c:v>
                </c:pt>
                <c:pt idx="12">
                  <c:v>65.3896536173685</c:v>
                </c:pt>
                <c:pt idx="13">
                  <c:v>111.672542483597</c:v>
                </c:pt>
                <c:pt idx="14">
                  <c:v>129.953914205722</c:v>
                </c:pt>
                <c:pt idx="15">
                  <c:v>213.905969248415</c:v>
                </c:pt>
                <c:pt idx="16">
                  <c:v>293.845991964053</c:v>
                </c:pt>
                <c:pt idx="17">
                  <c:v>397.708166274347</c:v>
                </c:pt>
                <c:pt idx="18">
                  <c:v>502.711019326812</c:v>
                </c:pt>
              </c:numCache>
            </c:numRef>
          </c:val>
          <c:smooth val="false"/>
        </c:ser>
        <c:ser>
          <c:idx val="3"/>
          <c:order val="3"/>
          <c:tx>
            <c:strRef>
              <c:f>急性心肌梗死!$U$35</c:f>
              <c:strCache>
                <c:ptCount val="1"/>
                <c:pt idx="0">
                  <c:v>农村</c:v>
                </c:pt>
              </c:strCache>
            </c:strRef>
          </c:tx>
          <c:spPr>
            <a:ln w="31750" cap="rnd" cmpd="sng" algn="ctr">
              <a:solidFill>
                <a:schemeClr val="accent4"/>
              </a:solidFill>
              <a:prstDash val="lgDashDot"/>
              <a:round/>
            </a:ln>
            <a:effectLst>
              <a:outerShdw blurRad="40000" dist="23000" dir="5400000" rotWithShape="0">
                <a:srgbClr val="000000">
                  <a:alpha val="35000"/>
                </a:srgbClr>
              </a:outerShdw>
            </a:effectLst>
          </c:spPr>
          <c:marker>
            <c:symbol val="none"/>
          </c:marker>
          <c:dLbls>
            <c:delete val="true"/>
          </c:dLbls>
          <c:cat>
            <c:strRef>
              <c:f>急性心肌梗死!$V$31:$AN$31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急性心肌梗死!$V$35:$AN$35</c:f>
              <c:numCache>
                <c:formatCode>0.00_ </c:formatCode>
                <c:ptCount val="19"/>
                <c:pt idx="0">
                  <c:v>0</c:v>
                </c:pt>
                <c:pt idx="1">
                  <c:v>0</c:v>
                </c:pt>
                <c:pt idx="2">
                  <c:v>0.086523527910327</c:v>
                </c:pt>
                <c:pt idx="3">
                  <c:v>0.0748873507027055</c:v>
                </c:pt>
                <c:pt idx="4">
                  <c:v>0.360306346868361</c:v>
                </c:pt>
                <c:pt idx="5">
                  <c:v>0.621218884699113</c:v>
                </c:pt>
                <c:pt idx="6">
                  <c:v>1.87103980189756</c:v>
                </c:pt>
                <c:pt idx="7">
                  <c:v>6.00428088999671</c:v>
                </c:pt>
                <c:pt idx="8">
                  <c:v>13.07639778573</c:v>
                </c:pt>
                <c:pt idx="9">
                  <c:v>18.8092220690761</c:v>
                </c:pt>
                <c:pt idx="10">
                  <c:v>30.2270168962739</c:v>
                </c:pt>
                <c:pt idx="11">
                  <c:v>44.9982406010328</c:v>
                </c:pt>
                <c:pt idx="12">
                  <c:v>63.7603400814672</c:v>
                </c:pt>
                <c:pt idx="13">
                  <c:v>104.025721831785</c:v>
                </c:pt>
                <c:pt idx="14">
                  <c:v>120.818672947365</c:v>
                </c:pt>
                <c:pt idx="15">
                  <c:v>184.519705311926</c:v>
                </c:pt>
                <c:pt idx="16">
                  <c:v>274.850443576019</c:v>
                </c:pt>
                <c:pt idx="17">
                  <c:v>416.191111390419</c:v>
                </c:pt>
                <c:pt idx="18">
                  <c:v>626.661489291795</c:v>
                </c:pt>
              </c:numCache>
            </c:numRef>
          </c:val>
          <c:smooth val="false"/>
        </c:ser>
        <c:ser>
          <c:idx val="4"/>
          <c:order val="4"/>
          <c:tx>
            <c:strRef>
              <c:f>急性心肌梗死!$U$36</c:f>
              <c:strCache>
                <c:ptCount val="1"/>
                <c:pt idx="0">
                  <c:v>合计</c:v>
                </c:pt>
              </c:strCache>
            </c:strRef>
          </c:tx>
          <c:spPr>
            <a:ln w="31750" cap="rnd" cmpd="sng" algn="ctr">
              <a:solidFill>
                <a:schemeClr val="accent5"/>
              </a:solidFill>
              <a:prstDash val="sysDot"/>
              <a:round/>
            </a:ln>
            <a:effectLst>
              <a:outerShdw blurRad="40000" dist="23000" dir="5400000" rotWithShape="0">
                <a:srgbClr val="000000">
                  <a:alpha val="35000"/>
                </a:srgbClr>
              </a:outerShdw>
            </a:effectLst>
          </c:spPr>
          <c:marker>
            <c:symbol val="none"/>
          </c:marker>
          <c:dLbls>
            <c:delete val="true"/>
          </c:dLbls>
          <c:cat>
            <c:strRef>
              <c:f>急性心肌梗死!$V$31:$AN$31</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急性心肌梗死!$V$36:$AN$36</c:f>
              <c:numCache>
                <c:formatCode>0.00_ </c:formatCode>
                <c:ptCount val="19"/>
                <c:pt idx="0">
                  <c:v>0.521702838063439</c:v>
                </c:pt>
                <c:pt idx="1">
                  <c:v>0</c:v>
                </c:pt>
                <c:pt idx="2">
                  <c:v>0.0585477351394139</c:v>
                </c:pt>
                <c:pt idx="3">
                  <c:v>0.0558354462396781</c:v>
                </c:pt>
                <c:pt idx="4">
                  <c:v>0.42786056879784</c:v>
                </c:pt>
                <c:pt idx="5">
                  <c:v>0.448454122582692</c:v>
                </c:pt>
                <c:pt idx="6">
                  <c:v>1.83048317715557</c:v>
                </c:pt>
                <c:pt idx="7">
                  <c:v>4.50939403407169</c:v>
                </c:pt>
                <c:pt idx="8">
                  <c:v>11.9455914291101</c:v>
                </c:pt>
                <c:pt idx="9">
                  <c:v>20.5117245385937</c:v>
                </c:pt>
                <c:pt idx="10">
                  <c:v>30.2832785507144</c:v>
                </c:pt>
                <c:pt idx="11">
                  <c:v>45.2375712507835</c:v>
                </c:pt>
                <c:pt idx="12">
                  <c:v>64.273392843981</c:v>
                </c:pt>
                <c:pt idx="13">
                  <c:v>106.611106555081</c:v>
                </c:pt>
                <c:pt idx="14">
                  <c:v>123.675926591917</c:v>
                </c:pt>
                <c:pt idx="15">
                  <c:v>192.412201840276</c:v>
                </c:pt>
                <c:pt idx="16">
                  <c:v>279.420755148656</c:v>
                </c:pt>
                <c:pt idx="17">
                  <c:v>411.779867545171</c:v>
                </c:pt>
                <c:pt idx="18">
                  <c:v>593.648031801477</c:v>
                </c:pt>
              </c:numCache>
            </c:numRef>
          </c:val>
          <c:smooth val="false"/>
        </c:ser>
        <c:dLbls>
          <c:showLegendKey val="false"/>
          <c:showVal val="false"/>
          <c:showCatName val="false"/>
          <c:showSerName val="false"/>
          <c:showPercent val="false"/>
          <c:showBubbleSize val="false"/>
        </c:dLbls>
        <c:marker val="false"/>
        <c:smooth val="false"/>
        <c:axId val="375077120"/>
        <c:axId val="375288192"/>
      </c:lineChart>
      <c:catAx>
        <c:axId val="375077120"/>
        <c:scaling>
          <c:orientation val="minMax"/>
        </c:scaling>
        <c:delete val="false"/>
        <c:axPos val="b"/>
        <c:title>
          <c:tx>
            <c:rich>
              <a:bodyPr rot="0" spcFirstLastPara="0" vertOverflow="ellipsis" vert="horz" wrap="square" anchor="ctr" anchorCtr="true"/>
              <a:lstStyle/>
              <a:p>
                <a:pPr>
                  <a:defRPr lang="zh-CN" sz="1000" b="1" i="0" u="none" strike="noStrike" kern="1200" baseline="0">
                    <a:solidFill>
                      <a:schemeClr val="tx1"/>
                    </a:solidFill>
                    <a:latin typeface="方正仿宋_GBK" panose="02000000000000000000" pitchFamily="4" charset="-122"/>
                    <a:ea typeface="方正仿宋_GBK" panose="02000000000000000000" pitchFamily="4" charset="-122"/>
                    <a:cs typeface="+mn-cs"/>
                  </a:defRPr>
                </a:pPr>
                <a:r>
                  <a:rPr lang="zh-CN"/>
                  <a:t>年龄（岁）</a:t>
                </a:r>
                <a:endParaRPr lang="zh-CN"/>
              </a:p>
            </c:rich>
          </c:tx>
          <c:layout>
            <c:manualLayout>
              <c:xMode val="edge"/>
              <c:yMode val="edge"/>
              <c:x val="0.472093192148508"/>
              <c:y val="0.910677734602108"/>
            </c:manualLayout>
          </c:layout>
          <c:overlay val="false"/>
          <c:spPr>
            <a:noFill/>
            <a:ln>
              <a:noFill/>
            </a:ln>
            <a:effectLst/>
          </c:spPr>
        </c:title>
        <c:numFmt formatCode="General" sourceLinked="true"/>
        <c:majorTickMark val="in"/>
        <c:minorTickMark val="none"/>
        <c:tickLblPos val="nextTo"/>
        <c:spPr>
          <a:noFill/>
          <a:ln w="9525" cap="flat" cmpd="sng" algn="ctr">
            <a:solidFill>
              <a:schemeClr val="bg1">
                <a:lumMod val="75000"/>
              </a:schemeClr>
            </a:solidFill>
            <a:prstDash val="solid"/>
            <a:round/>
          </a:ln>
          <a:effectLst/>
        </c:spPr>
        <c:txPr>
          <a:bodyPr rot="-6000000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75288192"/>
        <c:crosses val="autoZero"/>
        <c:auto val="true"/>
        <c:lblAlgn val="ctr"/>
        <c:lblOffset val="100"/>
        <c:noMultiLvlLbl val="false"/>
      </c:catAx>
      <c:valAx>
        <c:axId val="375288192"/>
        <c:scaling>
          <c:orientation val="minMax"/>
          <c:max val="700"/>
          <c:min val="0"/>
        </c:scaling>
        <c:delete val="false"/>
        <c:axPos val="l"/>
        <c:title>
          <c:tx>
            <c:rich>
              <a:bodyPr rot="-5400000" spcFirstLastPara="0" vertOverflow="ellipsis" vert="horz" wrap="square" anchor="ctr" anchorCtr="true"/>
              <a:lstStyle/>
              <a:p>
                <a:pPr>
                  <a:defRPr lang="zh-CN" sz="1000" b="1" i="0" u="none" strike="noStrike" kern="1200" baseline="0">
                    <a:solidFill>
                      <a:schemeClr val="tx1"/>
                    </a:solidFill>
                    <a:latin typeface="方正仿宋_GBK" panose="02000000000000000000" pitchFamily="4" charset="-122"/>
                    <a:ea typeface="方正仿宋_GBK" panose="02000000000000000000" pitchFamily="4" charset="-122"/>
                    <a:cs typeface="+mn-cs"/>
                  </a:defRPr>
                </a:pPr>
                <a:r>
                  <a:rPr lang="zh-CN"/>
                  <a:t>发病率（</a:t>
                </a:r>
                <a:r>
                  <a:rPr lang="en-US"/>
                  <a:t>/10</a:t>
                </a:r>
                <a:r>
                  <a:rPr lang="zh-CN"/>
                  <a:t>万）</a:t>
                </a:r>
                <a:endParaRPr lang="zh-CN"/>
              </a:p>
            </c:rich>
          </c:tx>
          <c:layout/>
          <c:overlay val="false"/>
          <c:spPr>
            <a:noFill/>
            <a:ln>
              <a:noFill/>
            </a:ln>
            <a:effectLst/>
          </c:spPr>
        </c:title>
        <c:numFmt formatCode="0_ " sourceLinked="false"/>
        <c:majorTickMark val="in"/>
        <c:minorTickMark val="none"/>
        <c:tickLblPos val="nextTo"/>
        <c:spPr>
          <a:noFill/>
          <a:ln w="9525" cap="flat" cmpd="sng" algn="ctr">
            <a:solidFill>
              <a:schemeClr val="bg1">
                <a:lumMod val="75000"/>
              </a:schemeClr>
            </a:solidFill>
            <a:prstDash val="solid"/>
            <a:round/>
          </a:ln>
          <a:effectLst/>
        </c:spPr>
        <c:txPr>
          <a:bodyPr rot="-6000000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75077120"/>
        <c:crosses val="autoZero"/>
        <c:crossBetween val="midCat"/>
        <c:majorUnit val="100"/>
      </c:valAx>
      <c:spPr>
        <a:noFill/>
        <a:ln>
          <a:noFill/>
        </a:ln>
        <a:effectLst/>
      </c:spPr>
    </c:plotArea>
    <c:legend>
      <c:legendPos val="b"/>
      <c:layout>
        <c:manualLayout>
          <c:xMode val="edge"/>
          <c:yMode val="edge"/>
          <c:x val="0.141497531167927"/>
          <c:y val="0.0418250897980805"/>
          <c:w val="0.650216924958217"/>
          <c:h val="0.11218003273889"/>
        </c:manualLayout>
      </c:layout>
      <c:overlay val="false"/>
      <c:spPr>
        <a:noFill/>
        <a:ln>
          <a:noFill/>
        </a:ln>
        <a:effectLst/>
      </c:spPr>
      <c:txPr>
        <a:bodyPr rot="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noFill/>
    <a:ln w="9525" cap="flat" cmpd="sng" algn="ctr">
      <a:noFill/>
      <a:prstDash val="solid"/>
      <a:round/>
    </a:ln>
    <a:effectLst/>
  </c:spPr>
  <c:txPr>
    <a:bodyPr/>
    <a:lstStyle/>
    <a:p>
      <a:pPr>
        <a:defRPr lang="zh-CN">
          <a:latin typeface="方正仿宋_GBK" panose="02000000000000000000" pitchFamily="4" charset="-122"/>
          <a:ea typeface="方正仿宋_GBK" panose="02000000000000000000" pitchFamily="4"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31262409341059"/>
          <c:y val="0.0375396860585882"/>
          <c:w val="0.826197644218563"/>
          <c:h val="0.796740479965602"/>
        </c:manualLayout>
      </c:layout>
      <c:lineChart>
        <c:grouping val="standard"/>
        <c:varyColors val="false"/>
        <c:ser>
          <c:idx val="0"/>
          <c:order val="0"/>
          <c:tx>
            <c:strRef>
              <c:f>心绞痛!$R$28</c:f>
              <c:strCache>
                <c:ptCount val="1"/>
                <c:pt idx="0">
                  <c:v>男性</c:v>
                </c:pt>
              </c:strCache>
            </c:strRef>
          </c:tx>
          <c:spPr>
            <a:ln w="31750" cap="rnd" cmpd="sng" algn="ctr">
              <a:solidFill>
                <a:schemeClr val="accent1"/>
              </a:solidFill>
              <a:prstDash val="lgDashDot"/>
              <a:round/>
            </a:ln>
            <a:effectLst>
              <a:outerShdw blurRad="40000" dist="23000" dir="5400000" rotWithShape="0">
                <a:srgbClr val="000000">
                  <a:alpha val="35000"/>
                </a:srgbClr>
              </a:outerShdw>
            </a:effectLst>
          </c:spPr>
          <c:marker>
            <c:symbol val="none"/>
          </c:marker>
          <c:dLbls>
            <c:delete val="true"/>
          </c:dLbls>
          <c:cat>
            <c:strRef>
              <c:f>心绞痛!$S$27:$AK$27</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心绞痛!$S$28:$AK$28</c:f>
              <c:numCache>
                <c:formatCode>General</c:formatCode>
                <c:ptCount val="19"/>
                <c:pt idx="0">
                  <c:v>0</c:v>
                </c:pt>
                <c:pt idx="1">
                  <c:v>0</c:v>
                </c:pt>
                <c:pt idx="2">
                  <c:v>0</c:v>
                </c:pt>
                <c:pt idx="3">
                  <c:v>0</c:v>
                </c:pt>
                <c:pt idx="4" c:formatCode="0.00_ ">
                  <c:v>0.100748460311655</c:v>
                </c:pt>
                <c:pt idx="5" c:formatCode="0.00_ ">
                  <c:v>0.431285911290957</c:v>
                </c:pt>
                <c:pt idx="6" c:formatCode="0.00_ ">
                  <c:v>0.824782326197744</c:v>
                </c:pt>
                <c:pt idx="7" c:formatCode="0.00_ ">
                  <c:v>1.62827407471064</c:v>
                </c:pt>
                <c:pt idx="8" c:formatCode="0.00_ ">
                  <c:v>6.69611700662821</c:v>
                </c:pt>
                <c:pt idx="9" c:formatCode="0.00_ ">
                  <c:v>17.7316889739466</c:v>
                </c:pt>
                <c:pt idx="10" c:formatCode="0.00_ ">
                  <c:v>28.635012527818</c:v>
                </c:pt>
                <c:pt idx="11" c:formatCode="0.00_ ">
                  <c:v>48.3031658888073</c:v>
                </c:pt>
                <c:pt idx="12" c:formatCode="0.00_ ">
                  <c:v>74.5815223936153</c:v>
                </c:pt>
                <c:pt idx="13" c:formatCode="0.00_ ">
                  <c:v>142.044994936209</c:v>
                </c:pt>
                <c:pt idx="14" c:formatCode="0.00_ ">
                  <c:v>139.368401627054</c:v>
                </c:pt>
                <c:pt idx="15" c:formatCode="0.00_ ">
                  <c:v>186.025322222433</c:v>
                </c:pt>
                <c:pt idx="16" c:formatCode="0.00_ ">
                  <c:v>209.565037821135</c:v>
                </c:pt>
                <c:pt idx="17" c:formatCode="0.00_ ">
                  <c:v>269.075659481472</c:v>
                </c:pt>
                <c:pt idx="18" c:formatCode="0.00_ ">
                  <c:v>228.275677068814</c:v>
                </c:pt>
              </c:numCache>
            </c:numRef>
          </c:val>
          <c:smooth val="false"/>
        </c:ser>
        <c:ser>
          <c:idx val="1"/>
          <c:order val="1"/>
          <c:tx>
            <c:strRef>
              <c:f>心绞痛!$R$29</c:f>
              <c:strCache>
                <c:ptCount val="1"/>
                <c:pt idx="0">
                  <c:v>女性</c:v>
                </c:pt>
              </c:strCache>
            </c:strRef>
          </c:tx>
          <c:spPr>
            <a:ln w="31750" cap="rnd" cmpd="sng" algn="ctr">
              <a:solidFill>
                <a:schemeClr val="accent2"/>
              </a:solidFill>
              <a:prstDash val="sysDash"/>
              <a:round/>
            </a:ln>
            <a:effectLst>
              <a:outerShdw blurRad="40000" dist="23000" dir="5400000" rotWithShape="0">
                <a:srgbClr val="000000">
                  <a:alpha val="35000"/>
                </a:srgbClr>
              </a:outerShdw>
            </a:effectLst>
          </c:spPr>
          <c:marker>
            <c:symbol val="none"/>
          </c:marker>
          <c:dLbls>
            <c:delete val="true"/>
          </c:dLbls>
          <c:cat>
            <c:strRef>
              <c:f>心绞痛!$S$27:$AK$27</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心绞痛!$S$29:$AK$29</c:f>
              <c:numCache>
                <c:formatCode>General</c:formatCode>
                <c:ptCount val="19"/>
                <c:pt idx="0">
                  <c:v>0</c:v>
                </c:pt>
                <c:pt idx="1">
                  <c:v>0</c:v>
                </c:pt>
                <c:pt idx="2">
                  <c:v>0</c:v>
                </c:pt>
                <c:pt idx="3">
                  <c:v>0</c:v>
                </c:pt>
                <c:pt idx="4" c:formatCode="0.00_ ">
                  <c:v>0.227998955764783</c:v>
                </c:pt>
                <c:pt idx="5" c:formatCode="0.00_ ">
                  <c:v>0.467045830039687</c:v>
                </c:pt>
                <c:pt idx="6" c:formatCode="0.00_ ">
                  <c:v>0.577262773863081</c:v>
                </c:pt>
                <c:pt idx="7" c:formatCode="0.00_ ">
                  <c:v>0.561915607767921</c:v>
                </c:pt>
                <c:pt idx="8" c:formatCode="0.00_ ">
                  <c:v>0.878790393844561</c:v>
                </c:pt>
                <c:pt idx="9" c:formatCode="0.00_ ">
                  <c:v>2.34396589159528</c:v>
                </c:pt>
                <c:pt idx="10" c:formatCode="0.00_ ">
                  <c:v>7.88350345985326</c:v>
                </c:pt>
                <c:pt idx="11" c:formatCode="0.00_ ">
                  <c:v>18.8774589656051</c:v>
                </c:pt>
                <c:pt idx="12" c:formatCode="0.00_ ">
                  <c:v>37.0942193170653</c:v>
                </c:pt>
                <c:pt idx="13" c:formatCode="0.00_ ">
                  <c:v>77.4290301810209</c:v>
                </c:pt>
                <c:pt idx="14" c:formatCode="0.00_ ">
                  <c:v>109.006095225165</c:v>
                </c:pt>
                <c:pt idx="15" c:formatCode="0.00_ ">
                  <c:v>160.269310988327</c:v>
                </c:pt>
                <c:pt idx="16" c:formatCode="0.00_ ">
                  <c:v>217.477700256116</c:v>
                </c:pt>
                <c:pt idx="17" c:formatCode="0.00_ ">
                  <c:v>250.020397934563</c:v>
                </c:pt>
                <c:pt idx="18" c:formatCode="0.00_ ">
                  <c:v>231.396266105706</c:v>
                </c:pt>
              </c:numCache>
            </c:numRef>
          </c:val>
          <c:smooth val="false"/>
        </c:ser>
        <c:ser>
          <c:idx val="2"/>
          <c:order val="2"/>
          <c:tx>
            <c:strRef>
              <c:f>心绞痛!$R$30</c:f>
              <c:strCache>
                <c:ptCount val="1"/>
                <c:pt idx="0">
                  <c:v>城市</c:v>
                </c:pt>
              </c:strCache>
            </c:strRef>
          </c:tx>
          <c:spPr>
            <a:ln w="31750" cap="rnd" cmpd="sng" algn="ctr">
              <a:solidFill>
                <a:schemeClr val="tx2"/>
              </a:solidFill>
              <a:prstDash val="solid"/>
              <a:round/>
            </a:ln>
            <a:effectLst>
              <a:outerShdw blurRad="40000" dist="23000" dir="5400000" rotWithShape="0">
                <a:srgbClr val="000000">
                  <a:alpha val="35000"/>
                </a:srgbClr>
              </a:outerShdw>
            </a:effectLst>
          </c:spPr>
          <c:marker>
            <c:symbol val="none"/>
          </c:marker>
          <c:dLbls>
            <c:delete val="true"/>
          </c:dLbls>
          <c:cat>
            <c:strRef>
              <c:f>心绞痛!$S$27:$AK$27</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心绞痛!$S$30:$AK$30</c:f>
              <c:numCache>
                <c:formatCode>General</c:formatCode>
                <c:ptCount val="19"/>
                <c:pt idx="0">
                  <c:v>0</c:v>
                </c:pt>
                <c:pt idx="1">
                  <c:v>0</c:v>
                </c:pt>
                <c:pt idx="2">
                  <c:v>0</c:v>
                </c:pt>
                <c:pt idx="3">
                  <c:v>0</c:v>
                </c:pt>
                <c:pt idx="4" c:formatCode="0.00_ ">
                  <c:v>0.207443056880886</c:v>
                </c:pt>
                <c:pt idx="5" c:formatCode="0.00_ ">
                  <c:v>0.608745542841229</c:v>
                </c:pt>
                <c:pt idx="6" c:formatCode="0.00_ ">
                  <c:v>0.887585124960891</c:v>
                </c:pt>
                <c:pt idx="7" c:formatCode="0.00_ ">
                  <c:v>1.48811580091987</c:v>
                </c:pt>
                <c:pt idx="8" c:formatCode="0.00_ ">
                  <c:v>4.3744340575938</c:v>
                </c:pt>
                <c:pt idx="9" c:formatCode="0.00_ ">
                  <c:v>11.4432187485696</c:v>
                </c:pt>
                <c:pt idx="10" c:formatCode="0.00_ ">
                  <c:v>21.5951192617606</c:v>
                </c:pt>
                <c:pt idx="11" c:formatCode="0.00_ ">
                  <c:v>42.6967251611801</c:v>
                </c:pt>
                <c:pt idx="12" c:formatCode="0.00_ ">
                  <c:v>67.7518414327743</c:v>
                </c:pt>
                <c:pt idx="13" c:formatCode="0.00_ ">
                  <c:v>171.231231808183</c:v>
                </c:pt>
                <c:pt idx="14" c:formatCode="0.00_ ">
                  <c:v>205.271622201438</c:v>
                </c:pt>
                <c:pt idx="15" c:formatCode="0.00_ ">
                  <c:v>299.930856340751</c:v>
                </c:pt>
                <c:pt idx="16" c:formatCode="0.00_ ">
                  <c:v>396.731060768442</c:v>
                </c:pt>
                <c:pt idx="17" c:formatCode="0.00_ ">
                  <c:v>497.943557774386</c:v>
                </c:pt>
                <c:pt idx="18" c:formatCode="0.00_ ">
                  <c:v>454.167729408183</c:v>
                </c:pt>
              </c:numCache>
            </c:numRef>
          </c:val>
          <c:smooth val="false"/>
        </c:ser>
        <c:ser>
          <c:idx val="3"/>
          <c:order val="3"/>
          <c:tx>
            <c:strRef>
              <c:f>心绞痛!$R$31</c:f>
              <c:strCache>
                <c:ptCount val="1"/>
                <c:pt idx="0">
                  <c:v>农村</c:v>
                </c:pt>
              </c:strCache>
            </c:strRef>
          </c:tx>
          <c:spPr>
            <a:ln w="31750" cap="rnd" cmpd="sng" algn="ctr">
              <a:solidFill>
                <a:schemeClr val="accent4"/>
              </a:solidFill>
              <a:prstDash val="lgDashDot"/>
              <a:round/>
            </a:ln>
            <a:effectLst>
              <a:outerShdw blurRad="40000" dist="23000" dir="5400000" rotWithShape="0">
                <a:srgbClr val="000000">
                  <a:alpha val="35000"/>
                </a:srgbClr>
              </a:outerShdw>
            </a:effectLst>
          </c:spPr>
          <c:marker>
            <c:symbol val="none"/>
          </c:marker>
          <c:dLbls>
            <c:delete val="true"/>
          </c:dLbls>
          <c:cat>
            <c:strRef>
              <c:f>心绞痛!$S$27:$AK$27</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心绞痛!$S$31:$AK$31</c:f>
              <c:numCache>
                <c:formatCode>General</c:formatCode>
                <c:ptCount val="19"/>
                <c:pt idx="0">
                  <c:v>0</c:v>
                </c:pt>
                <c:pt idx="1">
                  <c:v>0</c:v>
                </c:pt>
                <c:pt idx="2">
                  <c:v>0</c:v>
                </c:pt>
                <c:pt idx="3">
                  <c:v>0</c:v>
                </c:pt>
                <c:pt idx="4" c:formatCode="0.00_ ">
                  <c:v>0.144122538747345</c:v>
                </c:pt>
                <c:pt idx="5" c:formatCode="0.00_ ">
                  <c:v>0.354982219828064</c:v>
                </c:pt>
                <c:pt idx="6" c:formatCode="0.00_ ">
                  <c:v>0.569446896229692</c:v>
                </c:pt>
                <c:pt idx="7" c:formatCode="0.00_ ">
                  <c:v>0.811389309459014</c:v>
                </c:pt>
                <c:pt idx="8" c:formatCode="0.00_ ">
                  <c:v>3.41866608777254</c:v>
                </c:pt>
                <c:pt idx="9" c:formatCode="0.00_ ">
                  <c:v>9.14765444889493</c:v>
                </c:pt>
                <c:pt idx="10" c:formatCode="0.00_ ">
                  <c:v>16.6277162888766</c:v>
                </c:pt>
                <c:pt idx="11" c:formatCode="0.00_ ">
                  <c:v>29.6150140291342</c:v>
                </c:pt>
                <c:pt idx="12" c:formatCode="0.00_ ">
                  <c:v>50.0410099400988</c:v>
                </c:pt>
                <c:pt idx="13" c:formatCode="0.00_ ">
                  <c:v>78.5099787409698</c:v>
                </c:pt>
                <c:pt idx="14" c:formatCode="0.00_ ">
                  <c:v>87.3828076433264</c:v>
                </c:pt>
                <c:pt idx="15" c:formatCode="0.00_ ">
                  <c:v>126.268201472082</c:v>
                </c:pt>
                <c:pt idx="16" c:formatCode="0.00_ ">
                  <c:v>155.575722778879</c:v>
                </c:pt>
                <c:pt idx="17" c:formatCode="0.00_ ">
                  <c:v>184.07283445811</c:v>
                </c:pt>
                <c:pt idx="18" c:formatCode="0.00_ ">
                  <c:v>148.749962663162</c:v>
                </c:pt>
              </c:numCache>
            </c:numRef>
          </c:val>
          <c:smooth val="false"/>
        </c:ser>
        <c:ser>
          <c:idx val="4"/>
          <c:order val="4"/>
          <c:tx>
            <c:strRef>
              <c:f>心绞痛!$R$32</c:f>
              <c:strCache>
                <c:ptCount val="1"/>
                <c:pt idx="0">
                  <c:v>合计</c:v>
                </c:pt>
              </c:strCache>
            </c:strRef>
          </c:tx>
          <c:spPr>
            <a:ln w="31750" cap="rnd" cmpd="sng" algn="ctr">
              <a:solidFill>
                <a:schemeClr val="accent5"/>
              </a:solidFill>
              <a:prstDash val="sysDot"/>
              <a:round/>
            </a:ln>
            <a:effectLst>
              <a:outerShdw blurRad="40000" dist="23000" dir="5400000" rotWithShape="0">
                <a:srgbClr val="000000">
                  <a:alpha val="35000"/>
                </a:srgbClr>
              </a:outerShdw>
            </a:effectLst>
          </c:spPr>
          <c:marker>
            <c:symbol val="none"/>
          </c:marker>
          <c:dLbls>
            <c:delete val="true"/>
          </c:dLbls>
          <c:cat>
            <c:strRef>
              <c:f>心绞痛!$S$27:$AK$27</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心绞痛!$S$32:$AK$32</c:f>
              <c:numCache>
                <c:formatCode>General</c:formatCode>
                <c:ptCount val="19"/>
                <c:pt idx="0">
                  <c:v>0</c:v>
                </c:pt>
                <c:pt idx="1">
                  <c:v>0</c:v>
                </c:pt>
                <c:pt idx="2">
                  <c:v>0</c:v>
                </c:pt>
                <c:pt idx="3">
                  <c:v>0</c:v>
                </c:pt>
                <c:pt idx="4" c:formatCode="0.00_ ">
                  <c:v>0.16044771329919</c:v>
                </c:pt>
                <c:pt idx="5" c:formatCode="0.00_ ">
                  <c:v>0.448454122582692</c:v>
                </c:pt>
                <c:pt idx="6" c:formatCode="0.00_ ">
                  <c:v>0.704031991213681</c:v>
                </c:pt>
                <c:pt idx="7" c:formatCode="0.00_ ">
                  <c:v>1.10434139609919</c:v>
                </c:pt>
                <c:pt idx="8" c:formatCode="0.00_ ">
                  <c:v>3.83794102140084</c:v>
                </c:pt>
                <c:pt idx="9" c:formatCode="0.00_ ">
                  <c:v>10.071625222543</c:v>
                </c:pt>
                <c:pt idx="10" c:formatCode="0.00_ ">
                  <c:v>18.2242521367936</c:v>
                </c:pt>
                <c:pt idx="11" c:formatCode="0.00_ ">
                  <c:v>33.5581698538884</c:v>
                </c:pt>
                <c:pt idx="12" c:formatCode="0.00_ ">
                  <c:v>55.6179543547337</c:v>
                </c:pt>
                <c:pt idx="13" c:formatCode="0.00_ ">
                  <c:v>109.858969664147</c:v>
                </c:pt>
                <c:pt idx="14" c:formatCode="0.00_ ">
                  <c:v>124.25520493661</c:v>
                </c:pt>
                <c:pt idx="15" c:formatCode="0.00_ ">
                  <c:v>172.91012586292</c:v>
                </c:pt>
                <c:pt idx="16" c:formatCode="0.00_ ">
                  <c:v>213.597476586791</c:v>
                </c:pt>
                <c:pt idx="17" c:formatCode="0.00_ ">
                  <c:v>258.98299015772</c:v>
                </c:pt>
                <c:pt idx="18" c:formatCode="0.00_ ">
                  <c:v>230.096136357162</c:v>
                </c:pt>
              </c:numCache>
            </c:numRef>
          </c:val>
          <c:smooth val="false"/>
        </c:ser>
        <c:dLbls>
          <c:showLegendKey val="false"/>
          <c:showVal val="false"/>
          <c:showCatName val="false"/>
          <c:showSerName val="false"/>
          <c:showPercent val="false"/>
          <c:showBubbleSize val="false"/>
        </c:dLbls>
        <c:marker val="false"/>
        <c:smooth val="false"/>
        <c:axId val="428201856"/>
        <c:axId val="428229376"/>
      </c:lineChart>
      <c:catAx>
        <c:axId val="428201856"/>
        <c:scaling>
          <c:orientation val="minMax"/>
        </c:scaling>
        <c:delete val="false"/>
        <c:axPos val="b"/>
        <c:title>
          <c:tx>
            <c:rich>
              <a:bodyPr rot="0" spcFirstLastPara="0" vertOverflow="ellipsis" vert="horz" wrap="square" anchor="ctr" anchorCtr="true"/>
              <a:lstStyle/>
              <a:p>
                <a:pPr>
                  <a:defRPr lang="zh-CN" sz="1000" b="1" i="0" u="none" strike="noStrike" kern="1200" baseline="0">
                    <a:solidFill>
                      <a:schemeClr val="tx1"/>
                    </a:solidFill>
                    <a:latin typeface="方正仿宋_GBK" panose="02000000000000000000" pitchFamily="4" charset="-122"/>
                    <a:ea typeface="方正仿宋_GBK" panose="02000000000000000000" pitchFamily="4" charset="-122"/>
                    <a:cs typeface="+mn-cs"/>
                  </a:defRPr>
                </a:pPr>
                <a:r>
                  <a:rPr lang="zh-CN"/>
                  <a:t>年龄（岁）</a:t>
                </a:r>
                <a:endParaRPr lang="zh-CN"/>
              </a:p>
            </c:rich>
          </c:tx>
          <c:layout>
            <c:manualLayout>
              <c:xMode val="edge"/>
              <c:yMode val="edge"/>
              <c:x val="0.469684802343717"/>
              <c:y val="0.92136760635296"/>
            </c:manualLayout>
          </c:layout>
          <c:overlay val="false"/>
          <c:spPr>
            <a:noFill/>
            <a:ln>
              <a:noFill/>
            </a:ln>
            <a:effectLst/>
          </c:spPr>
        </c:title>
        <c:numFmt formatCode="General" sourceLinked="true"/>
        <c:majorTickMark val="in"/>
        <c:minorTickMark val="none"/>
        <c:tickLblPos val="nextTo"/>
        <c:spPr>
          <a:noFill/>
          <a:ln w="9525" cap="flat" cmpd="sng" algn="ctr">
            <a:solidFill>
              <a:schemeClr val="bg1">
                <a:lumMod val="75000"/>
              </a:schemeClr>
            </a:solidFill>
            <a:prstDash val="solid"/>
            <a:round/>
          </a:ln>
          <a:effectLst/>
        </c:spPr>
        <c:txPr>
          <a:bodyPr rot="-6000000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428229376"/>
        <c:crosses val="autoZero"/>
        <c:auto val="true"/>
        <c:lblAlgn val="ctr"/>
        <c:lblOffset val="100"/>
        <c:noMultiLvlLbl val="false"/>
      </c:catAx>
      <c:valAx>
        <c:axId val="428229376"/>
        <c:scaling>
          <c:orientation val="minMax"/>
          <c:max val="600"/>
          <c:min val="0"/>
        </c:scaling>
        <c:delete val="false"/>
        <c:axPos val="l"/>
        <c:title>
          <c:tx>
            <c:rich>
              <a:bodyPr rot="-5400000" spcFirstLastPara="0" vertOverflow="ellipsis" vert="horz" wrap="square" anchor="ctr" anchorCtr="true"/>
              <a:lstStyle/>
              <a:p>
                <a:pPr>
                  <a:defRPr lang="zh-CN" sz="1000" b="1" i="0" u="none" strike="noStrike" kern="1200" baseline="0">
                    <a:solidFill>
                      <a:schemeClr val="tx1"/>
                    </a:solidFill>
                    <a:latin typeface="方正仿宋_GBK" panose="02000000000000000000" pitchFamily="4" charset="-122"/>
                    <a:ea typeface="方正仿宋_GBK" panose="02000000000000000000" pitchFamily="4" charset="-122"/>
                    <a:cs typeface="+mn-cs"/>
                  </a:defRPr>
                </a:pPr>
                <a:r>
                  <a:rPr lang="zh-CN"/>
                  <a:t>发病率（</a:t>
                </a:r>
                <a:r>
                  <a:rPr lang="en-US"/>
                  <a:t>/10</a:t>
                </a:r>
                <a:r>
                  <a:rPr lang="zh-CN"/>
                  <a:t>万）</a:t>
                </a:r>
                <a:endParaRPr lang="zh-CN"/>
              </a:p>
            </c:rich>
          </c:tx>
          <c:layout/>
          <c:overlay val="false"/>
          <c:spPr>
            <a:noFill/>
            <a:ln>
              <a:noFill/>
            </a:ln>
            <a:effectLst/>
          </c:spPr>
        </c:title>
        <c:numFmt formatCode="0_ " sourceLinked="false"/>
        <c:majorTickMark val="in"/>
        <c:minorTickMark val="none"/>
        <c:tickLblPos val="nextTo"/>
        <c:spPr>
          <a:noFill/>
          <a:ln w="9525" cap="flat" cmpd="sng" algn="ctr">
            <a:solidFill>
              <a:schemeClr val="bg1">
                <a:lumMod val="75000"/>
              </a:schemeClr>
            </a:solidFill>
            <a:prstDash val="solid"/>
            <a:round/>
          </a:ln>
          <a:effectLst/>
        </c:spPr>
        <c:txPr>
          <a:bodyPr rot="-6000000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428201856"/>
        <c:crosses val="autoZero"/>
        <c:crossBetween val="midCat"/>
        <c:majorUnit val="100"/>
      </c:valAx>
      <c:spPr>
        <a:noFill/>
        <a:ln>
          <a:noFill/>
        </a:ln>
        <a:effectLst/>
      </c:spPr>
    </c:plotArea>
    <c:legend>
      <c:legendPos val="b"/>
      <c:layout>
        <c:manualLayout>
          <c:xMode val="edge"/>
          <c:yMode val="edge"/>
          <c:x val="0.151029182465832"/>
          <c:y val="0.0552339362016608"/>
          <c:w val="0.637053261351649"/>
          <c:h val="0.110630556552046"/>
        </c:manualLayout>
      </c:layout>
      <c:overlay val="false"/>
      <c:spPr>
        <a:noFill/>
        <a:ln>
          <a:noFill/>
        </a:ln>
        <a:effectLst/>
      </c:spPr>
      <c:txPr>
        <a:bodyPr rot="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noFill/>
    <a:ln w="9525" cap="flat" cmpd="sng" algn="ctr">
      <a:noFill/>
      <a:prstDash val="solid"/>
      <a:round/>
    </a:ln>
    <a:effectLst/>
  </c:spPr>
  <c:txPr>
    <a:bodyPr/>
    <a:lstStyle/>
    <a:p>
      <a:pPr>
        <a:defRPr lang="zh-CN">
          <a:latin typeface="方正仿宋_GBK" panose="02000000000000000000" pitchFamily="4" charset="-122"/>
          <a:ea typeface="方正仿宋_GBK" panose="02000000000000000000" pitchFamily="4"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07171281009229"/>
          <c:y val="0.121420010212034"/>
          <c:w val="0.869746368308393"/>
          <c:h val="0.814459814610473"/>
        </c:manualLayout>
      </c:layout>
      <c:lineChart>
        <c:grouping val="standard"/>
        <c:varyColors val="false"/>
        <c:ser>
          <c:idx val="0"/>
          <c:order val="0"/>
          <c:tx>
            <c:strRef>
              <c:f>心脏性猝死!$T$29</c:f>
              <c:strCache>
                <c:ptCount val="1"/>
                <c:pt idx="0">
                  <c:v>男性</c:v>
                </c:pt>
              </c:strCache>
            </c:strRef>
          </c:tx>
          <c:spPr>
            <a:ln w="31750" cap="rnd" cmpd="sng" algn="ctr">
              <a:solidFill>
                <a:schemeClr val="accent1"/>
              </a:solidFill>
              <a:prstDash val="lgDashDot"/>
              <a:round/>
            </a:ln>
            <a:effectLst>
              <a:outerShdw blurRad="40000" dist="23000" dir="5400000" rotWithShape="0">
                <a:srgbClr val="000000">
                  <a:alpha val="35000"/>
                </a:srgbClr>
              </a:outerShdw>
            </a:effectLst>
          </c:spPr>
          <c:marker>
            <c:symbol val="none"/>
          </c:marker>
          <c:dLbls>
            <c:delete val="true"/>
          </c:dLbls>
          <c:cat>
            <c:strRef>
              <c:f>心脏性猝死!$U$28:$AM$28</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心脏性猝死!$U$29:$AM$29</c:f>
              <c:numCache>
                <c:formatCode>General</c:formatCode>
                <c:ptCount val="19"/>
                <c:pt idx="0">
                  <c:v>0</c:v>
                </c:pt>
                <c:pt idx="1">
                  <c:v>0</c:v>
                </c:pt>
                <c:pt idx="2">
                  <c:v>0</c:v>
                </c:pt>
                <c:pt idx="3" c:formatCode="0.00_ ">
                  <c:v>0.402993841246621</c:v>
                </c:pt>
                <c:pt idx="4" c:formatCode="0.00_ ">
                  <c:v>0.215642955645479</c:v>
                </c:pt>
                <c:pt idx="5" c:formatCode="0.00_ ">
                  <c:v>0</c:v>
                </c:pt>
                <c:pt idx="6" c:formatCode="0.00_ ">
                  <c:v>0.274927442065915</c:v>
                </c:pt>
                <c:pt idx="7" c:formatCode="0.00_ ">
                  <c:v>0.633217695720805</c:v>
                </c:pt>
                <c:pt idx="8" c:formatCode="0.00_ ">
                  <c:v>1.60329562130535</c:v>
                </c:pt>
                <c:pt idx="9" c:formatCode="0.00_ ">
                  <c:v>1.10058759148634</c:v>
                </c:pt>
                <c:pt idx="10" c:formatCode="0.00_ ">
                  <c:v>1.71187574894564</c:v>
                </c:pt>
                <c:pt idx="11" c:formatCode="0.00_ ">
                  <c:v>1.93470624387746</c:v>
                </c:pt>
                <c:pt idx="12" c:formatCode="0.00_ ">
                  <c:v>2.80536001664057</c:v>
                </c:pt>
                <c:pt idx="13" c:formatCode="0.00_ ">
                  <c:v>5.33882099418554</c:v>
                </c:pt>
                <c:pt idx="14" c:formatCode="0.00_ ">
                  <c:v>5.09415536981646</c:v>
                </c:pt>
                <c:pt idx="15" c:formatCode="0.00_ ">
                  <c:v>8.47870516251906</c:v>
                </c:pt>
                <c:pt idx="16" c:formatCode="0.00_ ">
                  <c:v>11.2813295907363</c:v>
                </c:pt>
                <c:pt idx="17" c:formatCode="0.00_ ">
                  <c:v>17.3914755518512</c:v>
                </c:pt>
                <c:pt idx="18" c:formatCode="0.00_ ">
                  <c:v>41.0265041736578</c:v>
                </c:pt>
              </c:numCache>
            </c:numRef>
          </c:val>
          <c:smooth val="false"/>
        </c:ser>
        <c:ser>
          <c:idx val="1"/>
          <c:order val="1"/>
          <c:tx>
            <c:strRef>
              <c:f>心脏性猝死!$T$30</c:f>
              <c:strCache>
                <c:ptCount val="1"/>
                <c:pt idx="0">
                  <c:v>女性</c:v>
                </c:pt>
              </c:strCache>
            </c:strRef>
          </c:tx>
          <c:spPr>
            <a:ln w="31750" cap="rnd" cmpd="sng" algn="ctr">
              <a:solidFill>
                <a:schemeClr val="accent2"/>
              </a:solidFill>
              <a:prstDash val="sysDash"/>
              <a:round/>
            </a:ln>
            <a:effectLst>
              <a:outerShdw blurRad="40000" dist="23000" dir="5400000" rotWithShape="0">
                <a:srgbClr val="000000">
                  <a:alpha val="35000"/>
                </a:srgbClr>
              </a:outerShdw>
            </a:effectLst>
          </c:spPr>
          <c:marker>
            <c:symbol val="none"/>
          </c:marker>
          <c:dLbls>
            <c:delete val="true"/>
          </c:dLbls>
          <c:cat>
            <c:strRef>
              <c:f>心脏性猝死!$U$28:$AM$28</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心脏性猝死!$U$30:$AM$30</c:f>
              <c:numCache>
                <c:formatCode>General</c:formatCode>
                <c:ptCount val="19"/>
                <c:pt idx="0">
                  <c:v>0</c:v>
                </c:pt>
                <c:pt idx="1">
                  <c:v>0</c:v>
                </c:pt>
                <c:pt idx="2">
                  <c:v>0</c:v>
                </c:pt>
                <c:pt idx="3" c:formatCode="0.00_ ">
                  <c:v>0.113999477882391</c:v>
                </c:pt>
                <c:pt idx="4" c:formatCode="0.00_ ">
                  <c:v>0.233522915019844</c:v>
                </c:pt>
                <c:pt idx="5" c:formatCode="0.00_ ">
                  <c:v>0</c:v>
                </c:pt>
                <c:pt idx="6" c:formatCode="0.00_ ">
                  <c:v>0.0962104623105135</c:v>
                </c:pt>
                <c:pt idx="7" c:formatCode="0.00_ ">
                  <c:v>0.187305202589307</c:v>
                </c:pt>
                <c:pt idx="8" c:formatCode="0.00_ ">
                  <c:v>0</c:v>
                </c:pt>
                <c:pt idx="9" c:formatCode="0.00_ ">
                  <c:v>0.493466503493743</c:v>
                </c:pt>
                <c:pt idx="10" c:formatCode="0.00_ ">
                  <c:v>0.231867748819214</c:v>
                </c:pt>
                <c:pt idx="11" c:formatCode="0.00_ ">
                  <c:v>1.34838992611465</c:v>
                </c:pt>
                <c:pt idx="12" c:formatCode="0.00_ ">
                  <c:v>0.735200743221115</c:v>
                </c:pt>
                <c:pt idx="13" c:formatCode="0.00_ ">
                  <c:v>1.79309333050785</c:v>
                </c:pt>
                <c:pt idx="14" c:formatCode="0.00_ ">
                  <c:v>2.7154543294525</c:v>
                </c:pt>
                <c:pt idx="15" c:formatCode="0.00_ ">
                  <c:v>4.14699891446205</c:v>
                </c:pt>
                <c:pt idx="16" c:formatCode="0.00_ ">
                  <c:v>8.64759045011628</c:v>
                </c:pt>
                <c:pt idx="17" c:formatCode="0.00_ ">
                  <c:v>11.9473616728638</c:v>
                </c:pt>
                <c:pt idx="18" c:formatCode="0.00_ ">
                  <c:v>47.3310544307126</c:v>
                </c:pt>
              </c:numCache>
            </c:numRef>
          </c:val>
          <c:smooth val="false"/>
        </c:ser>
        <c:ser>
          <c:idx val="2"/>
          <c:order val="2"/>
          <c:tx>
            <c:strRef>
              <c:f>心脏性猝死!$T$31</c:f>
              <c:strCache>
                <c:ptCount val="1"/>
                <c:pt idx="0">
                  <c:v>城市</c:v>
                </c:pt>
              </c:strCache>
            </c:strRef>
          </c:tx>
          <c:spPr>
            <a:ln w="31750" cap="rnd" cmpd="sng" algn="ctr">
              <a:solidFill>
                <a:schemeClr val="tx2"/>
              </a:solidFill>
              <a:prstDash val="solid"/>
              <a:round/>
            </a:ln>
            <a:effectLst>
              <a:outerShdw blurRad="40000" dist="23000" dir="5400000" rotWithShape="0">
                <a:srgbClr val="000000">
                  <a:alpha val="35000"/>
                </a:srgbClr>
              </a:outerShdw>
            </a:effectLst>
          </c:spPr>
          <c:marker>
            <c:symbol val="none"/>
          </c:marker>
          <c:dLbls>
            <c:delete val="true"/>
          </c:dLbls>
          <c:cat>
            <c:strRef>
              <c:f>心脏性猝死!$U$28:$AM$28</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心脏性猝死!$U$31:$AM$31</c:f>
              <c:numCache>
                <c:formatCode>General</c:formatCode>
                <c:ptCount val="19"/>
                <c:pt idx="0">
                  <c:v>0</c:v>
                </c:pt>
                <c:pt idx="1">
                  <c:v>0</c:v>
                </c:pt>
                <c:pt idx="2">
                  <c:v>0</c:v>
                </c:pt>
                <c:pt idx="3" c:formatCode="0.00_ ">
                  <c:v>0</c:v>
                </c:pt>
                <c:pt idx="4" c:formatCode="0.00_ ">
                  <c:v>0.608745542841229</c:v>
                </c:pt>
                <c:pt idx="5" c:formatCode="0.00_ ">
                  <c:v>0</c:v>
                </c:pt>
                <c:pt idx="6" c:formatCode="0.00_ ">
                  <c:v>0.221896281240223</c:v>
                </c:pt>
                <c:pt idx="7" c:formatCode="0.00_ ">
                  <c:v>0.531469928899953</c:v>
                </c:pt>
                <c:pt idx="8" c:formatCode="0.00_ ">
                  <c:v>1.42169106871798</c:v>
                </c:pt>
                <c:pt idx="9" c:formatCode="0.00_ ">
                  <c:v>1.22060999984742</c:v>
                </c:pt>
                <c:pt idx="10" c:formatCode="0.00_ ">
                  <c:v>1.56836061677591</c:v>
                </c:pt>
                <c:pt idx="11" c:formatCode="0.00_ ">
                  <c:v>2.34831988386491</c:v>
                </c:pt>
                <c:pt idx="12" c:formatCode="0.00_ ">
                  <c:v>2.04007129512316</c:v>
                </c:pt>
                <c:pt idx="13" c:formatCode="0.00_ ">
                  <c:v>5.04327611216246</c:v>
                </c:pt>
                <c:pt idx="14" c:formatCode="0.00_ ">
                  <c:v>6.01924305703464</c:v>
                </c:pt>
                <c:pt idx="15" c:formatCode="0.00_ ">
                  <c:v>11.3312351277539</c:v>
                </c:pt>
                <c:pt idx="16" c:formatCode="0.00_ ">
                  <c:v>21.0446731645343</c:v>
                </c:pt>
                <c:pt idx="17" c:formatCode="0.00_ ">
                  <c:v>31.6873173129155</c:v>
                </c:pt>
                <c:pt idx="18" c:formatCode="0.00_ ">
                  <c:v>75.6946215680305</c:v>
                </c:pt>
              </c:numCache>
            </c:numRef>
          </c:val>
          <c:smooth val="false"/>
        </c:ser>
        <c:ser>
          <c:idx val="3"/>
          <c:order val="3"/>
          <c:tx>
            <c:strRef>
              <c:f>心脏性猝死!$T$32</c:f>
              <c:strCache>
                <c:ptCount val="1"/>
                <c:pt idx="0">
                  <c:v>农村</c:v>
                </c:pt>
              </c:strCache>
            </c:strRef>
          </c:tx>
          <c:spPr>
            <a:ln w="31750" cap="rnd" cmpd="sng" algn="ctr">
              <a:solidFill>
                <a:schemeClr val="accent4"/>
              </a:solidFill>
              <a:prstDash val="lgDashDot"/>
              <a:round/>
            </a:ln>
            <a:effectLst>
              <a:outerShdw blurRad="40000" dist="23000" dir="5400000" rotWithShape="0">
                <a:srgbClr val="000000">
                  <a:alpha val="35000"/>
                </a:srgbClr>
              </a:outerShdw>
            </a:effectLst>
          </c:spPr>
          <c:marker>
            <c:symbol val="none"/>
          </c:marker>
          <c:dLbls>
            <c:delete val="true"/>
          </c:dLbls>
          <c:cat>
            <c:strRef>
              <c:f>心脏性猝死!$U$28:$AM$28</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心脏性猝死!$U$32:$AM$32</c:f>
              <c:numCache>
                <c:formatCode>General</c:formatCode>
                <c:ptCount val="19"/>
                <c:pt idx="0">
                  <c:v>0</c:v>
                </c:pt>
                <c:pt idx="1">
                  <c:v>0</c:v>
                </c:pt>
                <c:pt idx="2">
                  <c:v>0</c:v>
                </c:pt>
                <c:pt idx="3" c:formatCode="0.00_ ">
                  <c:v>0.360306346868361</c:v>
                </c:pt>
                <c:pt idx="4" c:formatCode="0.00_ ">
                  <c:v>0</c:v>
                </c:pt>
                <c:pt idx="5" c:formatCode="0.00_ ">
                  <c:v>0</c:v>
                </c:pt>
                <c:pt idx="6" c:formatCode="0.00_ ">
                  <c:v>0.162699113208483</c:v>
                </c:pt>
                <c:pt idx="7" c:formatCode="0.00_ ">
                  <c:v>0.324555723783606</c:v>
                </c:pt>
                <c:pt idx="8" c:formatCode="0.00_ ">
                  <c:v>0.341866608777254</c:v>
                </c:pt>
                <c:pt idx="9" c:formatCode="0.00_ ">
                  <c:v>0.513913171286232</c:v>
                </c:pt>
                <c:pt idx="10" c:formatCode="0.00_ ">
                  <c:v>0.685679022221714</c:v>
                </c:pt>
                <c:pt idx="11" c:formatCode="0.00_ ">
                  <c:v>1.33566937300916</c:v>
                </c:pt>
                <c:pt idx="12" c:formatCode="0.00_ ">
                  <c:v>1.62855357793221</c:v>
                </c:pt>
                <c:pt idx="13" c:formatCode="0.00_ ">
                  <c:v>2.8214523610036</c:v>
                </c:pt>
                <c:pt idx="14" c:formatCode="0.00_ ">
                  <c:v>2.95022340917983</c:v>
                </c:pt>
                <c:pt idx="15" c:formatCode="0.00_ ">
                  <c:v>4.41556588873453</c:v>
                </c:pt>
                <c:pt idx="16" c:formatCode="0.00_ ">
                  <c:v>6.42058538452515</c:v>
                </c:pt>
                <c:pt idx="17" c:formatCode="0.00_ ">
                  <c:v>9.12255236851868</c:v>
                </c:pt>
                <c:pt idx="18" c:formatCode="0.00_ ">
                  <c:v>33.4538068640043</c:v>
                </c:pt>
              </c:numCache>
            </c:numRef>
          </c:val>
          <c:smooth val="false"/>
        </c:ser>
        <c:ser>
          <c:idx val="4"/>
          <c:order val="4"/>
          <c:tx>
            <c:strRef>
              <c:f>心脏性猝死!$T$33</c:f>
              <c:strCache>
                <c:ptCount val="1"/>
                <c:pt idx="0">
                  <c:v>合计</c:v>
                </c:pt>
              </c:strCache>
            </c:strRef>
          </c:tx>
          <c:spPr>
            <a:ln w="31750" cap="rnd" cmpd="sng" algn="ctr">
              <a:solidFill>
                <a:schemeClr val="accent5"/>
              </a:solidFill>
              <a:prstDash val="sysDot"/>
              <a:round/>
            </a:ln>
            <a:effectLst>
              <a:outerShdw blurRad="40000" dist="23000" dir="5400000" rotWithShape="0">
                <a:srgbClr val="000000">
                  <a:alpha val="35000"/>
                </a:srgbClr>
              </a:outerShdw>
            </a:effectLst>
          </c:spPr>
          <c:marker>
            <c:symbol val="none"/>
          </c:marker>
          <c:dLbls>
            <c:delete val="true"/>
          </c:dLbls>
          <c:cat>
            <c:strRef>
              <c:f>心脏性猝死!$U$28:$AM$28</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心脏性猝死!$U$33:$AM$33</c:f>
              <c:numCache>
                <c:formatCode>General</c:formatCode>
                <c:ptCount val="19"/>
                <c:pt idx="0">
                  <c:v>0</c:v>
                </c:pt>
                <c:pt idx="1">
                  <c:v>0</c:v>
                </c:pt>
                <c:pt idx="2">
                  <c:v>0</c:v>
                </c:pt>
                <c:pt idx="3" c:formatCode="0.00_ ">
                  <c:v>0.26741285549865</c:v>
                </c:pt>
                <c:pt idx="4" c:formatCode="0.00_ ">
                  <c:v>0.224227061291346</c:v>
                </c:pt>
                <c:pt idx="5" c:formatCode="0.00_ ">
                  <c:v>0</c:v>
                </c:pt>
                <c:pt idx="6" c:formatCode="0.00_ ">
                  <c:v>0.187741864323648</c:v>
                </c:pt>
                <c:pt idx="7" c:formatCode="0.00_ ">
                  <c:v>0.414128023537196</c:v>
                </c:pt>
                <c:pt idx="8" c:formatCode="0.00_ ">
                  <c:v>0.815562467047678</c:v>
                </c:pt>
                <c:pt idx="9" c:formatCode="0.00_ ">
                  <c:v>0.798360535933286</c:v>
                </c:pt>
                <c:pt idx="10" c:formatCode="0.00_ ">
                  <c:v>0.969375113659232</c:v>
                </c:pt>
                <c:pt idx="11" c:formatCode="0.00_ ">
                  <c:v>1.64090763427451</c:v>
                </c:pt>
                <c:pt idx="12" c:formatCode="0.00_ ">
                  <c:v>1.75813594312836</c:v>
                </c:pt>
                <c:pt idx="13" c:formatCode="0.00_ ">
                  <c:v>3.57264941997225</c:v>
                </c:pt>
                <c:pt idx="14" c:formatCode="0.00_ ">
                  <c:v>3.91012882667654</c:v>
                </c:pt>
                <c:pt idx="15" c:formatCode="0.00_ ">
                  <c:v>6.27296074430853</c:v>
                </c:pt>
                <c:pt idx="16" c:formatCode="0.00_ ">
                  <c:v>9.93912753213339</c:v>
                </c:pt>
                <c:pt idx="17" c:formatCode="0.00_ ">
                  <c:v>14.5079863377984</c:v>
                </c:pt>
                <c:pt idx="18" c:formatCode="0.00_ ">
                  <c:v>44.7043922065343</c:v>
                </c:pt>
              </c:numCache>
            </c:numRef>
          </c:val>
          <c:smooth val="false"/>
        </c:ser>
        <c:dLbls>
          <c:showLegendKey val="false"/>
          <c:showVal val="false"/>
          <c:showCatName val="false"/>
          <c:showSerName val="false"/>
          <c:showPercent val="false"/>
          <c:showBubbleSize val="false"/>
        </c:dLbls>
        <c:marker val="false"/>
        <c:smooth val="false"/>
        <c:axId val="344944640"/>
        <c:axId val="344946560"/>
      </c:lineChart>
      <c:catAx>
        <c:axId val="344944640"/>
        <c:scaling>
          <c:orientation val="minMax"/>
        </c:scaling>
        <c:delete val="false"/>
        <c:axPos val="b"/>
        <c:title>
          <c:tx>
            <c:rich>
              <a:bodyPr rot="0" spcFirstLastPara="1" vertOverflow="ellipsis" vert="horz" wrap="square" anchor="ctr" anchorCtr="true"/>
              <a:lstStyle/>
              <a:p>
                <a:pPr>
                  <a:defRPr lang="zh-CN" sz="1000" b="1" i="0" u="none" strike="noStrike" kern="1200" baseline="0">
                    <a:solidFill>
                      <a:schemeClr val="tx1"/>
                    </a:solidFill>
                    <a:latin typeface="方正仿宋_GBK" panose="02000000000000000000" pitchFamily="4" charset="-122"/>
                    <a:ea typeface="方正仿宋_GBK" panose="02000000000000000000" pitchFamily="4" charset="-122"/>
                    <a:cs typeface="+mn-cs"/>
                  </a:defRPr>
                </a:pPr>
                <a:r>
                  <a:rPr lang="zh-CN" sz="1000" b="1">
                    <a:solidFill>
                      <a:schemeClr val="tx1"/>
                    </a:solidFill>
                    <a:latin typeface="方正仿宋_GBK" panose="02000000000000000000" pitchFamily="4" charset="-122"/>
                    <a:ea typeface="方正仿宋_GBK" panose="02000000000000000000" pitchFamily="4" charset="-122"/>
                  </a:rPr>
                  <a:t>年龄</a:t>
                </a:r>
                <a:r>
                  <a:rPr lang="zh-CN" altLang="en-US" sz="1000" b="1">
                    <a:solidFill>
                      <a:schemeClr val="tx1"/>
                    </a:solidFill>
                    <a:latin typeface="方正仿宋_GBK" panose="02000000000000000000" pitchFamily="4" charset="-122"/>
                    <a:ea typeface="方正仿宋_GBK" panose="02000000000000000000" pitchFamily="4" charset="-122"/>
                  </a:rPr>
                  <a:t>（岁）</a:t>
                </a:r>
                <a:endParaRPr lang="zh-CN" sz="1000" b="1">
                  <a:solidFill>
                    <a:schemeClr val="tx1"/>
                  </a:solidFill>
                  <a:latin typeface="方正仿宋_GBK" panose="02000000000000000000" pitchFamily="4" charset="-122"/>
                  <a:ea typeface="方正仿宋_GBK" panose="02000000000000000000" pitchFamily="4" charset="-122"/>
                </a:endParaRPr>
              </a:p>
            </c:rich>
          </c:tx>
          <c:layout>
            <c:manualLayout>
              <c:xMode val="edge"/>
              <c:yMode val="edge"/>
              <c:x val="0.479317553698322"/>
              <c:y val="0.920848956893188"/>
            </c:manualLayout>
          </c:layout>
          <c:overlay val="false"/>
          <c:spPr>
            <a:noFill/>
            <a:ln>
              <a:noFill/>
            </a:ln>
            <a:effectLst/>
          </c:spPr>
        </c:title>
        <c:numFmt formatCode="General" sourceLinked="true"/>
        <c:majorTickMark val="in"/>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tru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defRPr>
            </a:pPr>
          </a:p>
        </c:txPr>
        <c:crossAx val="344946560"/>
        <c:crosses val="autoZero"/>
        <c:auto val="true"/>
        <c:lblAlgn val="ctr"/>
        <c:lblOffset val="100"/>
        <c:noMultiLvlLbl val="false"/>
      </c:catAx>
      <c:valAx>
        <c:axId val="344946560"/>
        <c:scaling>
          <c:orientation val="minMax"/>
          <c:max val="80"/>
          <c:min val="0"/>
        </c:scaling>
        <c:delete val="false"/>
        <c:axPos val="l"/>
        <c:title>
          <c:tx>
            <c:rich>
              <a:bodyPr rot="-5400000" spcFirstLastPara="1" vertOverflow="ellipsis" vert="horz" wrap="square" anchor="ctr" anchorCtr="true"/>
              <a:lstStyle/>
              <a:p>
                <a:pPr>
                  <a:defRPr lang="zh-CN" sz="1000" b="1" i="0" u="none" strike="noStrike" kern="1200" baseline="0">
                    <a:solidFill>
                      <a:schemeClr val="tx1"/>
                    </a:solidFill>
                    <a:latin typeface="方正仿宋_GBK" panose="02000000000000000000" pitchFamily="4" charset="-122"/>
                    <a:ea typeface="方正仿宋_GBK" panose="02000000000000000000" pitchFamily="4" charset="-122"/>
                    <a:cs typeface="Times New Roman" panose="02020603050405020304" charset="0"/>
                  </a:defRPr>
                </a:pPr>
                <a:r>
                  <a:rPr lang="zh-CN" sz="1000" b="1">
                    <a:solidFill>
                      <a:schemeClr val="tx1"/>
                    </a:solidFill>
                    <a:latin typeface="方正仿宋_GBK" panose="02000000000000000000" pitchFamily="4" charset="-122"/>
                    <a:ea typeface="方正仿宋_GBK" panose="02000000000000000000" pitchFamily="4" charset="-122"/>
                    <a:cs typeface="Times New Roman" panose="02020603050405020304" charset="0"/>
                  </a:rPr>
                  <a:t>发病率（</a:t>
                </a:r>
                <a:r>
                  <a:rPr lang="en-US" sz="1000" b="1">
                    <a:solidFill>
                      <a:schemeClr val="tx1"/>
                    </a:solidFill>
                    <a:latin typeface="方正仿宋_GBK" panose="02000000000000000000" pitchFamily="4" charset="-122"/>
                    <a:ea typeface="方正仿宋_GBK" panose="02000000000000000000" pitchFamily="4" charset="-122"/>
                    <a:cs typeface="Times New Roman" panose="02020603050405020304" charset="0"/>
                  </a:rPr>
                  <a:t>/10</a:t>
                </a:r>
                <a:r>
                  <a:rPr lang="zh-CN" altLang="en-US" sz="1000" b="1">
                    <a:solidFill>
                      <a:schemeClr val="tx1"/>
                    </a:solidFill>
                    <a:latin typeface="方正仿宋_GBK" panose="02000000000000000000" pitchFamily="4" charset="-122"/>
                    <a:ea typeface="方正仿宋_GBK" panose="02000000000000000000" pitchFamily="4" charset="-122"/>
                    <a:cs typeface="Times New Roman" panose="02020603050405020304" charset="0"/>
                  </a:rPr>
                  <a:t>万</a:t>
                </a:r>
                <a:r>
                  <a:rPr lang="zh-CN" sz="1000" b="1">
                    <a:solidFill>
                      <a:schemeClr val="tx1"/>
                    </a:solidFill>
                    <a:latin typeface="方正仿宋_GBK" panose="02000000000000000000" pitchFamily="4" charset="-122"/>
                    <a:ea typeface="方正仿宋_GBK" panose="02000000000000000000" pitchFamily="4" charset="-122"/>
                    <a:cs typeface="Times New Roman" panose="02020603050405020304" charset="0"/>
                  </a:rPr>
                  <a:t>）</a:t>
                </a:r>
                <a:endParaRPr lang="zh-CN" sz="1000" b="1">
                  <a:solidFill>
                    <a:schemeClr val="tx1"/>
                  </a:solidFill>
                  <a:latin typeface="方正仿宋_GBK" panose="02000000000000000000" pitchFamily="4" charset="-122"/>
                  <a:ea typeface="方正仿宋_GBK" panose="02000000000000000000" pitchFamily="4" charset="-122"/>
                  <a:cs typeface="Times New Roman" panose="02020603050405020304" charset="0"/>
                </a:endParaRPr>
              </a:p>
            </c:rich>
          </c:tx>
          <c:layout/>
          <c:overlay val="false"/>
          <c:spPr>
            <a:noFill/>
            <a:ln>
              <a:noFill/>
            </a:ln>
            <a:effectLst/>
          </c:spPr>
        </c:title>
        <c:numFmt formatCode="0_ " sourceLinked="false"/>
        <c:majorTickMark val="in"/>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tru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Times New Roman" panose="02020603050405020304" charset="0"/>
              </a:defRPr>
            </a:pPr>
          </a:p>
        </c:txPr>
        <c:crossAx val="344944640"/>
        <c:crosses val="autoZero"/>
        <c:crossBetween val="midCat"/>
        <c:majorUnit val="10"/>
      </c:valAx>
      <c:spPr>
        <a:noFill/>
        <a:ln>
          <a:noFill/>
        </a:ln>
        <a:effectLst/>
      </c:spPr>
    </c:plotArea>
    <c:legend>
      <c:legendPos val="b"/>
      <c:layout>
        <c:manualLayout>
          <c:xMode val="edge"/>
          <c:yMode val="edge"/>
          <c:x val="0.0881869261718538"/>
          <c:y val="0.0423734917094408"/>
          <c:w val="0.684445443401385"/>
          <c:h val="0.0775536263668687"/>
        </c:manualLayout>
      </c:layout>
      <c:overlay val="false"/>
      <c:spPr>
        <a:noFill/>
        <a:ln>
          <a:noFill/>
        </a:ln>
        <a:effectLst/>
      </c:spPr>
      <c:txPr>
        <a:bodyPr rot="0" spcFirstLastPara="1" vertOverflow="ellipsis" vert="horz" wrap="square" anchor="ctr" anchorCtr="true"/>
        <a:lstStyle/>
        <a:p>
          <a:pPr>
            <a:defRPr lang="zh-CN" sz="1000" b="0" i="0" u="none" strike="noStrike" kern="1200" baseline="0">
              <a:solidFill>
                <a:sysClr val="windowText" lastClr="000000"/>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noFill/>
    <a:ln w="9525" cap="flat" cmpd="sng" algn="ctr">
      <a:no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'[2023年健康 白皮书肿瘤图表数据.xlsx]2023发病和死亡构成比图'!$B$3</c:f>
              <c:strCache>
                <c:ptCount val="1"/>
                <c:pt idx="0">
                  <c:v>构成比</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Pt>
            <c:idx val="9"/>
            <c:bubble3D val="false"/>
          </c:dPt>
          <c:dPt>
            <c:idx val="10"/>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'[2023年健康 白皮书肿瘤图表数据.xlsx]2023发病和死亡构成比图'!$A$4:$A$14</c:f>
              <c:strCache>
                <c:ptCount val="11"/>
                <c:pt idx="0">
                  <c:v>肺癌</c:v>
                </c:pt>
                <c:pt idx="1">
                  <c:v>结直肠肛门癌</c:v>
                </c:pt>
                <c:pt idx="2">
                  <c:v>肝癌</c:v>
                </c:pt>
                <c:pt idx="3">
                  <c:v>甲状腺癌</c:v>
                </c:pt>
                <c:pt idx="4">
                  <c:v>乳腺癌</c:v>
                </c:pt>
                <c:pt idx="5">
                  <c:v>食管癌</c:v>
                </c:pt>
                <c:pt idx="6">
                  <c:v>胃癌</c:v>
                </c:pt>
                <c:pt idx="7">
                  <c:v>子宫颈癌</c:v>
                </c:pt>
                <c:pt idx="8">
                  <c:v>前列腺癌</c:v>
                </c:pt>
                <c:pt idx="9">
                  <c:v>淋巴瘤</c:v>
                </c:pt>
                <c:pt idx="10">
                  <c:v>其他</c:v>
                </c:pt>
              </c:strCache>
            </c:strRef>
          </c:cat>
          <c:val>
            <c:numRef>
              <c:f>'[2023年健康 白皮书肿瘤图表数据.xlsx]2023发病和死亡构成比图'!$B$4:$B$14</c:f>
              <c:numCache>
                <c:formatCode>0.0%</c:formatCode>
                <c:ptCount val="11"/>
                <c:pt idx="0">
                  <c:v>0.268468250346876</c:v>
                </c:pt>
                <c:pt idx="1">
                  <c:v>0.108346447894065</c:v>
                </c:pt>
                <c:pt idx="2">
                  <c:v>0.0812854442344045</c:v>
                </c:pt>
                <c:pt idx="3">
                  <c:v>0.0677456302904448</c:v>
                </c:pt>
                <c:pt idx="4">
                  <c:v>0.059187797405645</c:v>
                </c:pt>
                <c:pt idx="5">
                  <c:v>0.0494752623688156</c:v>
                </c:pt>
                <c:pt idx="6">
                  <c:v>0.0396230456200471</c:v>
                </c:pt>
                <c:pt idx="7">
                  <c:v>0.0312887034743498</c:v>
                </c:pt>
                <c:pt idx="8">
                  <c:v>0.0272099974857292</c:v>
                </c:pt>
                <c:pt idx="9">
                  <c:v>0.0260273589913118</c:v>
                </c:pt>
                <c:pt idx="10">
                  <c:v>0.241342061888311</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800" b="0" i="0" u="none" strike="noStrike" kern="1200" baseline="0">
              <a:solidFill>
                <a:srgbClr val="000000"/>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ln w="9525" cap="flat" cmpd="sng" algn="ctr">
      <a:solidFill>
        <a:srgbClr val="FFFFFF"/>
      </a:solidFill>
      <a:prstDash val="solid"/>
      <a:round/>
    </a:ln>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53291331740169"/>
          <c:y val="0.144123314065511"/>
          <c:w val="0.738909406908538"/>
          <c:h val="0.746402324709411"/>
        </c:manualLayout>
      </c:layout>
      <c:lineChart>
        <c:grouping val="standard"/>
        <c:varyColors val="false"/>
        <c:ser>
          <c:idx val="0"/>
          <c:order val="0"/>
          <c:tx>
            <c:strRef>
              <c:f>'[2023年汇总表（图）.xlsx]图表'!$B$26</c:f>
              <c:strCache>
                <c:ptCount val="1"/>
                <c:pt idx="0">
                  <c:v>合计</c:v>
                </c:pt>
              </c:strCache>
            </c:strRef>
          </c:tx>
          <c:spPr>
            <a:ln w="28575" cap="rnd" cmpd="sng" algn="ctr">
              <a:solidFill>
                <a:srgbClr val="4F81BD"/>
              </a:solidFill>
              <a:prstDash val="solid"/>
              <a:round/>
            </a:ln>
            <a:effectLst/>
          </c:spPr>
          <c:marker>
            <c:symbol val="circle"/>
            <c:size val="5"/>
            <c:spPr>
              <a:solidFill>
                <a:srgbClr val="4F81BD"/>
              </a:solidFill>
              <a:ln w="9525" cap="flat" cmpd="sng" algn="ctr">
                <a:solidFill>
                  <a:srgbClr val="4F81BD"/>
                </a:solidFill>
                <a:prstDash val="solid"/>
                <a:round/>
              </a:ln>
              <a:effectLst/>
            </c:spPr>
          </c:marker>
          <c:dLbls>
            <c:delete val="true"/>
          </c:dLbls>
          <c:cat>
            <c:strRef>
              <c:f>'[2023年汇总表（图）.xlsx]图表'!$A$27:$A$45</c:f>
              <c:strCache>
                <c:ptCount val="19"/>
                <c:pt idx="0">
                  <c:v>0岁-</c:v>
                </c:pt>
                <c:pt idx="1">
                  <c:v>1岁-</c:v>
                </c:pt>
                <c:pt idx="2">
                  <c:v>5岁-</c:v>
                </c:pt>
                <c:pt idx="3">
                  <c:v>10岁-</c:v>
                </c:pt>
                <c:pt idx="4">
                  <c:v>15岁-</c:v>
                </c:pt>
                <c:pt idx="5">
                  <c:v>20岁-</c:v>
                </c:pt>
                <c:pt idx="6">
                  <c:v>25岁-</c:v>
                </c:pt>
                <c:pt idx="7">
                  <c:v>30岁-</c:v>
                </c:pt>
                <c:pt idx="8">
                  <c:v>35岁-</c:v>
                </c:pt>
                <c:pt idx="9">
                  <c:v>40岁-</c:v>
                </c:pt>
                <c:pt idx="10">
                  <c:v>45岁-</c:v>
                </c:pt>
                <c:pt idx="11">
                  <c:v>50岁-</c:v>
                </c:pt>
                <c:pt idx="12">
                  <c:v>55岁-</c:v>
                </c:pt>
                <c:pt idx="13">
                  <c:v>60岁-</c:v>
                </c:pt>
                <c:pt idx="14">
                  <c:v>65岁-</c:v>
                </c:pt>
                <c:pt idx="15">
                  <c:v>70岁-</c:v>
                </c:pt>
                <c:pt idx="16">
                  <c:v>75岁-</c:v>
                </c:pt>
                <c:pt idx="17">
                  <c:v>80岁-</c:v>
                </c:pt>
                <c:pt idx="18">
                  <c:v>85岁-</c:v>
                </c:pt>
              </c:strCache>
            </c:strRef>
          </c:cat>
          <c:val>
            <c:numRef>
              <c:f>'[2023年汇总表（图）.xlsx]图表'!$B$27:$B$45</c:f>
              <c:numCache>
                <c:formatCode>0.00</c:formatCode>
                <c:ptCount val="19"/>
                <c:pt idx="0">
                  <c:v>10.9088565038384</c:v>
                </c:pt>
                <c:pt idx="1">
                  <c:v>10.9145978199627</c:v>
                </c:pt>
                <c:pt idx="2">
                  <c:v>8.73262789219749</c:v>
                </c:pt>
                <c:pt idx="3">
                  <c:v>9.02372187056986</c:v>
                </c:pt>
                <c:pt idx="4">
                  <c:v>15.257286170731</c:v>
                </c:pt>
                <c:pt idx="5">
                  <c:v>23.7678223256468</c:v>
                </c:pt>
                <c:pt idx="6">
                  <c:v>59.6547666549922</c:v>
                </c:pt>
                <c:pt idx="7">
                  <c:v>97.4101031251894</c:v>
                </c:pt>
                <c:pt idx="8">
                  <c:v>135.017273263281</c:v>
                </c:pt>
                <c:pt idx="9">
                  <c:v>183.892839787709</c:v>
                </c:pt>
                <c:pt idx="10">
                  <c:v>246.429837042754</c:v>
                </c:pt>
                <c:pt idx="11">
                  <c:v>390.075622228964</c:v>
                </c:pt>
                <c:pt idx="12">
                  <c:v>545.789382100272</c:v>
                </c:pt>
                <c:pt idx="13">
                  <c:v>730.876490103443</c:v>
                </c:pt>
                <c:pt idx="14">
                  <c:v>787.398953992234</c:v>
                </c:pt>
                <c:pt idx="15">
                  <c:v>1013.92941139217</c:v>
                </c:pt>
                <c:pt idx="16">
                  <c:v>1115.86851170828</c:v>
                </c:pt>
                <c:pt idx="17">
                  <c:v>1106.77314168757</c:v>
                </c:pt>
                <c:pt idx="18">
                  <c:v>970.819012459788</c:v>
                </c:pt>
              </c:numCache>
            </c:numRef>
          </c:val>
          <c:smooth val="false"/>
        </c:ser>
        <c:ser>
          <c:idx val="2"/>
          <c:order val="1"/>
          <c:tx>
            <c:strRef>
              <c:f>'[2023年汇总表（图）.xlsx]图表'!$C$26</c:f>
              <c:strCache>
                <c:ptCount val="1"/>
                <c:pt idx="0">
                  <c:v>男性</c:v>
                </c:pt>
              </c:strCache>
            </c:strRef>
          </c:tx>
          <c:spPr>
            <a:ln w="28575" cap="rnd" cmpd="sng" algn="ctr">
              <a:solidFill>
                <a:srgbClr val="9BBB59"/>
              </a:solidFill>
              <a:prstDash val="solid"/>
              <a:round/>
            </a:ln>
            <a:effectLst/>
          </c:spPr>
          <c:marker>
            <c:symbol val="circle"/>
            <c:size val="5"/>
            <c:spPr>
              <a:solidFill>
                <a:srgbClr val="9BBB59"/>
              </a:solidFill>
              <a:ln w="9525" cap="flat" cmpd="sng" algn="ctr">
                <a:solidFill>
                  <a:srgbClr val="9BBB59"/>
                </a:solidFill>
                <a:prstDash val="solid"/>
                <a:round/>
              </a:ln>
              <a:effectLst/>
            </c:spPr>
          </c:marker>
          <c:dLbls>
            <c:delete val="true"/>
          </c:dLbls>
          <c:cat>
            <c:strRef>
              <c:f>'[2023年汇总表（图）.xlsx]图表'!$A$27:$A$45</c:f>
              <c:strCache>
                <c:ptCount val="19"/>
                <c:pt idx="0">
                  <c:v>0岁-</c:v>
                </c:pt>
                <c:pt idx="1">
                  <c:v>1岁-</c:v>
                </c:pt>
                <c:pt idx="2">
                  <c:v>5岁-</c:v>
                </c:pt>
                <c:pt idx="3">
                  <c:v>10岁-</c:v>
                </c:pt>
                <c:pt idx="4">
                  <c:v>15岁-</c:v>
                </c:pt>
                <c:pt idx="5">
                  <c:v>20岁-</c:v>
                </c:pt>
                <c:pt idx="6">
                  <c:v>25岁-</c:v>
                </c:pt>
                <c:pt idx="7">
                  <c:v>30岁-</c:v>
                </c:pt>
                <c:pt idx="8">
                  <c:v>35岁-</c:v>
                </c:pt>
                <c:pt idx="9">
                  <c:v>40岁-</c:v>
                </c:pt>
                <c:pt idx="10">
                  <c:v>45岁-</c:v>
                </c:pt>
                <c:pt idx="11">
                  <c:v>50岁-</c:v>
                </c:pt>
                <c:pt idx="12">
                  <c:v>55岁-</c:v>
                </c:pt>
                <c:pt idx="13">
                  <c:v>60岁-</c:v>
                </c:pt>
                <c:pt idx="14">
                  <c:v>65岁-</c:v>
                </c:pt>
                <c:pt idx="15">
                  <c:v>70岁-</c:v>
                </c:pt>
                <c:pt idx="16">
                  <c:v>75岁-</c:v>
                </c:pt>
                <c:pt idx="17">
                  <c:v>80岁-</c:v>
                </c:pt>
                <c:pt idx="18">
                  <c:v>85岁-</c:v>
                </c:pt>
              </c:strCache>
            </c:strRef>
          </c:cat>
          <c:val>
            <c:numRef>
              <c:f>'[2023年汇总表（图）.xlsx]图表'!$C$27:$C$45</c:f>
              <c:numCache>
                <c:formatCode>0.00</c:formatCode>
                <c:ptCount val="19"/>
                <c:pt idx="0">
                  <c:v>14.2795944597675</c:v>
                </c:pt>
                <c:pt idx="1">
                  <c:v>11.3523237334692</c:v>
                </c:pt>
                <c:pt idx="2">
                  <c:v>8.90328252881952</c:v>
                </c:pt>
                <c:pt idx="3">
                  <c:v>10.3052239080137</c:v>
                </c:pt>
                <c:pt idx="4">
                  <c:v>14.2453186328266</c:v>
                </c:pt>
                <c:pt idx="5">
                  <c:v>15.7856461633215</c:v>
                </c:pt>
                <c:pt idx="6">
                  <c:v>36.544165977726</c:v>
                </c:pt>
                <c:pt idx="7">
                  <c:v>61.2204759645234</c:v>
                </c:pt>
                <c:pt idx="8">
                  <c:v>88.17106990588</c:v>
                </c:pt>
                <c:pt idx="9">
                  <c:v>123.191407305516</c:v>
                </c:pt>
                <c:pt idx="10">
                  <c:v>179.661633219196</c:v>
                </c:pt>
                <c:pt idx="11">
                  <c:v>340.305830768209</c:v>
                </c:pt>
                <c:pt idx="12">
                  <c:v>586.317341476639</c:v>
                </c:pt>
                <c:pt idx="13">
                  <c:v>868.279441407767</c:v>
                </c:pt>
                <c:pt idx="14">
                  <c:v>1001.29440953028</c:v>
                </c:pt>
                <c:pt idx="15">
                  <c:v>1312.74910489269</c:v>
                </c:pt>
                <c:pt idx="16">
                  <c:v>1468.65453867692</c:v>
                </c:pt>
                <c:pt idx="17">
                  <c:v>1493.60764805856</c:v>
                </c:pt>
                <c:pt idx="18">
                  <c:v>1336.1348195429</c:v>
                </c:pt>
              </c:numCache>
            </c:numRef>
          </c:val>
          <c:smooth val="false"/>
        </c:ser>
        <c:ser>
          <c:idx val="1"/>
          <c:order val="2"/>
          <c:tx>
            <c:strRef>
              <c:f>'[2023年汇总表（图）.xlsx]图表'!$D$26</c:f>
              <c:strCache>
                <c:ptCount val="1"/>
                <c:pt idx="0">
                  <c:v>女性</c:v>
                </c:pt>
              </c:strCache>
            </c:strRef>
          </c:tx>
          <c:spPr>
            <a:ln w="28575" cap="rnd" cmpd="sng" algn="ctr">
              <a:solidFill>
                <a:srgbClr val="C0504D"/>
              </a:solidFill>
              <a:prstDash val="solid"/>
              <a:round/>
            </a:ln>
            <a:effectLst/>
          </c:spPr>
          <c:marker>
            <c:symbol val="circle"/>
            <c:size val="5"/>
            <c:spPr>
              <a:solidFill>
                <a:srgbClr val="C0504D"/>
              </a:solidFill>
              <a:ln w="9525" cap="flat" cmpd="sng" algn="ctr">
                <a:solidFill>
                  <a:srgbClr val="C0504D"/>
                </a:solidFill>
                <a:prstDash val="solid"/>
                <a:round/>
              </a:ln>
              <a:effectLst/>
            </c:spPr>
          </c:marker>
          <c:dLbls>
            <c:delete val="true"/>
          </c:dLbls>
          <c:cat>
            <c:strRef>
              <c:f>'[2023年汇总表（图）.xlsx]图表'!$A$27:$A$45</c:f>
              <c:strCache>
                <c:ptCount val="19"/>
                <c:pt idx="0">
                  <c:v>0岁-</c:v>
                </c:pt>
                <c:pt idx="1">
                  <c:v>1岁-</c:v>
                </c:pt>
                <c:pt idx="2">
                  <c:v>5岁-</c:v>
                </c:pt>
                <c:pt idx="3">
                  <c:v>10岁-</c:v>
                </c:pt>
                <c:pt idx="4">
                  <c:v>15岁-</c:v>
                </c:pt>
                <c:pt idx="5">
                  <c:v>20岁-</c:v>
                </c:pt>
                <c:pt idx="6">
                  <c:v>25岁-</c:v>
                </c:pt>
                <c:pt idx="7">
                  <c:v>30岁-</c:v>
                </c:pt>
                <c:pt idx="8">
                  <c:v>35岁-</c:v>
                </c:pt>
                <c:pt idx="9">
                  <c:v>40岁-</c:v>
                </c:pt>
                <c:pt idx="10">
                  <c:v>45岁-</c:v>
                </c:pt>
                <c:pt idx="11">
                  <c:v>50岁-</c:v>
                </c:pt>
                <c:pt idx="12">
                  <c:v>55岁-</c:v>
                </c:pt>
                <c:pt idx="13">
                  <c:v>60岁-</c:v>
                </c:pt>
                <c:pt idx="14">
                  <c:v>65岁-</c:v>
                </c:pt>
                <c:pt idx="15">
                  <c:v>70岁-</c:v>
                </c:pt>
                <c:pt idx="16">
                  <c:v>75岁-</c:v>
                </c:pt>
                <c:pt idx="17">
                  <c:v>80岁-</c:v>
                </c:pt>
                <c:pt idx="18">
                  <c:v>85岁-</c:v>
                </c:pt>
              </c:strCache>
            </c:strRef>
          </c:cat>
          <c:val>
            <c:numRef>
              <c:f>'[2023年汇总表（图）.xlsx]图表'!$D$27:$D$45</c:f>
              <c:numCache>
                <c:formatCode>0.00</c:formatCode>
                <c:ptCount val="19"/>
                <c:pt idx="0">
                  <c:v>7.24442696559008</c:v>
                </c:pt>
                <c:pt idx="1">
                  <c:v>10.4389086597293</c:v>
                </c:pt>
                <c:pt idx="2">
                  <c:v>8.54543301546848</c:v>
                </c:pt>
                <c:pt idx="3">
                  <c:v>7.59899740026072</c:v>
                </c:pt>
                <c:pt idx="4">
                  <c:v>16.4151233386846</c:v>
                </c:pt>
                <c:pt idx="5">
                  <c:v>32.4086459144284</c:v>
                </c:pt>
                <c:pt idx="6">
                  <c:v>83.7698458656529</c:v>
                </c:pt>
                <c:pt idx="7">
                  <c:v>134.293622163145</c:v>
                </c:pt>
                <c:pt idx="8">
                  <c:v>182.638018138268</c:v>
                </c:pt>
                <c:pt idx="9">
                  <c:v>244.319454133723</c:v>
                </c:pt>
                <c:pt idx="10">
                  <c:v>312.663239497988</c:v>
                </c:pt>
                <c:pt idx="11">
                  <c:v>439.484601353359</c:v>
                </c:pt>
                <c:pt idx="12">
                  <c:v>506.034830368257</c:v>
                </c:pt>
                <c:pt idx="13">
                  <c:v>589.362971885014</c:v>
                </c:pt>
                <c:pt idx="14">
                  <c:v>572.213037808492</c:v>
                </c:pt>
                <c:pt idx="15">
                  <c:v>723.294571041057</c:v>
                </c:pt>
                <c:pt idx="16">
                  <c:v>775.791441903471</c:v>
                </c:pt>
                <c:pt idx="17">
                  <c:v>764.015565257628</c:v>
                </c:pt>
                <c:pt idx="18">
                  <c:v>710.967277684843</c:v>
                </c:pt>
              </c:numCache>
            </c:numRef>
          </c:val>
          <c:smooth val="false"/>
        </c:ser>
        <c:dLbls>
          <c:showLegendKey val="false"/>
          <c:showVal val="false"/>
          <c:showCatName val="false"/>
          <c:showSerName val="false"/>
          <c:showPercent val="false"/>
          <c:showBubbleSize val="false"/>
        </c:dLbls>
        <c:marker val="true"/>
        <c:smooth val="false"/>
        <c:axId val="346465792"/>
        <c:axId val="346467712"/>
      </c:lineChart>
      <c:catAx>
        <c:axId val="346465792"/>
        <c:scaling>
          <c:orientation val="minMax"/>
        </c:scaling>
        <c:delete val="false"/>
        <c:axPos val="b"/>
        <c:numFmt formatCode="General" sourceLinked="true"/>
        <c:majorTickMark val="in"/>
        <c:minorTickMark val="none"/>
        <c:tickLblPos val="nextTo"/>
        <c:spPr>
          <a:noFill/>
          <a:ln w="9525" cap="flat" cmpd="sng" algn="ctr">
            <a:solidFill>
              <a:srgbClr val="000000"/>
            </a:solidFill>
            <a:prstDash val="solid"/>
            <a:round/>
          </a:ln>
          <a:effectLst/>
        </c:spPr>
        <c:txPr>
          <a:bodyPr rot="-60000000" spcFirstLastPara="1" vertOverflow="ellipsis" vert="horz" wrap="square" anchor="ctr" anchorCtr="true"/>
          <a:lstStyle/>
          <a:p>
            <a:pPr>
              <a:defRPr lang="zh-CN" sz="600" b="0" i="0" u="none" strike="noStrike" kern="1200" baseline="0">
                <a:solidFill>
                  <a:srgbClr val="595959">
                    <a:lumMod val="65000"/>
                    <a:lumOff val="35000"/>
                  </a:srgbClr>
                </a:solidFill>
                <a:latin typeface="+mn-lt"/>
                <a:ea typeface="+mn-ea"/>
                <a:cs typeface="+mn-cs"/>
              </a:defRPr>
            </a:pPr>
          </a:p>
        </c:txPr>
        <c:crossAx val="346467712"/>
        <c:crosses val="autoZero"/>
        <c:auto val="true"/>
        <c:lblAlgn val="ctr"/>
        <c:lblOffset val="100"/>
        <c:noMultiLvlLbl val="false"/>
      </c:catAx>
      <c:valAx>
        <c:axId val="346467712"/>
        <c:scaling>
          <c:logBase val="10"/>
          <c:orientation val="minMax"/>
        </c:scaling>
        <c:delete val="false"/>
        <c:axPos val="l"/>
        <c:majorGridlines>
          <c:spPr>
            <a:ln w="9525" cap="flat" cmpd="sng" algn="ctr">
              <a:solidFill>
                <a:srgbClr val="D9D9D9">
                  <a:lumMod val="15000"/>
                  <a:lumOff val="85000"/>
                </a:srgbClr>
              </a:solidFill>
              <a:prstDash val="solid"/>
              <a:round/>
            </a:ln>
            <a:effectLst/>
          </c:spPr>
        </c:majorGridlines>
        <c:numFmt formatCode="0.00" sourceLinked="true"/>
        <c:majorTickMark val="in"/>
        <c:minorTickMark val="none"/>
        <c:tickLblPos val="nextTo"/>
        <c:spPr>
          <a:ln w="9525" cap="flat" cmpd="sng" algn="ctr">
            <a:solidFill>
              <a:srgbClr val="000000"/>
            </a:solidFill>
            <a:prstDash val="solid"/>
            <a:round/>
          </a:ln>
        </c:spPr>
        <c:txPr>
          <a:bodyPr rot="-60000000" spcFirstLastPara="1"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346465792"/>
        <c:crosses val="autoZero"/>
        <c:crossBetween val="midCat"/>
      </c:valAx>
      <c:spPr>
        <a:noFill/>
        <a:ln w="25400">
          <a:noFill/>
        </a:ln>
      </c:spPr>
    </c:plotArea>
    <c:legend>
      <c:legendPos val="r"/>
      <c:layout>
        <c:manualLayout>
          <c:xMode val="edge"/>
          <c:yMode val="edge"/>
          <c:x val="0.84520154501337"/>
          <c:y val="0.180825014126954"/>
          <c:w val="0.150341685649203"/>
          <c:h val="0.467884724053494"/>
        </c:manualLayout>
      </c:layout>
      <c:overlay val="false"/>
      <c:spPr>
        <a:noFill/>
        <a:ln w="25400">
          <a:noFill/>
        </a:ln>
      </c:spPr>
      <c:txPr>
        <a:bodyPr rot="0" spcFirstLastPara="1"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zero"/>
    <c:showDLblsOverMax val="false"/>
  </c:chart>
  <c:spPr>
    <a:solidFill>
      <a:srgbClr val="FFFFFF"/>
    </a:solidFill>
    <a:ln w="9525" cap="flat" cmpd="sng" algn="ctr">
      <a:noFill/>
      <a:prstDash val="solid"/>
      <a:round/>
    </a:ln>
    <a:effectLst/>
  </c:spPr>
  <c:txPr>
    <a:bodyPr/>
    <a:lstStyle/>
    <a:p>
      <a:pPr>
        <a:defRPr lang="zh-CN"/>
      </a:pPr>
    </a:p>
  </c:txPr>
  <c:externalData r:id="rId1">
    <c:autoUpdate val="false"/>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72194322025213"/>
          <c:y val="0.051505016722408"/>
          <c:w val="0.719893409859588"/>
          <c:h val="0.682943143812709"/>
        </c:manualLayout>
      </c:layout>
      <c:lineChart>
        <c:grouping val="standard"/>
        <c:varyColors val="false"/>
        <c:ser>
          <c:idx val="0"/>
          <c:order val="0"/>
          <c:tx>
            <c:strRef>
              <c:f>'[2023年健康 白皮书肿瘤图表数据.xlsx]2010-2022城市农村男女趋势图发病死亡'!$B$2</c:f>
              <c:strCache>
                <c:ptCount val="1"/>
                <c:pt idx="0">
                  <c:v>合计</c:v>
                </c:pt>
              </c:strCache>
            </c:strRef>
          </c:tx>
          <c:spPr>
            <a:ln w="22225" cap="rnd" cmpd="sng" algn="ctr">
              <a:solidFill>
                <a:schemeClr val="accent1"/>
              </a:solidFill>
              <a:prstDash val="solid"/>
              <a:round/>
            </a:ln>
          </c:spPr>
          <c:dLbls>
            <c:delete val="true"/>
          </c:dLbls>
          <c:cat>
            <c:strRef>
              <c:f>'[2023年健康 白皮书肿瘤图表数据.xlsx]2010-2022城市农村男女趋势图发病死亡'!$A$3:$A$16</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白皮书肿瘤图表数据.xlsx]2010-2022城市农村男女趋势图发病死亡'!$B$3:$B$16</c:f>
              <c:numCache>
                <c:formatCode>General</c:formatCode>
                <c:ptCount val="14"/>
                <c:pt idx="0">
                  <c:v>204.81</c:v>
                </c:pt>
                <c:pt idx="1" c:formatCode="0.00_ ">
                  <c:v>203.034800109237</c:v>
                </c:pt>
                <c:pt idx="2" c:formatCode="0.00_ ">
                  <c:v>244.581853246743</c:v>
                </c:pt>
                <c:pt idx="3" c:formatCode="0.00_ ">
                  <c:v>241.652755907996</c:v>
                </c:pt>
                <c:pt idx="4" c:formatCode="0.00_ ">
                  <c:v>244.663034226967</c:v>
                </c:pt>
                <c:pt idx="5" c:formatCode="0.00_ ">
                  <c:v>269.388667698294</c:v>
                </c:pt>
                <c:pt idx="6" c:formatCode="0.00">
                  <c:v>289.604446725555</c:v>
                </c:pt>
                <c:pt idx="7" c:formatCode="0.00">
                  <c:v>286.859838054412</c:v>
                </c:pt>
                <c:pt idx="8" c:formatCode="0.00">
                  <c:v>292.016344311111</c:v>
                </c:pt>
                <c:pt idx="9" c:formatCode="0.00">
                  <c:v>289.398052310523</c:v>
                </c:pt>
                <c:pt idx="10" c:formatCode="0.00_ ">
                  <c:v>291.455317738434</c:v>
                </c:pt>
                <c:pt idx="11" c:formatCode="0.00_ ">
                  <c:v>310.500361115631</c:v>
                </c:pt>
                <c:pt idx="12" c:formatCode="0.00_ ">
                  <c:v>318.590212805831</c:v>
                </c:pt>
                <c:pt idx="13" c:formatCode="0.00_ ">
                  <c:v>339.821951383906</c:v>
                </c:pt>
              </c:numCache>
            </c:numRef>
          </c:val>
          <c:smooth val="false"/>
        </c:ser>
        <c:ser>
          <c:idx val="1"/>
          <c:order val="1"/>
          <c:tx>
            <c:strRef>
              <c:f>'[2023年健康 白皮书肿瘤图表数据.xlsx]2010-2022城市农村男女趋势图发病死亡'!$C$2</c:f>
              <c:strCache>
                <c:ptCount val="1"/>
                <c:pt idx="0">
                  <c:v>男性</c:v>
                </c:pt>
              </c:strCache>
            </c:strRef>
          </c:tx>
          <c:spPr>
            <a:ln w="22225" cap="rnd" cmpd="sng" algn="ctr">
              <a:solidFill>
                <a:schemeClr val="accent2"/>
              </a:solidFill>
              <a:prstDash val="solid"/>
              <a:round/>
            </a:ln>
          </c:spPr>
          <c:dLbls>
            <c:delete val="true"/>
          </c:dLbls>
          <c:cat>
            <c:strRef>
              <c:f>'[2023年健康 白皮书肿瘤图表数据.xlsx]2010-2022城市农村男女趋势图发病死亡'!$A$3:$A$16</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白皮书肿瘤图表数据.xlsx]2010-2022城市农村男女趋势图发病死亡'!$C$3:$C$16</c:f>
              <c:numCache>
                <c:formatCode>General</c:formatCode>
                <c:ptCount val="14"/>
                <c:pt idx="0">
                  <c:v>238.26</c:v>
                </c:pt>
                <c:pt idx="1" c:formatCode="0.00_ ">
                  <c:v>243.714209550249</c:v>
                </c:pt>
                <c:pt idx="2" c:formatCode="0.00_ ">
                  <c:v>292.374522922776</c:v>
                </c:pt>
                <c:pt idx="3" c:formatCode="0.00_ ">
                  <c:v>280.641030009199</c:v>
                </c:pt>
                <c:pt idx="4" c:formatCode="0.00_ ">
                  <c:v>289.010994880292</c:v>
                </c:pt>
                <c:pt idx="5" c:formatCode="0.00_ ">
                  <c:v>310.530467436541</c:v>
                </c:pt>
                <c:pt idx="6" c:formatCode="0.00">
                  <c:v>349.042727831882</c:v>
                </c:pt>
                <c:pt idx="7" c:formatCode="0.00">
                  <c:v>344.077036597775</c:v>
                </c:pt>
                <c:pt idx="8" c:formatCode="0.00">
                  <c:v>344.064895768681</c:v>
                </c:pt>
                <c:pt idx="9" c:formatCode="0.00">
                  <c:v>334.921822753843</c:v>
                </c:pt>
                <c:pt idx="10" c:formatCode="0.00_ ">
                  <c:v>328.889353245293</c:v>
                </c:pt>
                <c:pt idx="11" c:formatCode="0.00_ ">
                  <c:v>350.032379592581</c:v>
                </c:pt>
                <c:pt idx="12" c:formatCode="0.00_ ">
                  <c:v>352.857780855011</c:v>
                </c:pt>
                <c:pt idx="13" c:formatCode="0.00_ ">
                  <c:v>370.997295867719</c:v>
                </c:pt>
              </c:numCache>
            </c:numRef>
          </c:val>
          <c:smooth val="false"/>
        </c:ser>
        <c:ser>
          <c:idx val="2"/>
          <c:order val="2"/>
          <c:tx>
            <c:strRef>
              <c:f>'[2023年健康 白皮书肿瘤图表数据.xlsx]2010-2022城市农村男女趋势图发病死亡'!$D$2</c:f>
              <c:strCache>
                <c:ptCount val="1"/>
                <c:pt idx="0">
                  <c:v>女性</c:v>
                </c:pt>
              </c:strCache>
            </c:strRef>
          </c:tx>
          <c:spPr>
            <a:ln w="22225" cap="rnd" cmpd="sng" algn="ctr">
              <a:solidFill>
                <a:schemeClr val="accent3"/>
              </a:solidFill>
              <a:prstDash val="solid"/>
              <a:round/>
            </a:ln>
          </c:spPr>
          <c:dLbls>
            <c:delete val="true"/>
          </c:dLbls>
          <c:cat>
            <c:strRef>
              <c:f>'[2023年健康 白皮书肿瘤图表数据.xlsx]2010-2022城市农村男女趋势图发病死亡'!$A$3:$A$16</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白皮书肿瘤图表数据.xlsx]2010-2022城市农村男女趋势图发病死亡'!$D$3:$D$16</c:f>
              <c:numCache>
                <c:formatCode>General</c:formatCode>
                <c:ptCount val="14"/>
                <c:pt idx="0">
                  <c:v>169.34</c:v>
                </c:pt>
                <c:pt idx="1" c:formatCode="0.00_ ">
                  <c:v>161.551423593896</c:v>
                </c:pt>
                <c:pt idx="2" c:formatCode="0.00_ ">
                  <c:v>196.29732925739</c:v>
                </c:pt>
                <c:pt idx="3" c:formatCode="0.00_ ">
                  <c:v>202.063165917441</c:v>
                </c:pt>
                <c:pt idx="4" c:formatCode="0.00_ ">
                  <c:v>199.473740862325</c:v>
                </c:pt>
                <c:pt idx="5" c:formatCode="0.00_ ">
                  <c:v>227.29377870617</c:v>
                </c:pt>
                <c:pt idx="6" c:formatCode="0.00">
                  <c:v>229.032843959068</c:v>
                </c:pt>
                <c:pt idx="7" c:formatCode="0.00">
                  <c:v>228.591016204931</c:v>
                </c:pt>
                <c:pt idx="8" c:formatCode="0.00">
                  <c:v>239.231846749653</c:v>
                </c:pt>
                <c:pt idx="9" c:formatCode="0.00">
                  <c:v>243.091753601372</c:v>
                </c:pt>
                <c:pt idx="10" c:formatCode="0.00_ ">
                  <c:v>253.426654302263</c:v>
                </c:pt>
                <c:pt idx="11" c:formatCode="0.00_ ">
                  <c:v>270.203985661951</c:v>
                </c:pt>
                <c:pt idx="12" c:formatCode="0.00_ ">
                  <c:v>283.522933317571</c:v>
                </c:pt>
                <c:pt idx="13" c:formatCode="0.00_ ">
                  <c:v>308.001887420336</c:v>
                </c:pt>
              </c:numCache>
            </c:numRef>
          </c:val>
          <c:smooth val="false"/>
        </c:ser>
        <c:ser>
          <c:idx val="3"/>
          <c:order val="3"/>
          <c:tx>
            <c:strRef>
              <c:f>'[2023年健康 白皮书肿瘤图表数据.xlsx]2010-2022城市农村男女趋势图发病死亡'!$E$2</c:f>
              <c:strCache>
                <c:ptCount val="1"/>
                <c:pt idx="0">
                  <c:v>农村</c:v>
                </c:pt>
              </c:strCache>
            </c:strRef>
          </c:tx>
          <c:spPr>
            <a:ln w="22225" cap="rnd" cmpd="sng" algn="ctr">
              <a:solidFill>
                <a:schemeClr val="accent4"/>
              </a:solidFill>
              <a:prstDash val="solid"/>
              <a:round/>
            </a:ln>
          </c:spPr>
          <c:dLbls>
            <c:delete val="true"/>
          </c:dLbls>
          <c:cat>
            <c:strRef>
              <c:f>'[2023年健康 白皮书肿瘤图表数据.xlsx]2010-2022城市农村男女趋势图发病死亡'!$A$3:$A$16</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白皮书肿瘤图表数据.xlsx]2010-2022城市农村男女趋势图发病死亡'!$E$3:$E$16</c:f>
              <c:numCache>
                <c:formatCode>0.00</c:formatCode>
                <c:ptCount val="14"/>
                <c:pt idx="0">
                  <c:v>203.8</c:v>
                </c:pt>
                <c:pt idx="1">
                  <c:v>204.47</c:v>
                </c:pt>
                <c:pt idx="2">
                  <c:v>225.68</c:v>
                </c:pt>
                <c:pt idx="3">
                  <c:v>203.45</c:v>
                </c:pt>
                <c:pt idx="4">
                  <c:v>217.98</c:v>
                </c:pt>
                <c:pt idx="5">
                  <c:v>268.71</c:v>
                </c:pt>
                <c:pt idx="6">
                  <c:v>278.4</c:v>
                </c:pt>
                <c:pt idx="7">
                  <c:v>283.720636312322</c:v>
                </c:pt>
                <c:pt idx="8">
                  <c:v>289.671108236708</c:v>
                </c:pt>
                <c:pt idx="9">
                  <c:v>285.491058156127</c:v>
                </c:pt>
                <c:pt idx="10" c:formatCode="0.00_ ">
                  <c:v>282.908268581414</c:v>
                </c:pt>
                <c:pt idx="11" c:formatCode="0.00_ ">
                  <c:v>310.466916147245</c:v>
                </c:pt>
                <c:pt idx="12" c:formatCode="0.00_ ">
                  <c:v>317.734966312554</c:v>
                </c:pt>
                <c:pt idx="13" c:formatCode="0.00_ ">
                  <c:v>337.543265506143</c:v>
                </c:pt>
              </c:numCache>
            </c:numRef>
          </c:val>
          <c:smooth val="false"/>
        </c:ser>
        <c:ser>
          <c:idx val="4"/>
          <c:order val="4"/>
          <c:tx>
            <c:strRef>
              <c:f>'[2023年健康 白皮书肿瘤图表数据.xlsx]2010-2022城市农村男女趋势图发病死亡'!$F$2</c:f>
              <c:strCache>
                <c:ptCount val="1"/>
                <c:pt idx="0">
                  <c:v>城市</c:v>
                </c:pt>
              </c:strCache>
            </c:strRef>
          </c:tx>
          <c:spPr>
            <a:ln w="22225" cap="rnd" cmpd="sng" algn="ctr">
              <a:solidFill>
                <a:schemeClr val="accent5"/>
              </a:solidFill>
              <a:prstDash val="solid"/>
              <a:round/>
            </a:ln>
          </c:spPr>
          <c:dLbls>
            <c:delete val="true"/>
          </c:dLbls>
          <c:cat>
            <c:strRef>
              <c:f>'[2023年健康 白皮书肿瘤图表数据.xlsx]2010-2022城市农村男女趋势图发病死亡'!$A$3:$A$16</c:f>
              <c:strCache>
                <c:ptCount val="14"/>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pt idx="12">
                  <c:v>2022年</c:v>
                </c:pt>
                <c:pt idx="13">
                  <c:v>2023年</c:v>
                </c:pt>
              </c:strCache>
            </c:strRef>
          </c:cat>
          <c:val>
            <c:numRef>
              <c:f>'[2023年健康 白皮书肿瘤图表数据.xlsx]2010-2022城市农村男女趋势图发病死亡'!$F$3:$F$16</c:f>
              <c:numCache>
                <c:formatCode>0.00</c:formatCode>
                <c:ptCount val="14"/>
                <c:pt idx="0">
                  <c:v>206.53</c:v>
                </c:pt>
                <c:pt idx="1">
                  <c:v>200.89</c:v>
                </c:pt>
                <c:pt idx="2">
                  <c:v>271.22</c:v>
                </c:pt>
                <c:pt idx="3">
                  <c:v>301.93</c:v>
                </c:pt>
                <c:pt idx="4">
                  <c:v>299.66</c:v>
                </c:pt>
                <c:pt idx="5">
                  <c:v>270.8</c:v>
                </c:pt>
                <c:pt idx="6">
                  <c:v>308.26</c:v>
                </c:pt>
                <c:pt idx="7">
                  <c:v>294.049946118113</c:v>
                </c:pt>
                <c:pt idx="8">
                  <c:v>297.331820080793</c:v>
                </c:pt>
                <c:pt idx="9">
                  <c:v>299.73047885636</c:v>
                </c:pt>
                <c:pt idx="10" c:formatCode="0.00_ ">
                  <c:v>313.861291282765</c:v>
                </c:pt>
                <c:pt idx="11" c:formatCode="0.00_ ">
                  <c:v>310.578415167461</c:v>
                </c:pt>
                <c:pt idx="12" c:formatCode="0.00_ ">
                  <c:v>320.459642761451</c:v>
                </c:pt>
                <c:pt idx="13" c:formatCode="0.00_ ">
                  <c:v>344.783846470225</c:v>
                </c:pt>
              </c:numCache>
            </c:numRef>
          </c:val>
          <c:smooth val="false"/>
        </c:ser>
        <c:dLbls>
          <c:showLegendKey val="false"/>
          <c:showVal val="false"/>
          <c:showCatName val="false"/>
          <c:showSerName val="false"/>
          <c:showPercent val="false"/>
          <c:showBubbleSize val="false"/>
        </c:dLbls>
        <c:marker val="true"/>
        <c:smooth val="false"/>
        <c:axId val="346540288"/>
        <c:axId val="346542080"/>
      </c:lineChart>
      <c:catAx>
        <c:axId val="34654028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542080"/>
        <c:crosses val="autoZero"/>
        <c:auto val="false"/>
        <c:lblAlgn val="ctr"/>
        <c:lblOffset val="100"/>
        <c:noMultiLvlLbl val="false"/>
      </c:catAx>
      <c:valAx>
        <c:axId val="346542080"/>
        <c:scaling>
          <c:orientation val="minMax"/>
        </c:scaling>
        <c:delete val="false"/>
        <c:axPos val="l"/>
        <c:majorGridlines>
          <c:spPr>
            <a:ln w="12700" cap="flat" cmpd="sng" algn="ctr">
              <a:solidFill>
                <a:schemeClr val="bg1">
                  <a:lumMod val="95000"/>
                </a:schemeClr>
              </a:solidFill>
              <a:prstDash val="solid"/>
              <a:round/>
            </a:ln>
          </c:spPr>
        </c:majorGridlines>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crossAx val="346540288"/>
        <c:crosses val="autoZero"/>
        <c:crossBetween val="between"/>
        <c:majorUnit val="100"/>
        <c:minorUnit val="20"/>
      </c:valAx>
    </c:plotArea>
    <c:legend>
      <c:legendPos val="b"/>
      <c:layout>
        <c:manualLayout>
          <c:xMode val="edge"/>
          <c:yMode val="edge"/>
          <c:x val="0.842472071333402"/>
          <c:y val="0.0668896321070234"/>
          <c:w val="0.127805677974787"/>
          <c:h val="0.686510590858417"/>
        </c:manualLayout>
      </c:layout>
      <c:overlay val="false"/>
      <c:txPr>
        <a:bodyPr rot="0" spcFirstLastPara="0" vertOverflow="ellipsis" vert="horz" wrap="square" anchor="ctr" anchorCtr="true"/>
        <a:lstStyle/>
        <a:p>
          <a:pPr>
            <a:defRPr lang="zh-CN" sz="800" b="0" i="0" u="none" strike="noStrike" kern="1200" baseline="0">
              <a:solidFill>
                <a:schemeClr val="tx1"/>
              </a:solidFill>
              <a:latin typeface="方正仿宋_GBK" panose="02000000000000000000" pitchFamily="4" charset="-122"/>
              <a:ea typeface="方正仿宋_GBK" panose="02000000000000000000" pitchFamily="4" charset="-122"/>
              <a:cs typeface="+mn-cs"/>
            </a:defRPr>
          </a:pPr>
        </a:p>
      </c:txPr>
    </c:legend>
    <c:plotVisOnly val="true"/>
    <c:dispBlanksAs val="gap"/>
    <c:showDLblsOverMax val="false"/>
  </c:chart>
  <c:spPr>
    <a:ln w="9525" cap="flat" cmpd="sng" algn="ctr">
      <a:solidFill>
        <a:schemeClr val="bg1"/>
      </a:solidFill>
      <a:prstDash val="solid"/>
      <a:round/>
    </a:ln>
  </c:spPr>
  <c:txPr>
    <a:bodyPr/>
    <a:lstStyle/>
    <a:p>
      <a:pPr>
        <a:defRPr lang="zh-CN"/>
      </a:pPr>
    </a:p>
  </c:txPr>
  <c:externalData r:id="rId1">
    <c:autoUpdate val="false"/>
  </c:externalData>
</c:chartSpace>
</file>

<file path=word/drawings/drawing1.xml><?xml version="1.0" encoding="utf-8"?>
<c:userShapes xmlns:c="http://schemas.openxmlformats.org/drawingml/2006/chart">
  <cdr:relSizeAnchor xmlns:cdr="http://schemas.openxmlformats.org/drawingml/2006/chartDrawing">
    <cdr:from>
      <cdr:x>0.01313</cdr:x>
      <cdr:y>0.19345</cdr:y>
    </cdr:from>
    <cdr:to>
      <cdr:x>0.07876</cdr:x>
      <cdr:y>0.8206</cdr:y>
    </cdr:to>
    <cdr:sp>
      <cdr:nvSpPr>
        <cdr:cNvPr id="2" name="矩形 1"/>
        <cdr:cNvSpPr/>
      </cdr:nvSpPr>
      <cdr:spPr xmlns:a="http://schemas.openxmlformats.org/drawingml/2006/main">
        <a:xfrm xmlns:a="http://schemas.openxmlformats.org/drawingml/2006/main">
          <a:off x="57151" y="522445"/>
          <a:ext cx="285749" cy="1693705"/>
        </a:xfrm>
        <a:prstGeom xmlns:a="http://schemas.openxmlformats.org/drawingml/2006/main" prst="rect">
          <a:avLst/>
        </a:prstGeom>
      </cdr:spPr>
      <cdr:txBody xmlns:a="http://schemas.openxmlformats.org/drawingml/2006/main">
        <a:bodyPr vertOverflow="clip" vert="eaVert" wrap="square" lIns="45720" tIns="45720" rIns="45720" bIns="45720" rtlCol="0" anchor="t" anchorCtr="false">
          <a:normAutofit lnSpcReduction="20000"/>
        </a:bodyPr>
        <a:lstStyle/>
        <a:p>
          <a:r>
            <a:rPr lang="zh-CN" altLang="en-US" sz="1100">
              <a:latin typeface="Times New Roman" panose="02020603050405020304" charset="0"/>
              <a:ea typeface="+mn-ea"/>
              <a:cs typeface="Times New Roman" panose="02020603050405020304" charset="0"/>
            </a:rPr>
            <a:t>报告发病率（</a:t>
          </a:r>
          <a:r>
            <a:rPr lang="en-US" altLang="zh-CN" sz="1100">
              <a:latin typeface="Times New Roman" panose="02020603050405020304" charset="0"/>
              <a:ea typeface="+mn-ea"/>
              <a:cs typeface="Times New Roman" panose="02020603050405020304" charset="0"/>
            </a:rPr>
            <a:t>1/10</a:t>
          </a:r>
          <a:r>
            <a:rPr lang="zh-CN" altLang="en-US" sz="1100">
              <a:latin typeface="Times New Roman" panose="02020603050405020304" charset="0"/>
              <a:ea typeface="+mn-ea"/>
              <a:cs typeface="Times New Roman" panose="02020603050405020304" charset="0"/>
            </a:rPr>
            <a:t>万）</a:t>
          </a:r>
          <a:endParaRPr lang="zh-CN" altLang="en-US" sz="1100">
            <a:latin typeface="Times New Roman" panose="02020603050405020304" charset="0"/>
            <a:ea typeface="+mn-ea"/>
            <a:cs typeface="Times New Roman" panose="0202060305040502030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0.85724</cdr:x>
      <cdr:y>0.9072</cdr:y>
    </cdr:from>
    <cdr:to>
      <cdr:x>0.95658</cdr:x>
      <cdr:y>0.98984</cdr:y>
    </cdr:to>
    <cdr:sp>
      <cdr:nvSpPr>
        <cdr:cNvPr id="2" name="矩形 1"/>
        <cdr:cNvSpPr/>
      </cdr:nvSpPr>
      <cdr:spPr xmlns:a="http://schemas.openxmlformats.org/drawingml/2006/main">
        <a:xfrm xmlns:a="http://schemas.openxmlformats.org/drawingml/2006/main">
          <a:off x="4137025" y="2488059"/>
          <a:ext cx="479425" cy="226643"/>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false">
          <a:normAutofit/>
        </a:bodyPr>
        <a:lstStyle/>
        <a:p>
          <a:r>
            <a:rPr lang="zh-CN" altLang="en-US" sz="900">
              <a:latin typeface="方正仿宋_GBK" panose="02000000000000000000" pitchFamily="4" charset="-122"/>
              <a:ea typeface="方正仿宋_GBK" panose="02000000000000000000" pitchFamily="4" charset="-122"/>
            </a:rPr>
            <a:t>年份</a:t>
          </a:r>
          <a:endParaRPr lang="zh-CN" altLang="en-US" sz="900">
            <a:latin typeface="方正仿宋_GBK" panose="02000000000000000000" pitchFamily="4" charset="-122"/>
            <a:ea typeface="方正仿宋_GBK" panose="02000000000000000000" pitchFamily="4"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0.83341</cdr:x>
      <cdr:y>0.9139</cdr:y>
    </cdr:from>
    <cdr:to>
      <cdr:x>0.96288</cdr:x>
      <cdr:y>0.98649</cdr:y>
    </cdr:to>
    <cdr:sp>
      <cdr:nvSpPr>
        <cdr:cNvPr id="2" name="矩形 1"/>
        <cdr:cNvSpPr/>
      </cdr:nvSpPr>
      <cdr:spPr xmlns:a="http://schemas.openxmlformats.org/drawingml/2006/main">
        <a:xfrm xmlns:a="http://schemas.openxmlformats.org/drawingml/2006/main">
          <a:off x="3538313" y="2577800"/>
          <a:ext cx="549714" cy="20477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false">
          <a:normAutofit/>
        </a:bodyPr>
        <a:lstStyle/>
        <a:p>
          <a:r>
            <a:rPr lang="zh-CN" altLang="en-US" sz="1000">
              <a:latin typeface="方正仿宋_GBK" panose="02000000000000000000" pitchFamily="4" charset="-122"/>
              <a:ea typeface="方正仿宋_GBK" panose="02000000000000000000" pitchFamily="4" charset="-122"/>
            </a:rPr>
            <a:t>年份</a:t>
          </a:r>
          <a:endParaRPr lang="zh-CN" altLang="en-US" sz="1000">
            <a:latin typeface="方正仿宋_GBK" panose="02000000000000000000" pitchFamily="4" charset="-122"/>
            <a:ea typeface="方正仿宋_GBK" panose="02000000000000000000" pitchFamily="4"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9802</Words>
  <Characters>55876</Characters>
  <Lines>465</Lines>
  <Paragraphs>131</Paragraphs>
  <TotalTime>18</TotalTime>
  <ScaleCrop>false</ScaleCrop>
  <LinksUpToDate>false</LinksUpToDate>
  <CharactersWithSpaces>65547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2024-08-28T11:44:00Z</dcterms:created>
  <dc:creator>慢病所</dc:creator>
  <cp:lastModifiedBy>wjw</cp:lastModifiedBy>
  <cp:lastPrinted>2024-12-09T11:05:00Z</cp:lastPrinted>
  <dcterms:modified xsi:type="dcterms:W3CDTF">2025-09-30T10:37:37Z</dcterms:modified>
  <dc:title>重庆市2017年度居民健康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CFA5DFE49FFC4E7C81AF4BDC194F43FB</vt:lpwstr>
  </property>
</Properties>
</file>