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rFonts w:hint="eastAsia"/>
          <w:b/>
          <w:bCs/>
          <w:sz w:val="28"/>
        </w:rPr>
        <w:t>项目名称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szCs w:val="28"/>
        </w:rPr>
        <w:t>精准医疗在辅助生殖中的应用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主要完成人</w:t>
      </w:r>
      <w:r>
        <w:rPr>
          <w:rFonts w:hint="eastAsia" w:ascii="宋体" w:hAnsi="宋体" w:cs="宋体"/>
          <w:color w:val="000000"/>
          <w:sz w:val="30"/>
          <w:szCs w:val="30"/>
        </w:rPr>
        <w:t>：</w:t>
      </w:r>
      <w:r>
        <w:rPr>
          <w:rFonts w:hint="eastAsia"/>
          <w:sz w:val="28"/>
          <w:szCs w:val="28"/>
        </w:rPr>
        <w:t>李竞宇、刘卫卫、武丽红、张孝东、韩伟、</w:t>
      </w:r>
      <w:r>
        <w:rPr>
          <w:rFonts w:hint="eastAsia" w:ascii="宋体" w:hAnsi="宋体"/>
          <w:color w:val="000000"/>
          <w:sz w:val="28"/>
          <w:szCs w:val="28"/>
        </w:rPr>
        <w:t>刘军霞</w:t>
      </w:r>
      <w:r>
        <w:rPr>
          <w:rFonts w:hint="eastAsia"/>
          <w:sz w:val="28"/>
          <w:szCs w:val="28"/>
        </w:rPr>
        <w:t>、黄国宁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主要完成单位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szCs w:val="28"/>
        </w:rPr>
        <w:t>重庆市妇幼保健院</w:t>
      </w:r>
    </w:p>
    <w:p>
      <w:pPr>
        <w:rPr>
          <w:sz w:val="28"/>
        </w:rPr>
      </w:pPr>
      <w:r>
        <w:rPr>
          <w:rFonts w:hint="eastAsia"/>
          <w:b/>
          <w:bCs/>
          <w:sz w:val="28"/>
        </w:rPr>
        <w:t>拟报奖项</w:t>
      </w:r>
      <w:r>
        <w:rPr>
          <w:rFonts w:hint="eastAsia"/>
          <w:sz w:val="28"/>
        </w:rPr>
        <w:t>：重庆市科技进步三等奖</w:t>
      </w:r>
    </w:p>
    <w:p>
      <w:pPr>
        <w:pStyle w:val="4"/>
        <w:widowControl/>
        <w:spacing w:line="27" w:lineRule="atLeas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项目依托课题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：实时观察培养系统（Time-lapse）联合未成熟卵母细胞体外成熟（IVM）在多囊卵巢综合征患者的应用等</w:t>
      </w:r>
    </w:p>
    <w:p>
      <w:pPr>
        <w:pStyle w:val="4"/>
        <w:widowControl/>
        <w:spacing w:line="27" w:lineRule="atLeas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简介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</w:p>
    <w:p>
      <w:pPr>
        <w:pStyle w:val="4"/>
        <w:widowControl/>
        <w:spacing w:line="27" w:lineRule="atLeas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1.挖掘出了可精准评估胚胎质量的动力学参数，用此技术进行胚胎筛选并移植，显著提高了辅助生殖的临床妊娠率。</w:t>
      </w:r>
    </w:p>
    <w:p>
      <w:pPr>
        <w:pStyle w:val="4"/>
        <w:widowControl/>
        <w:spacing w:line="27" w:lineRule="atLeast"/>
        <w:rPr>
          <w:rFonts w:hint="eastAsia"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2.</w:t>
      </w:r>
      <w:r>
        <w:rPr>
          <w:rFonts w:hint="eastAsia" w:ascii="宋体" w:hAnsi="宋体"/>
          <w:bCs/>
          <w:sz w:val="28"/>
          <w:szCs w:val="28"/>
        </w:rPr>
        <w:t>在卵子体外成熟培养过程中联合</w:t>
      </w:r>
      <w:r>
        <w:rPr>
          <w:rFonts w:ascii="宋体" w:hAnsi="宋体"/>
          <w:bCs/>
          <w:sz w:val="28"/>
          <w:szCs w:val="28"/>
        </w:rPr>
        <w:t>实时成像系统</w:t>
      </w:r>
      <w:r>
        <w:rPr>
          <w:rFonts w:hint="eastAsia" w:ascii="宋体" w:hAnsi="宋体"/>
          <w:bCs/>
          <w:sz w:val="28"/>
          <w:szCs w:val="28"/>
        </w:rPr>
        <w:t>技术，获取了最优的体外受精时间点，提高了辅助生殖中的可移植胚胎数。</w:t>
      </w:r>
    </w:p>
    <w:p>
      <w:pPr>
        <w:pStyle w:val="4"/>
        <w:widowControl/>
        <w:spacing w:line="27" w:lineRule="atLeast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3.</w:t>
      </w:r>
      <w:r>
        <w:rPr>
          <w:rFonts w:hint="eastAsia" w:ascii="宋体" w:hAnsi="宋体"/>
          <w:sz w:val="28"/>
          <w:szCs w:val="28"/>
        </w:rPr>
        <w:t>识别了子功能内膜容受性生物标志物，有利于准确预测子宫着床窗，提高患者临床妊娠率。</w:t>
      </w:r>
    </w:p>
    <w:p>
      <w:pPr>
        <w:pStyle w:val="4"/>
        <w:widowControl/>
        <w:spacing w:line="27" w:lineRule="atLeast"/>
        <w:rPr>
          <w:rFonts w:hint="eastAsia"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4.</w:t>
      </w:r>
      <w:r>
        <w:rPr>
          <w:rFonts w:hint="eastAsia"/>
          <w:sz w:val="28"/>
          <w:szCs w:val="28"/>
        </w:rPr>
        <w:t>开展了利用高通量测序进行</w:t>
      </w:r>
      <w:r>
        <w:rPr>
          <w:rFonts w:hint="eastAsia"/>
          <w:color w:val="000000"/>
          <w:sz w:val="28"/>
          <w:szCs w:val="28"/>
        </w:rPr>
        <w:t>植入前遗传学诊断，</w:t>
      </w:r>
      <w:r>
        <w:rPr>
          <w:rFonts w:hint="eastAsia" w:ascii="PingFang" w:hAnsi="PingFang"/>
          <w:color w:val="000000"/>
          <w:sz w:val="28"/>
          <w:szCs w:val="28"/>
          <w:shd w:val="clear" w:color="auto" w:fill="FFFFFF"/>
        </w:rPr>
        <w:t>诞生了西部首例单基因病P</w:t>
      </w:r>
      <w:r>
        <w:rPr>
          <w:rFonts w:ascii="PingFang" w:hAnsi="PingFang"/>
          <w:color w:val="000000"/>
          <w:sz w:val="28"/>
          <w:szCs w:val="28"/>
          <w:shd w:val="clear" w:color="auto" w:fill="FFFFFF"/>
        </w:rPr>
        <w:t>GD</w:t>
      </w:r>
      <w:r>
        <w:rPr>
          <w:rFonts w:hint="eastAsia" w:ascii="PingFang" w:hAnsi="PingFang"/>
          <w:color w:val="000000"/>
          <w:sz w:val="28"/>
          <w:szCs w:val="28"/>
          <w:shd w:val="clear" w:color="auto" w:fill="FFFFFF"/>
        </w:rPr>
        <w:t>试管婴儿。</w:t>
      </w:r>
    </w:p>
    <w:p>
      <w:pPr>
        <w:pStyle w:val="4"/>
        <w:widowControl/>
        <w:spacing w:line="27" w:lineRule="atLeas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5.项目推广应用情况：</w:t>
      </w:r>
    </w:p>
    <w:p>
      <w:pPr>
        <w:pStyle w:val="4"/>
        <w:widowControl/>
        <w:spacing w:line="27" w:lineRule="atLeast"/>
        <w:ind w:firstLine="315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5.1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项目公开发表研究论文2</w:t>
      </w:r>
      <w:r>
        <w:rPr>
          <w:rFonts w:ascii="宋体" w:hAnsi="宋体" w:eastAsia="宋体" w:cs="宋体"/>
          <w:color w:val="000000"/>
          <w:sz w:val="30"/>
          <w:szCs w:val="30"/>
        </w:rPr>
        <w:t>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篇(</w:t>
      </w:r>
      <w:r>
        <w:rPr>
          <w:rFonts w:ascii="宋体" w:hAnsi="宋体" w:eastAsia="宋体" w:cs="宋体"/>
          <w:color w:val="000000"/>
          <w:sz w:val="30"/>
          <w:szCs w:val="30"/>
        </w:rPr>
        <w:t>SCI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、CSCD、中文核心期刊）。</w:t>
      </w:r>
    </w:p>
    <w:p>
      <w:pPr>
        <w:pStyle w:val="4"/>
        <w:widowControl/>
        <w:spacing w:line="27" w:lineRule="atLeast"/>
        <w:ind w:firstLine="315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5.2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项目研究成果在国内多家生殖中心进行了技术推广，取得了明显的社会效益。</w:t>
      </w:r>
    </w:p>
    <w:p>
      <w:pPr>
        <w:pStyle w:val="4"/>
        <w:widowControl/>
        <w:spacing w:line="27" w:lineRule="atLeast"/>
        <w:rPr>
          <w:rFonts w:hint="eastAsia" w:ascii="-webkit-standard" w:hAnsi="-webkit-standard" w:eastAsia="-webkit-standard" w:cs="-webkit-standard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">
    <w:altName w:val="Cambria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129E"/>
    <w:rsid w:val="000722BE"/>
    <w:rsid w:val="000B765F"/>
    <w:rsid w:val="001D483A"/>
    <w:rsid w:val="00302ED2"/>
    <w:rsid w:val="00550467"/>
    <w:rsid w:val="0057295D"/>
    <w:rsid w:val="005E1F2F"/>
    <w:rsid w:val="00857F71"/>
    <w:rsid w:val="00977567"/>
    <w:rsid w:val="00AA15F5"/>
    <w:rsid w:val="00CD7B81"/>
    <w:rsid w:val="00CF15E7"/>
    <w:rsid w:val="00DC6E71"/>
    <w:rsid w:val="19AD129E"/>
    <w:rsid w:val="338711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2019-08-20T09:55:00Z</dcterms:created>
  <dc:creator>石任重</dc:creator>
  <cp:lastModifiedBy>石任重</cp:lastModifiedBy>
  <dcterms:modified xsi:type="dcterms:W3CDTF">2019-08-21T02:38:27Z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