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4828" w14:textId="77777777" w:rsidR="00F252D7" w:rsidRDefault="00F252D7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</w:p>
    <w:p w14:paraId="39CC0AC9" w14:textId="77777777" w:rsidR="00F252D7" w:rsidRDefault="00000000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重庆市卫生健康委员会 重庆市中医药管理局</w:t>
      </w:r>
    </w:p>
    <w:p w14:paraId="63C69C35" w14:textId="77777777" w:rsidR="00F252D7" w:rsidRDefault="00000000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关于印发《重庆市中药炮制技术传承基地建设</w:t>
      </w:r>
    </w:p>
    <w:p w14:paraId="55637944" w14:textId="77777777" w:rsidR="00F252D7" w:rsidRDefault="00000000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管理办法》及《重庆市中药炮制技术</w:t>
      </w:r>
    </w:p>
    <w:p w14:paraId="643001A3" w14:textId="77777777" w:rsidR="00F252D7" w:rsidRDefault="00000000">
      <w:pPr>
        <w:pStyle w:val="1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传承基地建设标准》的通知</w:t>
      </w:r>
    </w:p>
    <w:p w14:paraId="20BBC58D" w14:textId="77777777" w:rsidR="00F252D7" w:rsidRDefault="00000000"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zh-CN"/>
        </w:rPr>
        <w:t>渝</w:t>
      </w:r>
      <w:r>
        <w:rPr>
          <w:rFonts w:eastAsia="方正仿宋_GBK" w:hint="eastAsia"/>
          <w:sz w:val="32"/>
          <w:szCs w:val="32"/>
          <w:lang w:val="zh-CN"/>
        </w:rPr>
        <w:t>卫</w:t>
      </w:r>
      <w:r>
        <w:rPr>
          <w:rFonts w:eastAsia="方正仿宋_GBK"/>
          <w:sz w:val="32"/>
          <w:szCs w:val="32"/>
          <w:lang w:val="zh-CN"/>
        </w:rPr>
        <w:t>发〔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/>
          <w:sz w:val="32"/>
          <w:szCs w:val="32"/>
          <w:lang w:val="zh-CN"/>
        </w:rPr>
        <w:t>〕</w:t>
      </w:r>
      <w:r>
        <w:rPr>
          <w:rFonts w:eastAsia="方正仿宋_GBK" w:hint="eastAsia"/>
          <w:sz w:val="32"/>
          <w:szCs w:val="32"/>
        </w:rPr>
        <w:t>39</w:t>
      </w:r>
      <w:r>
        <w:rPr>
          <w:rFonts w:eastAsia="方正仿宋_GBK"/>
          <w:sz w:val="32"/>
          <w:szCs w:val="32"/>
        </w:rPr>
        <w:t>号</w:t>
      </w:r>
    </w:p>
    <w:p w14:paraId="5E9664F3" w14:textId="77777777" w:rsidR="00F252D7" w:rsidRDefault="00F252D7">
      <w:pPr>
        <w:pStyle w:val="a0"/>
      </w:pPr>
    </w:p>
    <w:p w14:paraId="4AAB96FE" w14:textId="77777777" w:rsidR="00F252D7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各区县（自治县）卫生健康委、两江新区社发局、西部科学城重庆高新区公共服务局、万盛经开区卫生健康局，各委属医疗机构，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  <w:lang w:eastAsia="zh"/>
        </w:rPr>
        <w:t>市中医药发展中心，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有关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  <w:lang w:eastAsia="zh"/>
        </w:rPr>
        <w:t>高校、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科研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  <w:lang w:eastAsia="zh"/>
        </w:rPr>
        <w:t>机构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、中医药企业：</w:t>
      </w:r>
    </w:p>
    <w:p w14:paraId="33CC6A83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为进一步加强我市中药炮制技术传承基地建设，市卫生健康委、市中医药管理局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制定了《重庆市中药炮制技术传承基地建设管理办法》及《重庆市中药炮制技术传承基地建设标准》，现予以印发，请遵照执行。</w:t>
      </w:r>
    </w:p>
    <w:p w14:paraId="1FF2F2A8" w14:textId="77777777" w:rsidR="00F252D7" w:rsidRDefault="00F252D7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100" w:firstLine="320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4653E52E" w14:textId="77777777" w:rsidR="00F252D7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100" w:firstLine="320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重庆市卫生健康委员会         重庆市中医药管理局              </w:t>
      </w:r>
    </w:p>
    <w:p w14:paraId="1B8C00DC" w14:textId="77777777" w:rsidR="00F252D7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                         </w:t>
      </w:r>
      <w:r>
        <w:rPr>
          <w:rFonts w:eastAsia="方正仿宋_GBK"/>
          <w:sz w:val="32"/>
          <w:szCs w:val="32"/>
          <w:shd w:val="clear" w:color="auto" w:fill="FFFFFF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年</w:t>
      </w:r>
      <w:r>
        <w:rPr>
          <w:rFonts w:eastAsia="方正仿宋_GBK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月</w:t>
      </w:r>
      <w:r>
        <w:rPr>
          <w:rFonts w:eastAsia="方正仿宋_GBK"/>
          <w:sz w:val="32"/>
          <w:szCs w:val="32"/>
          <w:shd w:val="clear" w:color="auto" w:fill="FFFFFF"/>
        </w:rPr>
        <w:t>14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日</w:t>
      </w:r>
    </w:p>
    <w:p w14:paraId="6509C805" w14:textId="77777777" w:rsidR="00F252D7" w:rsidRDefault="00000000">
      <w:pPr>
        <w:pStyle w:val="a7"/>
        <w:widowControl/>
        <w:shd w:val="clear" w:color="auto" w:fill="FFFFFF"/>
        <w:spacing w:before="0" w:beforeAutospacing="0" w:after="0" w:afterAutospacing="0" w:line="594" w:lineRule="exact"/>
        <w:ind w:firstLineChars="200" w:firstLine="648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eastAsia="方正仿宋_GBK" w:hint="eastAsia"/>
          <w:spacing w:val="2"/>
          <w:sz w:val="32"/>
          <w:szCs w:val="32"/>
        </w:rPr>
        <w:t>（此件公开发布）</w:t>
      </w:r>
    </w:p>
    <w:p w14:paraId="434B4853" w14:textId="77777777" w:rsidR="00F252D7" w:rsidRDefault="00000000">
      <w:pPr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重庆市中药炮制技术传承基地建设管理办法</w:t>
      </w:r>
    </w:p>
    <w:p w14:paraId="3A227032" w14:textId="77777777" w:rsidR="00F252D7" w:rsidRDefault="00F252D7">
      <w:pPr>
        <w:pStyle w:val="a0"/>
        <w:spacing w:after="0" w:line="594" w:lineRule="exact"/>
      </w:pPr>
    </w:p>
    <w:p w14:paraId="5636F20C" w14:textId="77777777" w:rsidR="00F252D7" w:rsidRDefault="00000000">
      <w:pPr>
        <w:spacing w:line="594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第一章  总  则</w:t>
      </w:r>
    </w:p>
    <w:p w14:paraId="14F0A5EE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第一条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为规范重庆市中药炮制技术传承基地（以下简称基地）建设，强化基地管理，根据《国家中医药管理局中药炮制技术传承基地建设管理办法》，制定本办法。</w:t>
      </w:r>
    </w:p>
    <w:p w14:paraId="6F1A60B1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第二条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重庆市卫生健康委员会、重庆市中医药管理局负责制定重庆市基地建设管理办法，指导基地开展中药炮制技术的传承创新发展与转化应用等工作。</w:t>
      </w:r>
    </w:p>
    <w:p w14:paraId="61FC6035" w14:textId="77777777" w:rsidR="00F252D7" w:rsidRDefault="00000000">
      <w:pPr>
        <w:spacing w:line="594" w:lineRule="exact"/>
        <w:ind w:firstLineChars="200" w:firstLine="643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第三条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建设目标：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传承创新发展中医药特色和优势，推进传统炮制技术的挖掘保护、传承创新、转化应用、发展与安全，推动炮制学科建设、</w:t>
      </w:r>
      <w:r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  <w:lang w:bidi="ar"/>
        </w:rPr>
        <w:t>人才培养与文化传承，促进中药饮片的生产实践与临床使用。鼓励运用现代前沿科学技术，激发原创优势，以科技创新赋能中药产业发展。</w:t>
      </w:r>
    </w:p>
    <w:p w14:paraId="2A03BF7A" w14:textId="77777777" w:rsidR="00F252D7" w:rsidRDefault="00000000">
      <w:pPr>
        <w:spacing w:line="594" w:lineRule="exact"/>
        <w:ind w:firstLineChars="200" w:firstLine="643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第四条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  <w:lang w:bidi="ar"/>
        </w:rPr>
        <w:t>主要任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务：</w:t>
      </w:r>
    </w:p>
    <w:p w14:paraId="6CD56636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（一）传承保护具有地域特色的炮制方法及技艺，挖掘特色饮片品种。</w:t>
      </w:r>
    </w:p>
    <w:p w14:paraId="51BF1CFA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（二）注重对传统炮制技术的科学研究，以交叉学科探究炮制原理，发展炮制理论，促进传统中药炮制技术的创新。</w:t>
      </w:r>
    </w:p>
    <w:p w14:paraId="2BC78A4C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（三）解决中药饮片生产中的关键技术问题，制定高标准的质量控制体系，提升饮片质量，推动中药饮片的现代工业化生产。</w:t>
      </w:r>
    </w:p>
    <w:p w14:paraId="21115988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（四）提高中医临方炮制水平，发展符合中医临床需求的特色饮片，保障并提升中医药服务能力。</w:t>
      </w:r>
    </w:p>
    <w:p w14:paraId="31A47AAB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（五）加强炮制学科建设，建立完善的人才培养体系，培养具有创新能力和发展潜力的科研人员、药工传承人和药学服务人员等人才。</w:t>
      </w:r>
    </w:p>
    <w:p w14:paraId="0E02B7CF" w14:textId="77777777" w:rsidR="00F252D7" w:rsidRDefault="00000000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（六）弘扬中医药文化，加大对中医药文化的推广和宣传力度，提高公众对中医药文化的认知程度，提升中医药文化的传播力和影响力。</w:t>
      </w:r>
    </w:p>
    <w:p w14:paraId="195230D5" w14:textId="77777777" w:rsidR="00F252D7" w:rsidRDefault="00000000">
      <w:pPr>
        <w:spacing w:line="594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第二章  机构职责</w:t>
      </w:r>
    </w:p>
    <w:p w14:paraId="01280A70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 xml:space="preserve">第五条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重庆市卫生健康委员会、重庆市中医药管理局的主要职责：</w:t>
      </w:r>
    </w:p>
    <w:p w14:paraId="782520DC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（一）规划基地建设方案，制定建设标准，评估核准基地的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设立、撤销和重大事项调整。</w:t>
      </w:r>
    </w:p>
    <w:p w14:paraId="436A7E46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（二）依托市中医药发展中心加强基地的日常监督管理，组织开展基地调研验收与评估等工作。</w:t>
      </w:r>
    </w:p>
    <w:p w14:paraId="677B2D73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（三）提供必要的经费支撑和发展条件。</w:t>
      </w:r>
    </w:p>
    <w:p w14:paraId="7B8B95CD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（四）经审核遴选后向国家中医药管理局择优推荐创建国家级基地。</w:t>
      </w:r>
    </w:p>
    <w:p w14:paraId="34FED16F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第六条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各区县卫生健康（中医药）主管部门的主要职责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：</w:t>
      </w:r>
    </w:p>
    <w:p w14:paraId="2EB561D2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（一）负责辖区内基地建设申报的受理，经审核遴选后向重庆市卫生健康委员会、重庆市中医药管理局择优推荐。</w:t>
      </w:r>
    </w:p>
    <w:p w14:paraId="7F768E9A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（二）协同配合重庆市卫生健康委员会、重庆市中医药管理局做好辖区内基地的日常管理监督及调研、评估等工作，协调解决基地发展中的重大问题。</w:t>
      </w:r>
    </w:p>
    <w:p w14:paraId="02499792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（三）争取地方财政支持，为基地提供必要支撑和发展条件。</w:t>
      </w:r>
    </w:p>
    <w:p w14:paraId="5C48659F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第七条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建设单位的主要职责：</w:t>
      </w:r>
    </w:p>
    <w:p w14:paraId="606F7DB2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（一）负责制定本单位基地发展规划，确定重点任务和目标，建立基地发展保障机制，提供相关条件。</w:t>
      </w:r>
    </w:p>
    <w:p w14:paraId="30360CF4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基地建设和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运行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，规范经费使用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配合完成验收与评估检查等工作，</w:t>
      </w:r>
      <w:r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</w:rPr>
        <w:t>及时上报基地在建设和运行中出现的重大问题。</w:t>
      </w:r>
    </w:p>
    <w:p w14:paraId="249BA6B6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（三）聘用基地主任，组建基地学术委员会，经区县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卫生健康（中医药）主管部门审定后，报重庆市卫生健康委员会、重庆市中医药管理局备案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。</w:t>
      </w:r>
    </w:p>
    <w:p w14:paraId="02576532" w14:textId="77777777" w:rsidR="00F252D7" w:rsidRDefault="00000000">
      <w:pPr>
        <w:spacing w:line="594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第三章  申报与立项</w:t>
      </w:r>
    </w:p>
    <w:p w14:paraId="6DD1D0CE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第八条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申报单位应具备以下条件：</w:t>
      </w:r>
    </w:p>
    <w:p w14:paraId="25445E09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（一）在中国境内注册两年以上的独立法人企事业单位。</w:t>
      </w:r>
    </w:p>
    <w:p w14:paraId="4AD838BD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（二）具有相对稳定、结构合理的建设团队，聚焦中药炮制技术挖掘研究、生产实践或临床使用，具备传承创新能力；年龄、职称和知识结构合理，人员相对稳定，传承谱系清晰。</w:t>
      </w:r>
    </w:p>
    <w:p w14:paraId="640590B6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（三）研究方向明确、相对稳定，传承创新与转化应用实力强，在本领域具有一定影响，并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具有相应建设条件。</w:t>
      </w:r>
    </w:p>
    <w:p w14:paraId="448D7F17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highlight w:val="magenta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（四）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申报单位为高校或科研院所的，应加强炮制学科建设，并侧重基础研究。通过交叉学科研究及现代科学技术手段，探究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lastRenderedPageBreak/>
        <w:t>传统中药炮制技术的科学原理，发展炮制理论，提高中药饮片标准，推动中药炮制技术的创新和应用转化。</w:t>
      </w:r>
    </w:p>
    <w:p w14:paraId="0351818E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（五）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申报单位为医疗机构的，应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具备开展中药饮片临方炮制加工或生产能力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，有满足临床转化应用条件的市级以上重点专科（专病）门诊和病房。</w:t>
      </w:r>
    </w:p>
    <w:p w14:paraId="68E3E326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（六）申报单位为企业的，应持有《药品生产许可证》，生产范围以中药饮片为主，具有体现提质增效特点的特色工艺、饮片品种，具备饮片中试和生产的规范化车间，并通过GMP符合性检查。</w:t>
      </w:r>
    </w:p>
    <w:p w14:paraId="098E1C5A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七）可采取独立申报或者联合申报的方式进行。鼓励高等院校、科研院所、医疗机构、企业进行联合申报。联合申报时应当确定1个单位作为申报单位，其余单位为参与单位，且参与单位数量原则上不超过2个。立项后，由申报单位负责牵头开展基地建设和运行管理。</w:t>
      </w:r>
    </w:p>
    <w:p w14:paraId="2BE25042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第九条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基地的申报程序：</w:t>
      </w:r>
    </w:p>
    <w:p w14:paraId="242DCA39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（一）申报单位按要求向各区县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主管部门提交申请。</w:t>
      </w:r>
    </w:p>
    <w:p w14:paraId="0BB3A2CF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（二）各区县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主管部门审核遴选，出具审核意见，书面报送重庆市卫生健康委员会、重庆市中医药管理局。</w:t>
      </w:r>
    </w:p>
    <w:p w14:paraId="05799839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（三）重庆市卫生健康委员会、重庆市中医药管理局进行评审，择优立项。</w:t>
      </w:r>
    </w:p>
    <w:p w14:paraId="24D17EF4" w14:textId="77777777" w:rsidR="00F252D7" w:rsidRDefault="00000000">
      <w:pPr>
        <w:spacing w:line="594" w:lineRule="exact"/>
        <w:ind w:firstLineChars="905" w:firstLine="2896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第四章  建设与管理</w:t>
      </w:r>
    </w:p>
    <w:p w14:paraId="14000B9E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基地立项后即进入建设期，原则上为3年。未能如期完成建设的基地，应当在建设期满前6个月提出延长建设期的申请，延长期限最长为1年。</w:t>
      </w:r>
    </w:p>
    <w:p w14:paraId="60CA6FFB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重庆市卫生健康委员会、重庆市中医药管理局根据各基地建设情况不定期组织现场调研。</w:t>
      </w:r>
    </w:p>
    <w:p w14:paraId="5136EA3E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 xml:space="preserve">第十一条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基地实行年度报告制度，程序如下：</w:t>
      </w:r>
    </w:p>
    <w:p w14:paraId="42C5223E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（一）基地应于每年2月底前向区县生健康（中医药）主管部门递交《重庆市中药炮制技术传承基地年度报告》（以下简称《年度报告》），说明基地的年度建设情况。</w:t>
      </w:r>
    </w:p>
    <w:p w14:paraId="1FBF7692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（二）《年度报告》由区县卫生健康（中医药）主管部门审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核后，出具审核意见，报送重庆市卫生健康委员会、重庆市中医药管理局。</w:t>
      </w:r>
    </w:p>
    <w:p w14:paraId="0F3494E9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（三）重庆市卫生健康委员会、重庆市中医药管理局对各基地年度建设情况进行备案，并根据建设情况不定期组织调研。</w:t>
      </w:r>
    </w:p>
    <w:p w14:paraId="6F416843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第十二条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基地应多渠道筹措经费，鼓励通过单位自筹、社会资金、地方财政等多种方式进行筹措，用于基地的建设和运行。</w:t>
      </w:r>
    </w:p>
    <w:p w14:paraId="3B49C654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第十三条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市级财政资金的安排使用，要严格执行重庆市预算管理及财政国库管理的有关规定，实行专款专用，建立覆盖资金管理使用全过程的资金监督机制，提高资金使用效益。</w:t>
      </w:r>
    </w:p>
    <w:p w14:paraId="184A6540" w14:textId="77777777" w:rsidR="00F252D7" w:rsidRDefault="00000000">
      <w:pPr>
        <w:spacing w:line="594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第五章  验收与评估</w:t>
      </w:r>
    </w:p>
    <w:p w14:paraId="791B0ED4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第十四条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</w:rPr>
        <w:t>基地应在建设期满前3个月内申请验收，程序如下：</w:t>
      </w:r>
    </w:p>
    <w:p w14:paraId="1E14DF44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（一）基地向各区县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主管部门递交申请。</w:t>
      </w:r>
    </w:p>
    <w:p w14:paraId="21C5FE1C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主管部门进行审核，出具审核意见，书面报送重庆市卫生健康委员会、重庆市中医药管理局。</w:t>
      </w:r>
    </w:p>
    <w:p w14:paraId="43B239CF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（三）重庆市卫生健康委员会、重庆市中医药管理局依据《重庆市中药炮制技术传承基地建设标准》进行验收。</w:t>
      </w:r>
    </w:p>
    <w:p w14:paraId="27609889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第十五条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验收结果分为通过验收、建议整改、未通过验收3种情形：</w:t>
      </w:r>
    </w:p>
    <w:p w14:paraId="3FC88D8C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（一）通过验收的基地由重庆市卫生健康委员会、重庆市中医药管理局批准成立并统一命名。</w:t>
      </w:r>
    </w:p>
    <w:p w14:paraId="0BEAFC2B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（二）建议整改的基地应在6个月内完成整改并再次向重庆市卫生健康委员会、重庆市中医药管理局提出验收申请。</w:t>
      </w:r>
    </w:p>
    <w:p w14:paraId="50D8BBF6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（三）未通过验收及整改后验收不合格的基地，撤销其建设资格。</w:t>
      </w:r>
    </w:p>
    <w:p w14:paraId="25AFAB01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第十六条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重庆市卫生健康委员会、重庆市中医药管理局对通过验收的基地进行动态管理，并适时开展评估工作。</w:t>
      </w:r>
    </w:p>
    <w:p w14:paraId="5F4008A6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第十七条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评估结果分为优秀、合格和不合格3种情形：</w:t>
      </w:r>
    </w:p>
    <w:p w14:paraId="3698A67E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（一）评估结果为优秀的基地，重庆市卫生健康委员会、重庆市中医药管理局、各区县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主管部门将在各类科研计划项目立项、科研能力平台建设等方面予以重点考虑和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支持。</w:t>
      </w:r>
    </w:p>
    <w:p w14:paraId="1937EF9D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（二）评估结果为不合格的基地，应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在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个月内按要求完成整改并再次向重庆市卫生健康委员会、重庆市中医药管理局提出评估申请。再评估不合格的，将撤销其基地资格。</w:t>
      </w:r>
    </w:p>
    <w:p w14:paraId="11F02A96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第十八条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基地因自身原因自愿退出的，应由各区县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卫生健康（中医药）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主管部门核实后报重庆市卫生健康委员会、重庆市中医药管理局确认。</w:t>
      </w:r>
    </w:p>
    <w:p w14:paraId="459E7A15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第十九条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基地应加强知识产权的规范管理，在相关研究成果（包括专著、论文、软件、数据库等）单位署名中合理使用基地名称，</w:t>
      </w:r>
      <w:r>
        <w:rPr>
          <w:rFonts w:ascii="方正仿宋_GBK" w:eastAsia="方正仿宋_GBK" w:hAnsi="方正仿宋_GBK" w:cs="方正仿宋_GBK" w:hint="eastAsia"/>
          <w:spacing w:val="6"/>
          <w:kern w:val="0"/>
          <w:sz w:val="32"/>
          <w:szCs w:val="32"/>
          <w:shd w:val="clear" w:color="auto" w:fill="FFFFFF"/>
        </w:rPr>
        <w:t>专利申请、技术成果转让和申报奖励按国家有关规定办理。</w:t>
      </w:r>
    </w:p>
    <w:p w14:paraId="6BBE5D4E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 xml:space="preserve">第二十条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鼓励基地建立共享开放机制，促进成果交流。</w:t>
      </w:r>
    </w:p>
    <w:p w14:paraId="010E65D6" w14:textId="77777777" w:rsidR="00F252D7" w:rsidRDefault="00000000">
      <w:pPr>
        <w:spacing w:line="594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第六章 附  则</w:t>
      </w:r>
    </w:p>
    <w:p w14:paraId="206576D2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 xml:space="preserve">第二十一条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通过验收的基地统一命名为“重庆市中药炮制技术传承基地（建设单位）”。</w:t>
      </w:r>
    </w:p>
    <w:p w14:paraId="6F8C12FB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第二十二条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基地为市级单位的，管理工作由市级主管部门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lastRenderedPageBreak/>
        <w:t>负责。</w:t>
      </w:r>
    </w:p>
    <w:p w14:paraId="6BC11178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shd w:val="clear" w:color="auto" w:fill="FFFFFF"/>
        </w:rPr>
        <w:t>第二十三条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有下列行为之一者，重庆市卫生健康委员会、重庆市中医药管理局可视情节轻重，责令其限期整改或直接撤销其基地资格且在3年内不得再次申报：</w:t>
      </w:r>
    </w:p>
    <w:p w14:paraId="68C80893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（一）提供虚假信息或进行虚假宣传，造成重大不良影响的。</w:t>
      </w:r>
    </w:p>
    <w:p w14:paraId="5CFDE377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（二）采取不正当竞争手段，造成重大不良影响的。</w:t>
      </w:r>
    </w:p>
    <w:p w14:paraId="130C33EF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（三）基地取得的成果被认定为构成学术不端行为的。</w:t>
      </w:r>
    </w:p>
    <w:p w14:paraId="56311A49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（四）发生重大安全生产责任事故的。</w:t>
      </w:r>
    </w:p>
    <w:p w14:paraId="34CA40C8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（五）无特殊原因停止建设或经营1年以上的。</w:t>
      </w:r>
    </w:p>
    <w:p w14:paraId="4E23FF77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（六）有重大违法、违规行为的。</w:t>
      </w:r>
    </w:p>
    <w:p w14:paraId="560C44A8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（七）规划、经营方向、主营业务等发生重大变化，不再符合基地建设条件的。</w:t>
      </w:r>
    </w:p>
    <w:p w14:paraId="2FB2C55D" w14:textId="77777777" w:rsidR="00F252D7" w:rsidRDefault="00000000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（八）其他应当取消资格的行为。</w:t>
      </w:r>
    </w:p>
    <w:p w14:paraId="784A3C93" w14:textId="77777777" w:rsidR="00F252D7" w:rsidRDefault="00000000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第二十四条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本办法由重庆市卫生健康委员会、重庆市中医药管理局负责解释。</w:t>
      </w:r>
    </w:p>
    <w:p w14:paraId="5302D1A8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lastRenderedPageBreak/>
        <w:t>第二十五条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 本办法自公布之日起施行。</w:t>
      </w:r>
    </w:p>
    <w:p w14:paraId="2E31F66B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4DC73F49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6FD3BA3E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289CDDDA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</w:p>
    <w:p w14:paraId="24F7BB74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</w:p>
    <w:p w14:paraId="4EDF2103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6102620E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3378977E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34587F89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42217E8A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1A0050D2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19295638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61DD5239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02A8312C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09731E02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2052EEF9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28A6926D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194C313C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</w:p>
    <w:p w14:paraId="1B098D86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重庆市中药炮制技术传承基地建设标准</w:t>
      </w:r>
    </w:p>
    <w:p w14:paraId="58870AC8" w14:textId="77777777" w:rsidR="00F252D7" w:rsidRDefault="00F252D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</w:p>
    <w:p w14:paraId="4FB58C96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为规范重庆市中药炮制技术传承基地（以下简称“基地”）建设，有序开展验收、评估等工作，根据《国家中医药管理局中药炮制技术传承基地建设标准》，制定本标准。</w:t>
      </w:r>
    </w:p>
    <w:p w14:paraId="02DF2446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一、基本要求</w:t>
      </w:r>
    </w:p>
    <w:p w14:paraId="457F335F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基地应围绕理论传承、人才传承、技术传承、文化传承、创新应用转化等方向开展建设工作，并突出各自特点和优势。鼓励高等院校、科研院所、医疗机构和企业以协同合作形式，加强产学研合作，促进临床和产业应用成果转化，推动中药产业高质量发展。</w:t>
      </w:r>
    </w:p>
    <w:p w14:paraId="3BE2A838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（一）理论传承。基地应开展梳理传统中药炮制理论并进行创新发展、凝练名老中医或老药工炮制学术思想等工作。</w:t>
      </w:r>
    </w:p>
    <w:p w14:paraId="015C3B9F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（二）人才传承。基地应开展本科及硕士研究生、中药炮制技术传承人、老药工、区级以上非遗传承人或师带徒方式的人才培养，建设传承谱系，加强炮制学科建设，取得人才荣誉等工作。</w:t>
      </w:r>
    </w:p>
    <w:p w14:paraId="4A67FCFB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（三）技术传承。基地应开展整理地域特色炮制技术、饮片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品种及临床应用、传承名老中医学术经验、研究共性关键技术等工作。</w:t>
      </w:r>
    </w:p>
    <w:p w14:paraId="12610832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（四）文化传承。基地应开展建设炮制展室或中药炮制实训室、收集古籍古物及标本、开展传统中医药炮制文化科普宣传活动、设立名老中药炮制专家工作室等工作。</w:t>
      </w:r>
    </w:p>
    <w:p w14:paraId="2F843165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（五）创新应用转化。基地应开展研究炮制工艺规范和质量标准、炮制生产新工艺、新设备、完成或参与有关技术标准、相关指导原则、临方炮制品种临床应用、特色饮片转化生产等工作。</w:t>
      </w:r>
    </w:p>
    <w:p w14:paraId="7D67B140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二、成果要求</w:t>
      </w:r>
    </w:p>
    <w:p w14:paraId="0E07E1FC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依托高等院校和科研院所建设的基地，应加强学科建设，取得包括炮制人才的培养与储备、关键技术、科学研究成果、成果转化、承担项目、省部级科技奖及以上的奖励、发表论文、专利授权、制定相关标准或规范等成果。</w:t>
      </w:r>
    </w:p>
    <w:p w14:paraId="5F752C3A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（二）依托医疗机构建设的基地，应取得包括特色饮片、临方炮制饮片的临床使用、名老中医炮制经验应用、临床中药炮制人才的培养、临方炮制转化及临床疗效提升、省部级科技奖及以上的奖励等成果。</w:t>
      </w:r>
    </w:p>
    <w:p w14:paraId="2D2EA94E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（三）依托企业建设的基地，应取得包括研发应用新型生产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工艺、特色炮制自动化设备、特色炮制品转化提质增效、带动产业发展、扩大社会服务能力及影响力、专利授权、药工传承人的培养、省部级科技奖及以上的奖励、制定相关标准或规范等成果。</w:t>
      </w:r>
    </w:p>
    <w:p w14:paraId="7221CEF4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（四）基地还应注重弘扬炮制文化，加大对炮制文化的推广和宣传力度，提高公众对炮制文化的认知程度，做好社会服务等。</w:t>
      </w:r>
    </w:p>
    <w:p w14:paraId="160D5AA2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三、人员队伍要求</w:t>
      </w:r>
    </w:p>
    <w:p w14:paraId="195AB339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基地队伍建设。基地应具有年龄、职称与知识结构合理、长期从事中药炮制领域建设并相对稳定的队伍。队伍由较高水平中青年研究人员、药工传承人或药学服务人员组成，能够满足基地传承创新发展要求，并具备推进基地进一步发展的潜力。</w:t>
      </w:r>
    </w:p>
    <w:p w14:paraId="479A584A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基地负责人。基地实行主任负责制。基地主任应热爱中医药事业，能够贯彻执行国家发展中医药的方针政策，深刻理解、尊重中医药的理论价值和科学内涵，掌握本学科发展现状与趋势，具有较高学术水平、较强的组织管理和协调能力，并有足够的时间和精力从事基地相关工作，在基地建设与发展中起主导作用。基地主任负责制定基地建设方向和重点，牵头开展建设任务，进行日常管理，规范经费使用。每年开展基地建设工作时间不低于40%。基地成员应在基地主任带领下开展基地建设工作，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每年开展基地工作时间不低于50%。</w:t>
      </w:r>
    </w:p>
    <w:p w14:paraId="0739ECC6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四、运行保障要求</w:t>
      </w:r>
    </w:p>
    <w:p w14:paraId="543D0BE5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基地应建立良好的建设和运行机制，规章制度健全，日常管理工作科学有序，经费管理规范，人员岗位职责明确，资料真实、完整，符合档案管理规定，环境整洁。具有完整的实施方案、清晰且细化的可衡量项目绩效，项目合同书、验收报告、技术鉴定等材料齐全并及时归档、制定或具有基地管理制度或规定、采用相应的质量检查、验收等必需的控制措施和手段等。</w:t>
      </w:r>
    </w:p>
    <w:p w14:paraId="44FE3139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基地应具备与建设内容相匹配的设施和设备，有专有的办公或科研业务用房、基地展示场地，信息网络化管理应用良好。拥有50平方米及以上的独立空间，用于炮制技术传承的操作培训、炮制器具、特色饮片标本和炮制文化展览展示。</w:t>
      </w:r>
    </w:p>
    <w:p w14:paraId="66B33A29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三）基地建设成绩应被纳入建设单位的年度工作考核指标，以推动基地的综合建设。建设单位应及时拨付相应的建设和运行经费，并在科研活动、技术支撑、制度建设、人才服务和后勤保障等方面给予充分支持。</w:t>
      </w:r>
    </w:p>
    <w:p w14:paraId="04CB2AAA" w14:textId="77777777" w:rsidR="00F252D7" w:rsidRDefault="0000000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（四）基地应具有对应的资金管理办法。包括资金使用有完整的审批程序和手续、开支经过评估认证，不存在截留、挤占、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挪用、虚列支出等情况。</w:t>
      </w:r>
    </w:p>
    <w:p w14:paraId="0130613A" w14:textId="77777777" w:rsidR="00F252D7" w:rsidRDefault="00000000">
      <w:pPr>
        <w:spacing w:line="560" w:lineRule="exact"/>
        <w:ind w:firstLineChars="200" w:firstLine="640"/>
        <w:rPr>
          <w:rFonts w:eastAsia="方正小标宋_GBK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（五）依据国家有关规定，基地应做好中药炮制技术、工艺等原创知识产权的保护。</w:t>
      </w:r>
    </w:p>
    <w:p w14:paraId="380E9AA7" w14:textId="77777777" w:rsidR="00F252D7" w:rsidRDefault="00F252D7">
      <w:pPr>
        <w:pStyle w:val="a5"/>
      </w:pPr>
    </w:p>
    <w:p w14:paraId="234FD56F" w14:textId="77777777" w:rsidR="00F252D7" w:rsidRDefault="00F252D7"/>
    <w:sectPr w:rsidR="00F252D7" w:rsidSect="009F5A81">
      <w:headerReference w:type="default" r:id="rId7"/>
      <w:footerReference w:type="default" r:id="rId8"/>
      <w:pgSz w:w="11906" w:h="16838"/>
      <w:pgMar w:top="2098" w:right="1474" w:bottom="1984" w:left="1587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0B1B" w14:textId="77777777" w:rsidR="005B353E" w:rsidRDefault="005B353E">
      <w:pPr>
        <w:spacing w:after="0" w:line="240" w:lineRule="auto"/>
      </w:pPr>
      <w:r>
        <w:separator/>
      </w:r>
    </w:p>
  </w:endnote>
  <w:endnote w:type="continuationSeparator" w:id="0">
    <w:p w14:paraId="4E392BAF" w14:textId="77777777" w:rsidR="005B353E" w:rsidRDefault="005B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2CA6" w14:textId="77777777" w:rsidR="00F252D7" w:rsidRDefault="00000000" w:rsidP="009F5A81">
    <w:pPr>
      <w:pStyle w:val="a6"/>
      <w:pBdr>
        <w:top w:val="none" w:sz="0" w:space="0" w:color="auto"/>
      </w:pBdr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C30045" wp14:editId="43EE212C">
              <wp:simplePos x="0" y="0"/>
              <wp:positionH relativeFrom="margin">
                <wp:align>outside</wp:align>
              </wp:positionH>
              <wp:positionV relativeFrom="paragraph">
                <wp:posOffset>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7A58D" w14:textId="77777777" w:rsidR="00F252D7" w:rsidRDefault="00000000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30045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5.6pt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NIirr7aAAAABwEAAA8AAAAA&#10;AAAAAAAAAAAAlwQAAGRycy9kb3ducmV2LnhtbFBLBQYAAAAABAAEAPMAAACeBQAAAAA=&#10;" filled="f" stroked="f" strokeweight=".5pt">
              <v:textbox style="mso-fit-shape-to-text:t" inset="0,0,0,0">
                <w:txbxContent>
                  <w:p w14:paraId="3AA7A58D" w14:textId="77777777" w:rsidR="00F252D7" w:rsidRDefault="00000000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4C24E739" w14:textId="77777777" w:rsidR="00F252D7" w:rsidRDefault="00000000">
    <w:pPr>
      <w:pStyle w:val="a6"/>
      <w:wordWrap w:val="0"/>
      <w:ind w:leftChars="508" w:left="1067" w:firstLineChars="3161" w:firstLine="10115"/>
      <w:jc w:val="right"/>
      <w:rPr>
        <w:rFonts w:ascii="宋体" w:hAnsi="宋体" w:cs="宋体" w:hint="eastAsia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B611D" wp14:editId="15495DFE">
              <wp:simplePos x="0" y="0"/>
              <wp:positionH relativeFrom="column">
                <wp:posOffset>0</wp:posOffset>
              </wp:positionH>
              <wp:positionV relativeFrom="paragraph">
                <wp:posOffset>165735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D97432" id="直接连接符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42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重庆市卫生健康委员会发布    </w:t>
    </w:r>
  </w:p>
  <w:p w14:paraId="3EC754CB" w14:textId="77777777" w:rsidR="00F252D7" w:rsidRDefault="00F252D7">
    <w:pPr>
      <w:pStyle w:val="a6"/>
      <w:wordWrap w:val="0"/>
      <w:ind w:leftChars="2280" w:left="4788" w:firstLineChars="2000" w:firstLine="5622"/>
      <w:jc w:val="right"/>
      <w:rPr>
        <w:rFonts w:ascii="宋体" w:hAnsi="宋体" w:cs="宋体" w:hint="eastAsia"/>
        <w:b/>
        <w:bCs/>
        <w:color w:val="005192"/>
        <w:sz w:val="28"/>
        <w:szCs w:val="44"/>
      </w:rPr>
    </w:pPr>
  </w:p>
  <w:p w14:paraId="000CB67C" w14:textId="77777777" w:rsidR="00F252D7" w:rsidRDefault="00F252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ACC5" w14:textId="77777777" w:rsidR="005B353E" w:rsidRDefault="005B353E">
      <w:pPr>
        <w:spacing w:after="0" w:line="240" w:lineRule="auto"/>
      </w:pPr>
      <w:r>
        <w:separator/>
      </w:r>
    </w:p>
  </w:footnote>
  <w:footnote w:type="continuationSeparator" w:id="0">
    <w:p w14:paraId="05EEDC89" w14:textId="77777777" w:rsidR="005B353E" w:rsidRDefault="005B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AC14" w14:textId="77777777" w:rsidR="00F252D7" w:rsidRDefault="00F252D7">
    <w:pPr>
      <w:pStyle w:val="a6"/>
      <w:textAlignment w:val="center"/>
      <w:rPr>
        <w:rFonts w:ascii="方正仿宋_GBK" w:eastAsia="方正仿宋_GBK" w:hAnsi="方正仿宋_GBK" w:cs="方正仿宋_GBK" w:hint="eastAsia"/>
        <w:b/>
        <w:bCs/>
        <w:color w:val="000000" w:themeColor="text1"/>
        <w:sz w:val="32"/>
      </w:rPr>
    </w:pPr>
  </w:p>
  <w:p w14:paraId="359A6537" w14:textId="77777777" w:rsidR="00F252D7" w:rsidRDefault="00000000">
    <w:pPr>
      <w:pStyle w:val="a6"/>
      <w:textAlignment w:val="center"/>
      <w:rPr>
        <w:rFonts w:ascii="宋体" w:hAnsi="宋体" w:cs="宋体" w:hint="eastAsia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3988857B" wp14:editId="4575957A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</w:rPr>
      <w:t>重庆市卫生健康委员会行政</w:t>
    </w:r>
    <w:r>
      <w:rPr>
        <w:rFonts w:ascii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14:paraId="7F29C2D2" w14:textId="77777777" w:rsidR="00F252D7" w:rsidRDefault="00000000">
    <w:pPr>
      <w:pStyle w:val="a6"/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F44256" wp14:editId="17A1AEFE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57AD70" id="直接连接符 4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442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" strokecolor="#005192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iYjYwNDRjMjJlMzc1MjU5NTU5MTlhNTU0MTI2Y2MifQ=="/>
  </w:docVars>
  <w:rsids>
    <w:rsidRoot w:val="20E45E16"/>
    <w:rsid w:val="005B353E"/>
    <w:rsid w:val="006225D2"/>
    <w:rsid w:val="009F5A81"/>
    <w:rsid w:val="00F252D7"/>
    <w:rsid w:val="0D5888FA"/>
    <w:rsid w:val="20E45E16"/>
    <w:rsid w:val="40E13EB9"/>
    <w:rsid w:val="4FE7DDA0"/>
    <w:rsid w:val="77DDA176"/>
    <w:rsid w:val="7AF11B3B"/>
    <w:rsid w:val="7FDF2848"/>
    <w:rsid w:val="7FE6B7AC"/>
    <w:rsid w:val="B9E3C28B"/>
    <w:rsid w:val="CEF5A9F4"/>
    <w:rsid w:val="DF5B5348"/>
    <w:rsid w:val="DFFCB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5EEA8"/>
  <w15:docId w15:val="{F6311371-CB48-4CAD-9097-A1A23389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uppressAutoHyphens/>
      <w:spacing w:after="120"/>
    </w:p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footer"/>
    <w:basedOn w:val="a"/>
    <w:next w:val="5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suppressAutoHyphens/>
      <w:ind w:left="168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8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2811</Words>
  <Characters>2812</Characters>
  <Application>Microsoft Office Word</Application>
  <DocSecurity>0</DocSecurity>
  <Lines>216</Lines>
  <Paragraphs>208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Military</dc:creator>
  <cp:lastModifiedBy>a13375</cp:lastModifiedBy>
  <cp:revision>2</cp:revision>
  <dcterms:created xsi:type="dcterms:W3CDTF">2022-11-20T22:51:00Z</dcterms:created>
  <dcterms:modified xsi:type="dcterms:W3CDTF">2025-12-29T03:02:00Z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99B6DF35DFC74CB28E371C4F8CC4B4D1</vt:lpwstr>
  </property>
</Properties>
</file>