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w w:val="100"/>
          <w:sz w:val="44"/>
          <w:szCs w:val="44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w w:val="1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w w:val="100"/>
          <w:sz w:val="44"/>
          <w:szCs w:val="44"/>
          <w:shd w:val="clear" w:color="auto" w:fill="FFFFFF"/>
          <w:lang w:val="en-US" w:eastAsia="zh-CN"/>
        </w:rPr>
        <w:t>重庆市卫生健康委员会 重庆市中医药管理局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w w:val="1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w w:val="100"/>
          <w:sz w:val="44"/>
          <w:szCs w:val="44"/>
          <w:shd w:val="clear" w:color="auto" w:fill="FFFFFF"/>
          <w:lang w:val="en-US" w:eastAsia="zh-CN"/>
        </w:rPr>
        <w:t>关于印发《重庆市中药炮制技术传承基地建设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w w:val="1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w w:val="100"/>
          <w:sz w:val="44"/>
          <w:szCs w:val="44"/>
          <w:shd w:val="clear" w:color="auto" w:fill="FFFFFF"/>
          <w:lang w:val="en-US" w:eastAsia="zh-CN"/>
        </w:rPr>
        <w:t>管理办法》及《重庆市中药炮制技术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w w:val="1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w w:val="100"/>
          <w:sz w:val="44"/>
          <w:szCs w:val="44"/>
          <w:shd w:val="clear" w:color="auto" w:fill="FFFFFF"/>
          <w:lang w:val="en-US" w:eastAsia="zh-CN"/>
        </w:rPr>
        <w:t>传承基地建设标准》的通知</w:t>
      </w: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渝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卫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发</w:t>
      </w: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lang w:val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39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2"/>
        <w:rPr>
          <w:rFonts w:hint="eastAsi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各区县（自治县）卫生健康委、两江新区社发局、西部科学城重庆高新区公共服务局、万盛经开区卫生健康局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，各委属医疗机构，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"/>
        </w:rPr>
        <w:t>市中医药发展中心，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有关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"/>
        </w:rPr>
        <w:t>高校、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科研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"/>
        </w:rPr>
        <w:t>机构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、中医药企业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进一步加强我市中药炮制技术传承基地建设，市卫生健康委、市中医药管理局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制定了《重庆市中药炮制技术传承基地建设管理办法》及《重庆市中药炮制技术传承基地建设标准》，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现予以印发，请遵照执行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320" w:firstLineChars="1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320" w:firstLineChars="1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重庆市卫生健康委员会         重庆市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中医药管理局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日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8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eastAsia="方正仿宋_GBK" w:cs="Times New Roman"/>
          <w:spacing w:val="2"/>
          <w:sz w:val="32"/>
          <w:szCs w:val="32"/>
          <w:highlight w:val="none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中药炮制技术传承基地建设管理办法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4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第一章  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>第一条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 xml:space="preserve">  为规范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重庆市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中药炮制技术传承基地（以下简称基地）建设，强化基地管理，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eastAsia="zh-CN"/>
        </w:rPr>
        <w:t>根据《国家中医药管理局中药炮制技术传承基地建设管理办法》，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>第二条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重庆市卫生健康委员会、重庆市中医药管理局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eastAsia="zh-CN"/>
        </w:rPr>
        <w:t>负责制定重庆市基地建设管理办法，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指导基地开展中药炮制技术的传承创新发展与转化应用等工作。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>第三条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 xml:space="preserve">  建设目标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bidi="ar"/>
        </w:rPr>
        <w:t>传承创新发展中医药特色和优势，推进传统炮制技术的挖掘保护、传承创新、转化应用、发展与安全，推动炮制学科建设、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shd w:val="clear" w:color="auto" w:fill="FFFFFF"/>
          <w:lang w:bidi="ar"/>
        </w:rPr>
        <w:t>人才培养与文化传承，促进中药饮片的生产实践与临床使用。鼓励运用现代前沿科学技术，激发原创优势，以科技创新赋能中药产业发展。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>第四条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shd w:val="clear" w:color="auto" w:fill="FFFFFF"/>
          <w:lang w:bidi="ar"/>
        </w:rPr>
        <w:t>主要任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（一）传承保护具有地域特色的炮制方法及技艺，挖掘特色饮片品种。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（二）注重对传统炮制技术的科学研究，以交叉学科探究炮制原理，发展炮制理论，促进传统中药炮制技术的创新。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（三）解决中药饮片生产中的关键技术问题，制定高标准的质量控制体系，提升饮片质量，推动中药饮片的现代工业化生产。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（四）提高中医临方炮制水平，发展符合中医临床需求的特色饮片，保障并提升中医药服务能力。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（五）加强炮制学科建设，建立完善的人才培养体系，培养具有创新能力和发展潜力的科研人员、药工传承人和药学服务人员等人才。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（六）弘扬中医药文化，加大对中医药文化的推广和宣传力度，提高公众对中医药文化的认知程度，提升中医药文化的传播力和影响力。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第二章  机构职责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 xml:space="preserve">第五条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重庆市卫生健康委员会、重庆市中医药管理局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的主要职责：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（一）规划基地建设方案，制定建设标准，评估核准基地的设立、撤销和重大事项调整。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eastAsia="zh-CN"/>
        </w:rPr>
        <w:t>依托市中医药发展中心加强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基地的日常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eastAsia="zh-CN"/>
        </w:rPr>
        <w:t>监督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管理，组织开展基地调研验收与评估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）提供必要的经费支撑和发展条件。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eastAsia="zh-CN"/>
        </w:rPr>
        <w:t>（四）经审核遴选后向国家中医药管理局择优推荐创建国家级基地。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>第六条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各区县卫生健康（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中医药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）主管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部门的主要职责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（一）负责辖区内基地建设申报的受理，经审核遴选后向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重庆市卫生健康委员会、重庆市中医药管理局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择优推荐。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）协同配合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重庆市卫生健康委员会、重庆市中医药管理局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做好辖区内基地的日常管理监督及调研、评估等工作，协调解决基地发展中的重大问题。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）争取地方财政支持，为基地提供必要支撑和发展条件。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>第七条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 xml:space="preserve">  建设单位的主要职责：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（一）负责制定本单位基地发展规划，确定重点任务和目标，建立基地发展保障机制，提供相关条件。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（二）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负责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基地建设和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运行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，规范经费使用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配合完成验收与评估检查等工作，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shd w:val="clear" w:color="auto" w:fill="FFFFFF"/>
        </w:rPr>
        <w:t>及时上报基地在建设和运行中出现的重大问题。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（三）聘用基地主任，组建基地学术委员会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eastAsia="zh-CN"/>
        </w:rPr>
        <w:t>，经区县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卫生健康（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中医药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）主管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部门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审定后，报重庆市卫生健康委员会、重庆市中医药管理局备案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第三章  申报与立项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>第八条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 xml:space="preserve">  申报单位应具备以下条件：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（一）在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重庆市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内注册两年以上的独立法人企事业单位。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（二）具有相对稳定、结构合理的建设团队，聚焦中药炮制技术挖掘研究、生产实践或临床使用，具备传承创新能力；年龄、职称和知识结构合理，人员相对稳定，传承谱系清晰。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（三）研究方向明确、相对稳定，传承创新与转化应用实力强，在本领域具有一定影响，并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bidi="ar"/>
        </w:rPr>
        <w:t>具有相应建设条件。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magenta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（四）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bidi="ar"/>
        </w:rPr>
        <w:t>申报单位为高校或科研院所的，应加强炮制学科建设，并侧重基础研究。通过交叉学科研究及现代科学技术手段，探究传统中药炮制技术的科学原理，发展炮制理论，提高中药饮片标准，推动中药炮制技术的创新和应用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（五）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bidi="ar"/>
        </w:rPr>
        <w:t>申报单位为医疗机构的，应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具备开展中药饮片临方炮制加工或生产能力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bidi="ar"/>
        </w:rPr>
        <w:t>，有满足临床转化应用条件的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eastAsia="zh-CN" w:bidi="ar"/>
        </w:rPr>
        <w:t>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bidi="ar"/>
        </w:rPr>
        <w:t>级以上重点专科（专病）门诊和病房。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bidi="ar"/>
        </w:rPr>
        <w:t>（六）申报单位为企业的，应持有《药品生产许可证》，生产范围以中药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饮片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bidi="ar"/>
        </w:rPr>
        <w:t>为主，具有体现提质增效特点的特色工艺、饮片品种，具备饮片中试和生产的规范化车间，并通过GMP符合性检查。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七）可采取独立申报或者联合申报的方式进行。鼓励高等院校、科研院所、医疗机构、企业进行联合申报。联合申报时应当确定1个单位作为申报单位，其余单位为参与单位，且参与单位数量原则上不超过2个。立项后，由申报单位负责牵头开展基地建设和运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>第九条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 xml:space="preserve">  基地的申报程序：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（一）申报单位按要求向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各区县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卫生健康（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中医药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主管部门提交申请。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（二）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各区县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卫生健康（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中医药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主管部门审核遴选，出具审核意见，书面报送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重庆市卫生健康委员会、重庆市中医药管理局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（三）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重庆市卫生健康委员会、重庆市中医药管理局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进行评审，择优立项。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896" w:firstLineChars="905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第四章  建设与管理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>第十条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 xml:space="preserve">  基地立项后即进入建设期，原则上为3年。未能如期完成建设的基地，应当在建设期满前6个月提出延长建设期的申请，延长期限最长为1年。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重庆市卫生健康委员会、重庆市中医药管理局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根据各基地建设情况不定期组织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现场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调研。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 xml:space="preserve">第十一条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基地实行年度报告制度，程序如下：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（一）基地应于每年2月底前向区县生健康（中医药）主管部门递交《重庆市中药炮制技术传承基地年度报告》（以下简称《年度报告》），说明基地的年度建设情况。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（二）《年度报告》由区县卫生健康（中医药）主管部门审核后，出具审核意见，报送重庆市卫生健康委员会、重庆市中医药管理局。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（三）重庆市卫生健康委员会、重庆市中医药管理局对各基地年度建设情况进行备案，并根据建设情况不定期组织调研。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>第十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 xml:space="preserve">  基地应多渠道筹措经费，鼓励通过单位自筹、社会资金、地方财政等多种方式进行筹措，用于基地的建设和运行。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>第十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市级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财政资金的安排使用，要严格执行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重庆市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预算管理及财政国库管理的有关规定，实行专款专用，建立覆盖资金管理使用全过程的资金监督机制，提高资金使用效益。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第五章  验收与评估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>第十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shd w:val="clear" w:color="auto" w:fill="FFFFFF"/>
        </w:rPr>
        <w:t>基地应在建设期满前3个月内申请验收，程序如下：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（一）基地向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各区县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卫生健康（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中医药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主管部门递交申请。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（二）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各区县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卫生健康（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中医药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主管部门进行审核，出具审核意见，书面报送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重庆市卫生健康委员会、重庆市中医药管理局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（三）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重庆市卫生健康委员会、重庆市中医药管理局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依据《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重庆市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中药炮制技术传承基地建设标准》进行验收。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>第十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 xml:space="preserve">  验收结果分为通过验收、建议整改、未通过验收3种情形：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（一）通过验收的基地由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重庆市卫生健康委员会、重庆市中医药管理局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批准成立并统一命名。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（二）建议整改的基地应在6个月内完成整改并再次向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重庆市卫生健康委员会、重庆市中医药管理局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提出验收申请。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（三）未通过验收及整改后验收不合格的基地，撤销其建设资格。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>第十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重庆市卫生健康委员会、重庆市中医药管理局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对通过验收的基地进行动态管理，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并适时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开展评估工作。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>第十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 xml:space="preserve">  评估结果分为优秀、合格和不合格3种情形：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（一）评估结果为优秀的基地，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重庆市卫生健康委员会、重庆市中医药管理局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各区县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卫生健康（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中医药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主管部门将在各类科研计划项目立项、科研能力平台建设等方面予以重点考虑和支持。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（二）评估结果为不合格的基地，应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在6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个月内按要求完成整改并再次向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重庆市卫生健康委员会、重庆市中医药管理局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提出评估申请。再评估不合格的，将撤销其基地资格。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>第十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 xml:space="preserve">  基地因自身原因自愿退出的，应由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各区县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卫生健康（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中医药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主管部门核实后报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重庆市卫生健康委员会、重庆市中医药管理局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>第十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 xml:space="preserve">  基地应加强知识产权的规范管理，在相关研究成果（包括专著、论文、软件、数据库等）单位署名中合理使用基地名称，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shd w:val="clear" w:color="auto" w:fill="FFFFFF"/>
        </w:rPr>
        <w:t>专利申请、技术成果转让和申报奖励按国家有关规定办理。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 xml:space="preserve">第二十条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 xml:space="preserve"> 鼓励基地建立共享开放机制，促进成果交流。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第六章 附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 xml:space="preserve">第二十一条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通过验收的基地统一命名为“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重庆市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中药炮制技术传承基地（建设单位）”。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>第二十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 xml:space="preserve">  基地为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市级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单位的，管理工作由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eastAsia="zh-CN"/>
        </w:rPr>
        <w:t>市级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主管部门负责。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>第二十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 xml:space="preserve">  有下列行为之一者，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重庆市卫生健康委员会、重庆市中医药管理局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可视情节轻重，责令其限期整改或直接撤销其基地资格且在3年内不得再次申报：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（一）提供虚假信息或进行虚假宣传，造成重大不良影响的。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（二）采取不正当竞争手段，造成重大不良影响的。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（三）基地取得的成果被认定为构成学术不端行为的。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（四）发生重大安全生产责任事故的。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（五）无特殊原因停止建设或经营1年以上的。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（六）有重大违法、违规行为的。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（七）规划、经营方向、主营业务等发生重大变化，不再符合基地建设条件的。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（八）其他应当取消资格的行为。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</w:rPr>
        <w:t>第二十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shd w:val="clear" w:color="auto" w:fill="FFFFFF"/>
        </w:rPr>
        <w:t>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 xml:space="preserve">  本办法由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重庆市卫生健康委员会、重庆市中医药管理局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</w:rPr>
        <w:t>负责解释。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>第二十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 xml:space="preserve">  本办法自公布之日起施行。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t>重庆市中药炮制技术传承基地建设标准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为规范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中药炮制技术传承基地（以下简称“基地”）建设，有序开展验收、评估等工作，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根据《国家中医药管理局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中药炮制技术传承基地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建设标准》，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制定本标准。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  <w:t>一、基本要求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基地应围绕理论传承、人才传承、技术传承、文化传承、创新应用转化等方向开展建设工作，并突出各自特点和优势。鼓励高等院校、科研院所、医疗机构和企业以协同合作形式，加强产学研合作，促进临床和产业应用成果转化，推动中药产业高质量发展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（一）理论传承。基地应开展梳理传统中药炮制理论并进行创新发展、凝练名老中医或老药工炮制学术思想等工作。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（二）人才传承。基地应开展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本科及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硕士研究生、中药炮制技术传承人、老药工、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级以上非遗传承人或师带徒方式的人才培养，建设传承谱系，加强炮制学科建设，取得人才荣誉等工作。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（三）技术传承。基地应开展整理地域特色炮制技术、饮片品种及临床应用、传承名老中医学术经验、研究共性关键技术等工作。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（四）文化传承。基地应开展建设炮制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展室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或中药炮制实训室、收集古籍古物及标本、开展传统中医药炮制文化科普宣传活动、设立名老中药炮制专家工作室等工作。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（五）创新应用转化。基地应开展研究炮制工艺规范和质量标准、炮制生产新工艺、新设备、完成或参与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有关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技术标准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相关指导原则、临方炮制品种临床应用、特色饮片转化生产等工作。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  <w:t>二、成果要求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（一）依托高等院校和科研院所建设的基地，应加强学科建设，取得包括炮制人才的培养与储备、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关键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技术、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科学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研究成果、成果转化、承担项目、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省部级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科技奖及以上的奖励、发表论文、专利授权、制定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相关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标准或规范等成果。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（二）依托医疗机构建设的基地，应取得包括特色饮片、临方炮制饮片的临床使用、名老中医炮制经验应用、临床中药炮制人才的培养、临方炮制转化及临床疗效提升、省部级科技奖及以上的奖励等成果。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（三）依托企业建设的基地，应取得包括研发应用新型生产工艺、特色炮制自动化设备、特色炮制品转化提质增效、带动产业发展、扩大社会服务能力及影响力、专利授权、药工传承人的培养、省部级科技奖及以上的奖励、制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相关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标准或规范等成果。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（四）基地还应注重弘扬炮制文化，加大对炮制文化的推广和宣传力度，提高公众对炮制文化的认知程度，做好社会服务等。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  <w:t>三、人员队伍要求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（一）基地队伍建设。基地应具有年龄、职称与知识结构合理、长期从事中药炮制领域建设并相对稳定的队伍。队伍由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高水平中青年研究人员、药工传承人或药学服务人员组成，能够满足基地传承创新发展要求，并具备推进基地进一步发展的潜力。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（二）基地负责人。基地实行主任负责制。基地主任应热爱中医药事业，能够贯彻执行国家发展中医药的方针政策，深刻理解、尊重中医药的理论价值和科学内涵，掌握本学科发展现状与趋势，具有较高学术水平、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强的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组织管理和协调能力，并有足够的时间和精力从事基地相关工作，在基地建设与发展中起主导作用。基地主任负责制定基地建设方向和重点，牵头开展建设任务，进行日常管理，规范经费使用。每年开展基地建设工作时间不低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0%。基地成员应在基地主任带领下开展基地建设工作，每年开展基地工作时间不低于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0%。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  <w:t>四、运行保障要求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（一）基地应建立良好的建设和运行机制，规章制度健全，日常管理工作科学有序，经费管理规范，人员岗位职责明确，资料真实、完整，符合档案管理规定，环境整洁。具有完整的实施方案、清晰且细化的可衡量项目绩效，项目合同书、验收报告、技术鉴定等材料齐全并及时归档、制定或具有基地管理制度或规定、采用相应的质量检查、验收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必需的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控制措施和手段等。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（二）基地应具备与建设内容相匹配的设施和设备，有专有的办公或科研业务用房、基地展示场地，信息网络化管理应用良好。拥有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50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平方米及以上的独立空间，用于炮制技术传承的操作培训、炮制器具、特色饮片标本和炮制文化展览展示。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（三）基地建设成绩应被纳入建设单位的年度工作考核指标，以推动基地的综合建设。建设单位应及时拨付相应的建设和运行经费，并在科研活动、技术支撑、制度建设、人才服务和后勤保障等方面给予充分支持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（四）基地应具有对应的资金管理办法。包括资金使用有完整的审批程序和手续、开支经过评估认证，不存在截留、挤占、挪用、虚列支出等情况。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（五）依据国家有关规定，基地应做好中药炮制技术、工艺等原创知识产权的保护。</w:t>
      </w:r>
    </w:p>
    <w:p>
      <w:pPr>
        <w:pStyle w:val="5"/>
        <w:rPr>
          <w:rFonts w:hint="default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71120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5.6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FVzYX7TAAAABwEAAA8AAAAAAAAAAQAgAAAAOAAAAGRycy9kb3ducmV2LnhtbFBLAQIU&#10;ABQAAAAIAIdO4kDiMuAOGwIAACkEAAAOAAAAAAAAAAEAIAAAADg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165735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13.05pt;height:0.15pt;width:442.25pt;z-index:251660288;mso-width-relative:page;mso-height-relative:page;" filled="f" stroked="t" coordsize="21600,21600" o:gfxdata="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vXSS9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重庆市卫生健康委员会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重庆市卫生健康委员会行政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7"/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93980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7.4pt;height:0pt;width:442.55pt;z-index:251659264;mso-width-relative:page;mso-height-relative:page;" filled="f" stroked="t" coordsize="21600,21600" o:gfxdata="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BxiYP7S&#10;AAAABgEAAA8AAAAAAAAAAQAgAAAAOAAAAGRycy9kb3ducmV2LnhtbFBLAQIUABQAAAAIAIdO4kDj&#10;7jEZ1wEAAG8DAAAOAAAAAAAAAAEAIAAAADc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YjYwNDRjMjJlMzc1MjU5NTU5MTlhNTU0MTI2Y2MifQ=="/>
  </w:docVars>
  <w:rsids>
    <w:rsidRoot w:val="20E45E16"/>
    <w:rsid w:val="0D5888FA"/>
    <w:rsid w:val="20E45E16"/>
    <w:rsid w:val="40E13EB9"/>
    <w:rsid w:val="4FE7DDA0"/>
    <w:rsid w:val="77DDA176"/>
    <w:rsid w:val="7AF11B3B"/>
    <w:rsid w:val="7FDF2848"/>
    <w:rsid w:val="7FE6B7AC"/>
    <w:rsid w:val="B9E3C28B"/>
    <w:rsid w:val="CEF5A9F4"/>
    <w:rsid w:val="DF5B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uppressAutoHyphens/>
      <w:spacing w:after="120"/>
    </w:pPr>
    <w:rPr>
      <w:rFonts w:ascii="Times New Roman" w:hAnsi="Times New Roman" w:eastAsia="宋体" w:cs="Times New Roman"/>
      <w:szCs w:val="24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索引 51"/>
    <w:basedOn w:val="1"/>
    <w:next w:val="1"/>
    <w:qFormat/>
    <w:uiPriority w:val="0"/>
    <w:pPr>
      <w:suppressAutoHyphens/>
      <w:ind w:left="1680"/>
    </w:pPr>
    <w:rPr>
      <w:rFonts w:ascii="Times New Roman" w:hAnsi="Times New Roman" w:eastAsia="宋体" w:cs="Times New Roman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3833</Words>
  <Characters>3867</Characters>
  <Lines>0</Lines>
  <Paragraphs>0</Paragraphs>
  <TotalTime>5</TotalTime>
  <ScaleCrop>false</ScaleCrop>
  <LinksUpToDate>false</LinksUpToDate>
  <CharactersWithSpaces>3888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2022-11-20T14:51:00Z</dcterms:created>
  <dc:creator>Military</dc:creator>
  <cp:lastModifiedBy>wjw</cp:lastModifiedBy>
  <dcterms:modified xsi:type="dcterms:W3CDTF">2025-10-15T17:41:26Z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99B6DF35DFC74CB28E371C4F8CC4B4D1</vt:lpwstr>
  </property>
</Properties>
</file>